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2E" w:rsidRDefault="00470B05" w:rsidP="00E346D1">
      <w:pPr>
        <w:pStyle w:val="Virsraksts1"/>
      </w:pPr>
      <w:r>
        <w:t>TITLE</w:t>
      </w:r>
    </w:p>
    <w:p w:rsidR="007F052E" w:rsidRPr="007F052E" w:rsidRDefault="00470B05" w:rsidP="00470B05">
      <w:pPr>
        <w:spacing w:after="0"/>
        <w:jc w:val="center"/>
        <w:rPr>
          <w:lang w:val="en-GB"/>
        </w:rPr>
      </w:pPr>
      <w:r>
        <w:rPr>
          <w:b/>
          <w:lang w:val="en-GB"/>
        </w:rPr>
        <w:t>Name of the first author</w:t>
      </w:r>
      <w:r>
        <w:rPr>
          <w:lang w:val="en-GB"/>
        </w:rPr>
        <w:t xml:space="preserve">, </w:t>
      </w:r>
      <w:r w:rsidR="007F052E" w:rsidRPr="007F052E">
        <w:rPr>
          <w:lang w:val="en-GB"/>
        </w:rPr>
        <w:t>institution</w:t>
      </w:r>
      <w:r w:rsidR="00E346D1">
        <w:rPr>
          <w:lang w:val="en-GB"/>
        </w:rPr>
        <w:t>, e-mail</w:t>
      </w:r>
    </w:p>
    <w:p w:rsidR="007F052E" w:rsidRPr="007F052E" w:rsidRDefault="00470B05" w:rsidP="00470B05">
      <w:pPr>
        <w:spacing w:after="480"/>
        <w:jc w:val="center"/>
        <w:rPr>
          <w:lang w:val="en-GB"/>
        </w:rPr>
      </w:pPr>
      <w:r>
        <w:rPr>
          <w:b/>
          <w:lang w:val="en-GB"/>
        </w:rPr>
        <w:t>Name of the second author</w:t>
      </w:r>
      <w:r>
        <w:rPr>
          <w:lang w:val="en-GB"/>
        </w:rPr>
        <w:t xml:space="preserve">, </w:t>
      </w:r>
      <w:r w:rsidRPr="007F052E">
        <w:rPr>
          <w:lang w:val="en-GB"/>
        </w:rPr>
        <w:t>institution</w:t>
      </w:r>
      <w:r>
        <w:rPr>
          <w:lang w:val="en-GB"/>
        </w:rPr>
        <w:t>, e-mail</w:t>
      </w:r>
    </w:p>
    <w:p w:rsidR="00D65EC4" w:rsidRPr="00E243B4" w:rsidRDefault="00D65EC4" w:rsidP="004F6369">
      <w:pPr>
        <w:spacing w:after="120"/>
        <w:rPr>
          <w:i/>
          <w:lang w:val="en-GB"/>
        </w:rPr>
      </w:pPr>
      <w:r w:rsidRPr="00E243B4">
        <w:rPr>
          <w:i/>
          <w:lang w:val="en-GB"/>
        </w:rPr>
        <w:t xml:space="preserve">Before the main text of the </w:t>
      </w:r>
      <w:proofErr w:type="gramStart"/>
      <w:r w:rsidRPr="00E243B4">
        <w:rPr>
          <w:i/>
          <w:lang w:val="en-GB"/>
        </w:rPr>
        <w:t>article</w:t>
      </w:r>
      <w:proofErr w:type="gramEnd"/>
      <w:r w:rsidRPr="00E243B4">
        <w:rPr>
          <w:i/>
          <w:lang w:val="en-GB"/>
        </w:rPr>
        <w:t xml:space="preserve"> there must be an abstract of up to 150 words summarising the main content of your paper.</w:t>
      </w:r>
    </w:p>
    <w:p w:rsidR="007F052E" w:rsidRPr="00E243B4" w:rsidRDefault="007F052E" w:rsidP="004F6369">
      <w:pPr>
        <w:spacing w:after="120"/>
        <w:rPr>
          <w:i/>
          <w:lang w:val="en-GB"/>
        </w:rPr>
      </w:pPr>
      <w:r w:rsidRPr="00E243B4">
        <w:rPr>
          <w:i/>
          <w:lang w:val="en-GB"/>
        </w:rPr>
        <w:t xml:space="preserve">This is a template for preparing your </w:t>
      </w:r>
      <w:r w:rsidR="00D65EC4" w:rsidRPr="00E243B4">
        <w:rPr>
          <w:i/>
          <w:lang w:val="en-GB"/>
        </w:rPr>
        <w:t>paper</w:t>
      </w:r>
      <w:r w:rsidRPr="00E243B4">
        <w:rPr>
          <w:i/>
          <w:lang w:val="en-GB"/>
        </w:rPr>
        <w:t xml:space="preserve">. The usage of this template automatically produces the appropriately formatted text. This paragraph, for example, uses the style Normal, to ensure that the text is in 11pt </w:t>
      </w:r>
      <w:r w:rsidR="00E346D1" w:rsidRPr="00E243B4">
        <w:rPr>
          <w:i/>
          <w:lang w:val="en-GB"/>
        </w:rPr>
        <w:t>Calibri</w:t>
      </w:r>
      <w:r w:rsidRPr="00E243B4">
        <w:rPr>
          <w:i/>
          <w:lang w:val="en-GB"/>
        </w:rPr>
        <w:t xml:space="preserve">, with the right line spacing, and so on. This style automatically provides a 6pt space after paragraphs, which means that you do not need double returns between paragraphs. The use of the template helps to ensure a consistent appearance for all </w:t>
      </w:r>
      <w:r w:rsidR="00E346D1" w:rsidRPr="00E243B4">
        <w:rPr>
          <w:i/>
          <w:lang w:val="en-GB"/>
        </w:rPr>
        <w:t>abstracts.</w:t>
      </w:r>
      <w:r w:rsidRPr="00E243B4">
        <w:rPr>
          <w:i/>
          <w:lang w:val="en-GB"/>
        </w:rPr>
        <w:t xml:space="preserve"> Once you have your copy, the simplest way to work with the styles is to start typing over what is already here. </w:t>
      </w:r>
    </w:p>
    <w:p w:rsidR="00E243B4" w:rsidRDefault="00E243B4" w:rsidP="004F6369">
      <w:pPr>
        <w:spacing w:after="120"/>
        <w:rPr>
          <w:lang w:val="en-GB"/>
        </w:rPr>
      </w:pPr>
      <w:r w:rsidRPr="00821CFD">
        <w:rPr>
          <w:i/>
          <w:lang w:val="en-GB"/>
        </w:rPr>
        <w:t>Key words</w:t>
      </w:r>
      <w:r w:rsidRPr="00821CFD">
        <w:rPr>
          <w:lang w:val="en-GB"/>
        </w:rPr>
        <w:t>:</w:t>
      </w:r>
      <w:r>
        <w:rPr>
          <w:lang w:val="en-GB"/>
        </w:rPr>
        <w:t xml:space="preserve"> at the end of the abstract, a minimum of five key words </w:t>
      </w:r>
      <w:proofErr w:type="gramStart"/>
      <w:r>
        <w:rPr>
          <w:lang w:val="en-GB"/>
        </w:rPr>
        <w:t>should be supplied</w:t>
      </w:r>
      <w:proofErr w:type="gramEnd"/>
      <w:r>
        <w:rPr>
          <w:lang w:val="en-GB"/>
        </w:rPr>
        <w:t>.</w:t>
      </w:r>
    </w:p>
    <w:p w:rsidR="00E243B4" w:rsidRPr="00E243B4" w:rsidRDefault="00E243B4" w:rsidP="004F6369">
      <w:pPr>
        <w:pStyle w:val="Virsraksts2"/>
        <w:spacing w:after="120"/>
        <w:rPr>
          <w:b/>
          <w:color w:val="auto"/>
          <w:lang w:val="en-GB"/>
        </w:rPr>
      </w:pPr>
      <w:r w:rsidRPr="00E243B4">
        <w:rPr>
          <w:b/>
          <w:color w:val="auto"/>
          <w:lang w:val="en-GB"/>
        </w:rPr>
        <w:t>Introduction</w:t>
      </w:r>
    </w:p>
    <w:p w:rsidR="00E243B4" w:rsidRDefault="004F6369" w:rsidP="004F6369">
      <w:pPr>
        <w:spacing w:after="120"/>
        <w:rPr>
          <w:lang w:val="en-GB"/>
        </w:rPr>
      </w:pPr>
      <w:r>
        <w:rPr>
          <w:lang w:val="en-GB"/>
        </w:rPr>
        <w:t xml:space="preserve">This </w:t>
      </w:r>
      <w:r w:rsidRPr="004F6369">
        <w:rPr>
          <w:lang w:val="en-GB"/>
        </w:rPr>
        <w:t xml:space="preserve">file </w:t>
      </w:r>
      <w:proofErr w:type="gramStart"/>
      <w:r w:rsidRPr="004F6369">
        <w:rPr>
          <w:lang w:val="en-GB"/>
        </w:rPr>
        <w:t>can be used</w:t>
      </w:r>
      <w:proofErr w:type="gramEnd"/>
      <w:r w:rsidRPr="004F6369">
        <w:rPr>
          <w:lang w:val="en-GB"/>
        </w:rPr>
        <w:t xml:space="preserve"> as a template for a </w:t>
      </w:r>
      <w:r>
        <w:rPr>
          <w:lang w:val="en-GB"/>
        </w:rPr>
        <w:t>paper</w:t>
      </w:r>
      <w:r w:rsidRPr="004F6369">
        <w:rPr>
          <w:lang w:val="en-GB"/>
        </w:rPr>
        <w:t xml:space="preserve"> by</w:t>
      </w:r>
      <w:r>
        <w:rPr>
          <w:lang w:val="en-GB"/>
        </w:rPr>
        <w:t xml:space="preserve"> </w:t>
      </w:r>
      <w:r w:rsidRPr="004F6369">
        <w:rPr>
          <w:lang w:val="en-GB"/>
        </w:rPr>
        <w:t>cutting, pasting, inserting a</w:t>
      </w:r>
      <w:r>
        <w:rPr>
          <w:lang w:val="en-GB"/>
        </w:rPr>
        <w:t>nd deleting text as appropriate.</w:t>
      </w:r>
      <w:r w:rsidR="00CD7CC1">
        <w:rPr>
          <w:lang w:val="en-GB"/>
        </w:rPr>
        <w:t xml:space="preserve"> </w:t>
      </w:r>
      <w:r w:rsidR="00CD7CC1" w:rsidRPr="00CD7CC1">
        <w:rPr>
          <w:lang w:val="en-GB"/>
        </w:rPr>
        <w:t>Please use this style if you need to structure your paper into sub-sections. Please do not number sub-sections.</w:t>
      </w:r>
    </w:p>
    <w:p w:rsidR="00821CFD" w:rsidRPr="00711F35" w:rsidRDefault="00821CFD" w:rsidP="00711F35">
      <w:pPr>
        <w:spacing w:after="120"/>
        <w:rPr>
          <w:lang w:val="en-GB"/>
        </w:rPr>
      </w:pPr>
      <w:r w:rsidRPr="00711F35">
        <w:rPr>
          <w:lang w:val="en-GB"/>
        </w:rPr>
        <w:t xml:space="preserve">The material in the manuscript has to </w:t>
      </w:r>
      <w:proofErr w:type="gramStart"/>
      <w:r w:rsidRPr="00711F35">
        <w:rPr>
          <w:lang w:val="en-GB"/>
        </w:rPr>
        <w:t>be presented</w:t>
      </w:r>
      <w:proofErr w:type="gramEnd"/>
      <w:r w:rsidRPr="00711F35">
        <w:rPr>
          <w:lang w:val="en-GB"/>
        </w:rPr>
        <w:t xml:space="preserve"> in the following order:</w:t>
      </w:r>
    </w:p>
    <w:p w:rsidR="00821CFD" w:rsidRPr="00711F35" w:rsidRDefault="00711F35" w:rsidP="00711F35">
      <w:pPr>
        <w:pStyle w:val="Sarakstarindkopa"/>
        <w:numPr>
          <w:ilvl w:val="0"/>
          <w:numId w:val="1"/>
        </w:numPr>
        <w:spacing w:after="120"/>
        <w:rPr>
          <w:lang w:val="en-GB"/>
        </w:rPr>
      </w:pPr>
      <w:r>
        <w:rPr>
          <w:lang w:val="en-GB"/>
        </w:rPr>
        <w:t>title of the article;</w:t>
      </w:r>
    </w:p>
    <w:p w:rsidR="00821CFD" w:rsidRPr="00711F35" w:rsidRDefault="00711F35" w:rsidP="00711F35">
      <w:pPr>
        <w:pStyle w:val="Sarakstarindkopa"/>
        <w:numPr>
          <w:ilvl w:val="0"/>
          <w:numId w:val="1"/>
        </w:numPr>
        <w:spacing w:after="120"/>
        <w:rPr>
          <w:lang w:val="en-GB"/>
        </w:rPr>
      </w:pPr>
      <w:r>
        <w:rPr>
          <w:lang w:val="en-GB"/>
        </w:rPr>
        <w:t>a</w:t>
      </w:r>
      <w:r w:rsidR="00821CFD" w:rsidRPr="00711F35">
        <w:rPr>
          <w:lang w:val="en-GB"/>
        </w:rPr>
        <w:t xml:space="preserve">uthor(s) name, surname, affiliations and </w:t>
      </w:r>
      <w:r>
        <w:rPr>
          <w:lang w:val="en-GB"/>
        </w:rPr>
        <w:t>e-mail address;</w:t>
      </w:r>
    </w:p>
    <w:p w:rsidR="00821CFD" w:rsidRPr="00711F35" w:rsidRDefault="00711F35" w:rsidP="00711F35">
      <w:pPr>
        <w:pStyle w:val="Sarakstarindkopa"/>
        <w:numPr>
          <w:ilvl w:val="0"/>
          <w:numId w:val="1"/>
        </w:numPr>
        <w:spacing w:after="120"/>
        <w:rPr>
          <w:lang w:val="en-GB"/>
        </w:rPr>
      </w:pPr>
      <w:proofErr w:type="gramStart"/>
      <w:r>
        <w:rPr>
          <w:lang w:val="en-GB"/>
        </w:rPr>
        <w:t>a</w:t>
      </w:r>
      <w:r w:rsidR="00821CFD" w:rsidRPr="00711F35">
        <w:rPr>
          <w:lang w:val="en-GB"/>
        </w:rPr>
        <w:t>bstract</w:t>
      </w:r>
      <w:proofErr w:type="gramEnd"/>
      <w:r w:rsidR="00821CFD" w:rsidRPr="00711F35">
        <w:rPr>
          <w:lang w:val="en-GB"/>
        </w:rPr>
        <w:t xml:space="preserve"> (</w:t>
      </w:r>
      <w:r w:rsidRPr="00711F35">
        <w:rPr>
          <w:lang w:val="en-GB"/>
        </w:rPr>
        <w:t>up to 150 words</w:t>
      </w:r>
      <w:r w:rsidR="00821CFD" w:rsidRPr="00711F35">
        <w:rPr>
          <w:lang w:val="en-GB"/>
        </w:rPr>
        <w:t>) and keywords (</w:t>
      </w:r>
      <w:r>
        <w:rPr>
          <w:lang w:val="en-GB"/>
        </w:rPr>
        <w:t>minimum of five key words</w:t>
      </w:r>
      <w:r w:rsidR="00821CFD" w:rsidRPr="00711F35">
        <w:rPr>
          <w:lang w:val="en-GB"/>
        </w:rPr>
        <w:t>).</w:t>
      </w:r>
    </w:p>
    <w:p w:rsidR="00821CFD" w:rsidRPr="00711F35" w:rsidRDefault="00711F35" w:rsidP="00711F35">
      <w:pPr>
        <w:pStyle w:val="Sarakstarindkopa"/>
        <w:numPr>
          <w:ilvl w:val="0"/>
          <w:numId w:val="1"/>
        </w:numPr>
        <w:spacing w:after="120"/>
        <w:rPr>
          <w:lang w:val="en-GB"/>
        </w:rPr>
      </w:pPr>
      <w:r>
        <w:rPr>
          <w:lang w:val="en-GB"/>
        </w:rPr>
        <w:t>introduction of the paper;</w:t>
      </w:r>
    </w:p>
    <w:p w:rsidR="00821CFD" w:rsidRPr="00711F35" w:rsidRDefault="00711F35" w:rsidP="00711F35">
      <w:pPr>
        <w:pStyle w:val="Sarakstarindkopa"/>
        <w:numPr>
          <w:ilvl w:val="0"/>
          <w:numId w:val="1"/>
        </w:numPr>
        <w:spacing w:after="120"/>
        <w:rPr>
          <w:lang w:val="en-GB"/>
        </w:rPr>
      </w:pPr>
      <w:r>
        <w:rPr>
          <w:lang w:val="en-GB"/>
        </w:rPr>
        <w:t>c</w:t>
      </w:r>
      <w:r w:rsidR="00821CFD" w:rsidRPr="00711F35">
        <w:rPr>
          <w:lang w:val="en-GB"/>
        </w:rPr>
        <w:t>ontent of the paper (with its structural parts answering the objectives of the paper)</w:t>
      </w:r>
      <w:r>
        <w:rPr>
          <w:lang w:val="en-GB"/>
        </w:rPr>
        <w:t>,</w:t>
      </w:r>
      <w:r w:rsidR="00821CFD" w:rsidRPr="00711F35">
        <w:rPr>
          <w:lang w:val="en-GB"/>
        </w:rPr>
        <w:t xml:space="preserve"> </w:t>
      </w:r>
      <w:r>
        <w:rPr>
          <w:lang w:val="en-GB"/>
        </w:rPr>
        <w:t>i</w:t>
      </w:r>
      <w:r w:rsidR="00821CFD" w:rsidRPr="00711F35">
        <w:rPr>
          <w:lang w:val="en-GB"/>
        </w:rPr>
        <w:t xml:space="preserve">llustrations, tables, charts, graphics and other material should be presented genuine, in a good quality and without </w:t>
      </w:r>
      <w:r>
        <w:rPr>
          <w:lang w:val="en-GB"/>
        </w:rPr>
        <w:t>the prejudice to the copyrights;</w:t>
      </w:r>
    </w:p>
    <w:p w:rsidR="00821CFD" w:rsidRPr="00711F35" w:rsidRDefault="00821CFD" w:rsidP="00711F35">
      <w:pPr>
        <w:pStyle w:val="Sarakstarindkopa"/>
        <w:numPr>
          <w:ilvl w:val="0"/>
          <w:numId w:val="1"/>
        </w:numPr>
        <w:spacing w:after="120"/>
        <w:rPr>
          <w:lang w:val="en-GB"/>
        </w:rPr>
      </w:pPr>
      <w:r w:rsidRPr="00711F35">
        <w:rPr>
          <w:lang w:val="en-GB"/>
        </w:rPr>
        <w:t>conclusions</w:t>
      </w:r>
      <w:r w:rsidR="00711F35">
        <w:rPr>
          <w:lang w:val="en-GB"/>
        </w:rPr>
        <w:t>;</w:t>
      </w:r>
    </w:p>
    <w:p w:rsidR="00821CFD" w:rsidRPr="00711F35" w:rsidRDefault="00711F35" w:rsidP="00711F35">
      <w:pPr>
        <w:pStyle w:val="Sarakstarindkopa"/>
        <w:numPr>
          <w:ilvl w:val="0"/>
          <w:numId w:val="1"/>
        </w:numPr>
        <w:spacing w:after="120"/>
        <w:rPr>
          <w:lang w:val="en-GB"/>
        </w:rPr>
      </w:pPr>
      <w:proofErr w:type="gramStart"/>
      <w:r>
        <w:rPr>
          <w:lang w:val="en-GB"/>
        </w:rPr>
        <w:t>list</w:t>
      </w:r>
      <w:proofErr w:type="gramEnd"/>
      <w:r>
        <w:rPr>
          <w:lang w:val="en-GB"/>
        </w:rPr>
        <w:t xml:space="preserve"> of references and citations</w:t>
      </w:r>
      <w:r w:rsidR="00821CFD" w:rsidRPr="00711F35">
        <w:rPr>
          <w:lang w:val="en-GB"/>
        </w:rPr>
        <w:t xml:space="preserve"> in the text should follow the referencing style used by the American Psychological Associat</w:t>
      </w:r>
      <w:r w:rsidR="003A5A4F">
        <w:rPr>
          <w:lang w:val="en-GB"/>
        </w:rPr>
        <w:t>ion (APA style</w:t>
      </w:r>
      <w:r w:rsidR="00821CFD" w:rsidRPr="00711F35">
        <w:rPr>
          <w:lang w:val="en-GB"/>
        </w:rPr>
        <w:t>).</w:t>
      </w:r>
    </w:p>
    <w:p w:rsidR="004F6369" w:rsidRPr="004F6369" w:rsidRDefault="004F6369" w:rsidP="004F6369">
      <w:pPr>
        <w:pStyle w:val="Virsraksts2"/>
        <w:spacing w:after="120"/>
        <w:rPr>
          <w:b/>
          <w:color w:val="auto"/>
          <w:lang w:val="en-GB"/>
        </w:rPr>
      </w:pPr>
      <w:r w:rsidRPr="004F6369">
        <w:rPr>
          <w:b/>
          <w:color w:val="auto"/>
          <w:lang w:val="en-GB"/>
        </w:rPr>
        <w:t xml:space="preserve">Page set-up and </w:t>
      </w:r>
      <w:r w:rsidR="00364638" w:rsidRPr="004F6369">
        <w:rPr>
          <w:b/>
          <w:color w:val="auto"/>
          <w:lang w:val="en-GB"/>
        </w:rPr>
        <w:t>formatting</w:t>
      </w:r>
    </w:p>
    <w:p w:rsidR="007F052E" w:rsidRPr="000E4F1E" w:rsidRDefault="007F052E" w:rsidP="000E4F1E">
      <w:pPr>
        <w:spacing w:after="120"/>
        <w:rPr>
          <w:lang w:val="en-GB"/>
        </w:rPr>
      </w:pPr>
      <w:r w:rsidRPr="007F052E">
        <w:rPr>
          <w:lang w:val="en-GB"/>
        </w:rPr>
        <w:t xml:space="preserve">Please limit your text up to </w:t>
      </w:r>
      <w:r w:rsidR="00D65EC4">
        <w:rPr>
          <w:lang w:val="en-GB"/>
        </w:rPr>
        <w:t>5000 words</w:t>
      </w:r>
      <w:r w:rsidRPr="007F052E">
        <w:rPr>
          <w:lang w:val="en-GB"/>
        </w:rPr>
        <w:t>. When considering page limits, make sure you have not changed font sizes, margins, or paper size.</w:t>
      </w:r>
      <w:r w:rsidR="00470B05">
        <w:rPr>
          <w:lang w:val="en-GB"/>
        </w:rPr>
        <w:t xml:space="preserve"> </w:t>
      </w:r>
      <w:r w:rsidR="006A3E0A">
        <w:rPr>
          <w:lang w:val="en-GB"/>
        </w:rPr>
        <w:t>All margins should be set at 2</w:t>
      </w:r>
      <w:proofErr w:type="gramStart"/>
      <w:r w:rsidR="006A3E0A">
        <w:rPr>
          <w:lang w:val="en-GB"/>
        </w:rPr>
        <w:t>,5</w:t>
      </w:r>
      <w:proofErr w:type="gramEnd"/>
      <w:r w:rsidR="006A3E0A">
        <w:rPr>
          <w:lang w:val="en-GB"/>
        </w:rPr>
        <w:t xml:space="preserve"> cm. </w:t>
      </w:r>
      <w:r w:rsidRPr="007F052E">
        <w:rPr>
          <w:lang w:val="en-GB"/>
        </w:rPr>
        <w:t xml:space="preserve">All text should be </w:t>
      </w:r>
      <w:r w:rsidR="00E346D1">
        <w:rPr>
          <w:lang w:val="en-GB"/>
        </w:rPr>
        <w:t>Calibri</w:t>
      </w:r>
      <w:r w:rsidRPr="007F052E">
        <w:rPr>
          <w:lang w:val="en-GB"/>
        </w:rPr>
        <w:t xml:space="preserve">. Sizes are 11 point for Normal, and 10 point for Reference. </w:t>
      </w:r>
      <w:proofErr w:type="gramStart"/>
      <w:r w:rsidRPr="007F052E">
        <w:rPr>
          <w:lang w:val="en-GB"/>
        </w:rPr>
        <w:t xml:space="preserve">HEADING 1 is </w:t>
      </w:r>
      <w:r w:rsidR="00470B05" w:rsidRPr="00470B05">
        <w:rPr>
          <w:lang w:val="en-GB"/>
        </w:rPr>
        <w:t>16</w:t>
      </w:r>
      <w:r w:rsidR="004F6369">
        <w:rPr>
          <w:lang w:val="en-GB"/>
        </w:rPr>
        <w:t xml:space="preserve"> point</w:t>
      </w:r>
      <w:proofErr w:type="gramEnd"/>
      <w:r w:rsidR="004F6369">
        <w:rPr>
          <w:lang w:val="en-GB"/>
        </w:rPr>
        <w:t xml:space="preserve">, </w:t>
      </w:r>
      <w:proofErr w:type="gramStart"/>
      <w:r w:rsidR="004F6369">
        <w:rPr>
          <w:lang w:val="en-GB"/>
        </w:rPr>
        <w:t>Heading 2 is 13 point</w:t>
      </w:r>
      <w:proofErr w:type="gramEnd"/>
      <w:r w:rsidR="004F6369">
        <w:rPr>
          <w:lang w:val="en-GB"/>
        </w:rPr>
        <w:t>.</w:t>
      </w:r>
      <w:r w:rsidR="000E4F1E">
        <w:rPr>
          <w:lang w:val="en-GB"/>
        </w:rPr>
        <w:t xml:space="preserve"> </w:t>
      </w:r>
      <w:r w:rsidR="000E4F1E" w:rsidRPr="000E4F1E">
        <w:rPr>
          <w:lang w:val="en-GB"/>
        </w:rPr>
        <w:t>This style automatically provides a 6pt space after paragraphs, which means that you do not need double returns between paragraphs.</w:t>
      </w:r>
    </w:p>
    <w:p w:rsidR="004F6369" w:rsidRPr="004F6369" w:rsidRDefault="004F6369" w:rsidP="004F6369">
      <w:pPr>
        <w:pStyle w:val="Virsraksts2"/>
        <w:spacing w:after="120"/>
        <w:rPr>
          <w:b/>
          <w:color w:val="auto"/>
          <w:lang w:val="en-GB"/>
        </w:rPr>
      </w:pPr>
      <w:r w:rsidRPr="004F6369">
        <w:rPr>
          <w:b/>
          <w:color w:val="auto"/>
          <w:lang w:val="en-GB"/>
        </w:rPr>
        <w:t>Tables and Figures</w:t>
      </w:r>
    </w:p>
    <w:p w:rsidR="00CA6188" w:rsidRDefault="00A80D91" w:rsidP="00A80D91">
      <w:pPr>
        <w:spacing w:after="120"/>
        <w:rPr>
          <w:lang w:val="en-GB"/>
        </w:rPr>
      </w:pPr>
      <w:r w:rsidRPr="00AE1DDC">
        <w:rPr>
          <w:lang w:val="en-GB"/>
        </w:rPr>
        <w:t xml:space="preserve">Tables, drawings, diagrams and charts </w:t>
      </w:r>
      <w:proofErr w:type="gramStart"/>
      <w:r w:rsidRPr="00AE1DDC">
        <w:rPr>
          <w:lang w:val="en-GB"/>
        </w:rPr>
        <w:t>should be labelled and numbered as below</w:t>
      </w:r>
      <w:proofErr w:type="gramEnd"/>
      <w:r w:rsidRPr="00AE1DDC">
        <w:rPr>
          <w:lang w:val="en-GB"/>
        </w:rPr>
        <w:t xml:space="preserve">. Ensure that tables and figures do not go outside the margins of the page. </w:t>
      </w:r>
    </w:p>
    <w:p w:rsidR="00CA6188" w:rsidRDefault="00CA6188" w:rsidP="00CA6188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Reatabula1gaia"/>
        <w:tblW w:w="0" w:type="auto"/>
        <w:jc w:val="center"/>
        <w:tblLayout w:type="fixed"/>
        <w:tblLook w:val="0020" w:firstRow="1" w:lastRow="0" w:firstColumn="0" w:lastColumn="0" w:noHBand="0" w:noVBand="0"/>
      </w:tblPr>
      <w:tblGrid>
        <w:gridCol w:w="1814"/>
        <w:gridCol w:w="3284"/>
      </w:tblGrid>
      <w:tr w:rsidR="006A3E0A" w:rsidRPr="006A3E0A" w:rsidTr="00AE1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814" w:type="dxa"/>
          </w:tcPr>
          <w:p w:rsidR="006A3E0A" w:rsidRPr="006A3E0A" w:rsidRDefault="006A3E0A" w:rsidP="006A3E0A">
            <w:pPr>
              <w:pStyle w:val="BCMathNormal"/>
              <w:spacing w:after="0"/>
              <w:jc w:val="center"/>
              <w:rPr>
                <w:rFonts w:asciiTheme="minorHAnsi" w:hAnsiTheme="minorHAnsi" w:cstheme="minorHAnsi"/>
              </w:rPr>
            </w:pPr>
            <w:r w:rsidRPr="006A3E0A">
              <w:rPr>
                <w:rFonts w:asciiTheme="minorHAnsi" w:hAnsiTheme="minorHAnsi" w:cstheme="minorHAnsi"/>
              </w:rPr>
              <w:lastRenderedPageBreak/>
              <w:t>Conference Year</w:t>
            </w:r>
          </w:p>
        </w:tc>
        <w:tc>
          <w:tcPr>
            <w:tcW w:w="3284" w:type="dxa"/>
          </w:tcPr>
          <w:p w:rsidR="006A3E0A" w:rsidRPr="006A3E0A" w:rsidRDefault="006A3E0A" w:rsidP="006A3E0A">
            <w:pPr>
              <w:pStyle w:val="BCMathNormal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p</w:t>
            </w:r>
            <w:r w:rsidRPr="006A3E0A">
              <w:rPr>
                <w:rFonts w:asciiTheme="minorHAnsi" w:hAnsiTheme="minorHAnsi" w:cstheme="minorHAnsi"/>
              </w:rPr>
              <w:t>articipants</w:t>
            </w:r>
          </w:p>
        </w:tc>
      </w:tr>
      <w:tr w:rsidR="006A3E0A" w:rsidRPr="006A3E0A" w:rsidTr="00AE1DDC">
        <w:trPr>
          <w:jc w:val="center"/>
        </w:trPr>
        <w:tc>
          <w:tcPr>
            <w:tcW w:w="1814" w:type="dxa"/>
          </w:tcPr>
          <w:p w:rsidR="006A3E0A" w:rsidRPr="006A3E0A" w:rsidRDefault="006A3E0A" w:rsidP="006A3E0A">
            <w:pPr>
              <w:pStyle w:val="BCMathNormal"/>
              <w:spacing w:after="0"/>
              <w:jc w:val="center"/>
              <w:rPr>
                <w:rFonts w:asciiTheme="minorHAnsi" w:hAnsiTheme="minorHAnsi" w:cstheme="minorHAnsi"/>
              </w:rPr>
            </w:pPr>
            <w:r w:rsidRPr="006A3E0A"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3284" w:type="dxa"/>
          </w:tcPr>
          <w:p w:rsidR="006A3E0A" w:rsidRPr="006A3E0A" w:rsidRDefault="006A3E0A" w:rsidP="006A3E0A">
            <w:pPr>
              <w:pStyle w:val="BCMathNormal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</w:tr>
      <w:tr w:rsidR="006A3E0A" w:rsidRPr="006A3E0A" w:rsidTr="00AE1DDC">
        <w:trPr>
          <w:jc w:val="center"/>
        </w:trPr>
        <w:tc>
          <w:tcPr>
            <w:tcW w:w="1814" w:type="dxa"/>
          </w:tcPr>
          <w:p w:rsidR="006A3E0A" w:rsidRPr="006A3E0A" w:rsidRDefault="006A3E0A" w:rsidP="006A3E0A">
            <w:pPr>
              <w:pStyle w:val="BCMathNormal"/>
              <w:spacing w:after="0"/>
              <w:jc w:val="center"/>
              <w:rPr>
                <w:rFonts w:asciiTheme="minorHAnsi" w:hAnsiTheme="minorHAnsi" w:cstheme="minorHAnsi"/>
              </w:rPr>
            </w:pPr>
            <w:r w:rsidRPr="006A3E0A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3284" w:type="dxa"/>
          </w:tcPr>
          <w:p w:rsidR="006A3E0A" w:rsidRPr="006A3E0A" w:rsidRDefault="006A3E0A" w:rsidP="006A3E0A">
            <w:pPr>
              <w:pStyle w:val="BCMathNormal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</w:tr>
      <w:tr w:rsidR="006A3E0A" w:rsidRPr="006A3E0A" w:rsidTr="00AE1DDC">
        <w:trPr>
          <w:jc w:val="center"/>
        </w:trPr>
        <w:tc>
          <w:tcPr>
            <w:tcW w:w="1814" w:type="dxa"/>
          </w:tcPr>
          <w:p w:rsidR="006A3E0A" w:rsidRPr="006A3E0A" w:rsidRDefault="006A3E0A" w:rsidP="006A3E0A">
            <w:pPr>
              <w:pStyle w:val="BCMathNormal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2015</w:t>
            </w:r>
          </w:p>
        </w:tc>
        <w:tc>
          <w:tcPr>
            <w:tcW w:w="3284" w:type="dxa"/>
          </w:tcPr>
          <w:p w:rsidR="006A3E0A" w:rsidRPr="006A3E0A" w:rsidRDefault="006A3E0A" w:rsidP="006A3E0A">
            <w:pPr>
              <w:pStyle w:val="BCMathNormal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</w:tr>
    </w:tbl>
    <w:p w:rsidR="004F6369" w:rsidRDefault="00AE1DDC" w:rsidP="006A3E0A">
      <w:pPr>
        <w:spacing w:after="120"/>
        <w:jc w:val="center"/>
        <w:rPr>
          <w:i/>
          <w:sz w:val="20"/>
          <w:lang w:val="en-GB"/>
        </w:rPr>
      </w:pPr>
      <w:r w:rsidRPr="00445C54">
        <w:rPr>
          <w:b/>
          <w:i/>
          <w:sz w:val="20"/>
          <w:lang w:val="en-GB"/>
        </w:rPr>
        <w:t>Table 1.</w:t>
      </w:r>
      <w:r w:rsidR="00A80D91" w:rsidRPr="00445C54">
        <w:rPr>
          <w:b/>
          <w:sz w:val="20"/>
          <w:lang w:val="en-GB"/>
        </w:rPr>
        <w:t xml:space="preserve"> </w:t>
      </w:r>
      <w:r w:rsidR="006A3E0A" w:rsidRPr="00445C54">
        <w:rPr>
          <w:i/>
          <w:sz w:val="20"/>
          <w:lang w:val="en-GB"/>
        </w:rPr>
        <w:t>Example of a table</w:t>
      </w:r>
    </w:p>
    <w:p w:rsidR="00AE1DDC" w:rsidRDefault="00AE1DDC" w:rsidP="00AE1DDC">
      <w:pPr>
        <w:spacing w:after="0"/>
        <w:jc w:val="center"/>
        <w:rPr>
          <w:highlight w:val="yellow"/>
          <w:lang w:val="en-GB"/>
        </w:rPr>
      </w:pPr>
      <w:r>
        <w:rPr>
          <w:noProof/>
          <w:lang w:eastAsia="lv-LV"/>
        </w:rPr>
        <w:drawing>
          <wp:inline distT="0" distB="0" distL="0" distR="0">
            <wp:extent cx="3276600" cy="1171575"/>
            <wp:effectExtent l="0" t="0" r="0" b="9525"/>
            <wp:docPr id="2" name="Diagramma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1DDC" w:rsidRPr="00445C54" w:rsidRDefault="00AE1DDC" w:rsidP="00AE1DDC">
      <w:pPr>
        <w:spacing w:after="120"/>
        <w:jc w:val="center"/>
        <w:rPr>
          <w:b/>
          <w:sz w:val="20"/>
          <w:lang w:val="en-GB"/>
        </w:rPr>
      </w:pPr>
      <w:r w:rsidRPr="00445C54">
        <w:rPr>
          <w:b/>
          <w:i/>
          <w:sz w:val="20"/>
          <w:lang w:val="en-GB"/>
        </w:rPr>
        <w:t>Figure 1.</w:t>
      </w:r>
      <w:r w:rsidRPr="00445C54">
        <w:rPr>
          <w:b/>
          <w:sz w:val="20"/>
          <w:lang w:val="en-GB"/>
        </w:rPr>
        <w:t xml:space="preserve"> </w:t>
      </w:r>
      <w:r w:rsidRPr="00445C54">
        <w:rPr>
          <w:i/>
          <w:sz w:val="20"/>
          <w:lang w:val="en-GB"/>
        </w:rPr>
        <w:t xml:space="preserve">Example of </w:t>
      </w:r>
      <w:r w:rsidR="00445C54" w:rsidRPr="00445C54">
        <w:rPr>
          <w:i/>
          <w:sz w:val="20"/>
          <w:lang w:val="en-GB"/>
        </w:rPr>
        <w:t xml:space="preserve">a </w:t>
      </w:r>
      <w:r w:rsidRPr="00445C54">
        <w:rPr>
          <w:i/>
          <w:sz w:val="20"/>
          <w:lang w:val="en-GB"/>
        </w:rPr>
        <w:t>figure</w:t>
      </w:r>
    </w:p>
    <w:p w:rsidR="004F6369" w:rsidRPr="004F6369" w:rsidRDefault="004F6369" w:rsidP="004F6369">
      <w:pPr>
        <w:pStyle w:val="Virsraksts2"/>
        <w:spacing w:after="120"/>
        <w:rPr>
          <w:b/>
          <w:color w:val="auto"/>
          <w:lang w:val="en-GB"/>
        </w:rPr>
      </w:pPr>
      <w:r w:rsidRPr="004F6369">
        <w:rPr>
          <w:b/>
          <w:color w:val="auto"/>
          <w:lang w:val="en-GB"/>
        </w:rPr>
        <w:t>Mathematics</w:t>
      </w:r>
    </w:p>
    <w:p w:rsidR="00070032" w:rsidRDefault="00070032" w:rsidP="004F6369">
      <w:pPr>
        <w:spacing w:after="120"/>
        <w:rPr>
          <w:lang w:val="en-GB"/>
        </w:rPr>
      </w:pPr>
      <w:r>
        <w:rPr>
          <w:lang w:val="en-GB"/>
        </w:rPr>
        <w:t xml:space="preserve">For writing mathematical formulas, please use </w:t>
      </w:r>
      <w:r w:rsidRPr="00070032">
        <w:rPr>
          <w:lang w:val="en-GB"/>
        </w:rPr>
        <w:t>Equation Editor</w:t>
      </w:r>
    </w:p>
    <w:p w:rsidR="00070032" w:rsidRPr="004F6369" w:rsidRDefault="00632693" w:rsidP="004F6369">
      <w:pPr>
        <w:spacing w:after="120"/>
        <w:rPr>
          <w:rFonts w:eastAsiaTheme="minorEastAsia"/>
          <w:lang w:val="en-GB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F</m:t>
              </m:r>
            </m:e>
            <m:sub>
              <m:r>
                <w:rPr>
                  <w:rFonts w:ascii="Cambria Math" w:hAnsi="Cambria Math"/>
                  <w:lang w:val="en-GB"/>
                </w:rPr>
                <m:t>n+1</m:t>
              </m:r>
            </m:sub>
          </m:sSub>
          <m:r>
            <w:rPr>
              <w:rFonts w:ascii="Cambria Math" w:hAnsi="Cambria Math"/>
              <w:lang w:val="en-GB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F</m:t>
              </m:r>
            </m:e>
            <m:sub>
              <m:r>
                <w:rPr>
                  <w:rFonts w:ascii="Cambria Math" w:hAnsi="Cambria Math"/>
                  <w:lang w:val="en-GB"/>
                </w:rPr>
                <m:t>n</m:t>
              </m:r>
            </m:sub>
          </m:sSub>
          <m:r>
            <w:rPr>
              <w:rFonts w:ascii="Cambria Math" w:hAnsi="Cambria Math"/>
              <w:lang w:val="en-GB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GB"/>
                </w:rPr>
              </m:ctrlPr>
            </m:sSubPr>
            <m:e>
              <m:r>
                <w:rPr>
                  <w:rFonts w:ascii="Cambria Math" w:hAnsi="Cambria Math"/>
                  <w:lang w:val="en-GB"/>
                </w:rPr>
                <m:t>F</m:t>
              </m:r>
            </m:e>
            <m:sub>
              <m:r>
                <w:rPr>
                  <w:rFonts w:ascii="Cambria Math" w:hAnsi="Cambria Math"/>
                  <w:lang w:val="en-GB"/>
                </w:rPr>
                <m:t>n-1</m:t>
              </m:r>
            </m:sub>
          </m:sSub>
        </m:oMath>
      </m:oMathPara>
    </w:p>
    <w:p w:rsidR="004F6369" w:rsidRPr="004F6369" w:rsidRDefault="004F6369" w:rsidP="004F6369">
      <w:pPr>
        <w:pStyle w:val="Virsraksts2"/>
        <w:spacing w:after="120"/>
        <w:rPr>
          <w:b/>
          <w:color w:val="auto"/>
          <w:lang w:val="en-GB"/>
        </w:rPr>
      </w:pPr>
      <w:r w:rsidRPr="004F6369">
        <w:rPr>
          <w:b/>
          <w:color w:val="auto"/>
          <w:lang w:val="en-GB"/>
        </w:rPr>
        <w:t>Presenting references</w:t>
      </w:r>
    </w:p>
    <w:p w:rsidR="004F6369" w:rsidRDefault="004F6369" w:rsidP="004F6369">
      <w:pPr>
        <w:spacing w:after="120"/>
        <w:rPr>
          <w:lang w:val="en-GB"/>
        </w:rPr>
      </w:pPr>
      <w:r w:rsidRPr="005A5D4A">
        <w:rPr>
          <w:lang w:val="en-GB"/>
        </w:rPr>
        <w:t xml:space="preserve">The reference list </w:t>
      </w:r>
      <w:proofErr w:type="gramStart"/>
      <w:r w:rsidRPr="005A5D4A">
        <w:rPr>
          <w:lang w:val="en-GB"/>
        </w:rPr>
        <w:t>should be presented</w:t>
      </w:r>
      <w:proofErr w:type="gramEnd"/>
      <w:r w:rsidRPr="005A5D4A">
        <w:rPr>
          <w:lang w:val="en-GB"/>
        </w:rPr>
        <w:t xml:space="preserve"> as shown at the end of this document. References use the </w:t>
      </w:r>
      <w:r w:rsidR="00CA6188" w:rsidRPr="005A5D4A">
        <w:rPr>
          <w:lang w:val="en-GB"/>
        </w:rPr>
        <w:t>American Psychological Associatio</w:t>
      </w:r>
      <w:r w:rsidR="005A5D4A" w:rsidRPr="005A5D4A">
        <w:rPr>
          <w:lang w:val="en-GB"/>
        </w:rPr>
        <w:t>n (APA style</w:t>
      </w:r>
      <w:r w:rsidR="00CA6188" w:rsidRPr="005A5D4A">
        <w:rPr>
          <w:lang w:val="en-GB"/>
        </w:rPr>
        <w:t>)</w:t>
      </w:r>
      <w:r w:rsidRPr="005A5D4A">
        <w:rPr>
          <w:lang w:val="en-GB"/>
        </w:rPr>
        <w:t xml:space="preserve">. References in the text of the article </w:t>
      </w:r>
      <w:proofErr w:type="gramStart"/>
      <w:r w:rsidRPr="005A5D4A">
        <w:rPr>
          <w:lang w:val="en-GB"/>
        </w:rPr>
        <w:t>are given</w:t>
      </w:r>
      <w:proofErr w:type="gramEnd"/>
      <w:r w:rsidRPr="005A5D4A">
        <w:rPr>
          <w:lang w:val="en-GB"/>
        </w:rPr>
        <w:t xml:space="preserve"> in bracke</w:t>
      </w:r>
      <w:r w:rsidR="005A5D4A" w:rsidRPr="005A5D4A">
        <w:rPr>
          <w:lang w:val="en-GB"/>
        </w:rPr>
        <w:t xml:space="preserve">ts with the name of the author, </w:t>
      </w:r>
      <w:r w:rsidRPr="005A5D4A">
        <w:rPr>
          <w:lang w:val="en-GB"/>
        </w:rPr>
        <w:t>publishing year</w:t>
      </w:r>
      <w:r w:rsidR="005A5D4A" w:rsidRPr="005A5D4A">
        <w:rPr>
          <w:lang w:val="en-GB"/>
        </w:rPr>
        <w:t xml:space="preserve"> and</w:t>
      </w:r>
      <w:r w:rsidRPr="005A5D4A">
        <w:rPr>
          <w:lang w:val="en-GB"/>
        </w:rPr>
        <w:t xml:space="preserve"> the number of the p</w:t>
      </w:r>
      <w:r w:rsidR="005A5D4A" w:rsidRPr="005A5D4A">
        <w:rPr>
          <w:lang w:val="en-GB"/>
        </w:rPr>
        <w:t xml:space="preserve">age of the source if needed (Finney, 1970; </w:t>
      </w:r>
      <w:proofErr w:type="spellStart"/>
      <w:r w:rsidR="005A5D4A" w:rsidRPr="005A5D4A">
        <w:rPr>
          <w:lang w:val="en-GB"/>
        </w:rPr>
        <w:t>Nevin</w:t>
      </w:r>
      <w:proofErr w:type="spellEnd"/>
      <w:r w:rsidR="005A5D4A" w:rsidRPr="005A5D4A">
        <w:rPr>
          <w:lang w:val="en-GB"/>
        </w:rPr>
        <w:t>, 1990</w:t>
      </w:r>
      <w:r w:rsidRPr="005A5D4A">
        <w:rPr>
          <w:lang w:val="en-GB"/>
        </w:rPr>
        <w:t>)</w:t>
      </w:r>
      <w:r w:rsidR="005A5D4A" w:rsidRPr="005A5D4A">
        <w:rPr>
          <w:lang w:val="en-GB"/>
        </w:rPr>
        <w:t>.</w:t>
      </w:r>
      <w:r w:rsidR="00D75A7D">
        <w:rPr>
          <w:lang w:val="en-GB"/>
        </w:rPr>
        <w:t xml:space="preserve"> List of references should be in alphabetical order.</w:t>
      </w:r>
    </w:p>
    <w:p w:rsidR="005A5D4A" w:rsidRDefault="005A5D4A" w:rsidP="005A5D4A">
      <w:pPr>
        <w:pStyle w:val="Sarakstarindkopa"/>
        <w:numPr>
          <w:ilvl w:val="0"/>
          <w:numId w:val="2"/>
        </w:numPr>
        <w:spacing w:after="120"/>
        <w:rPr>
          <w:lang w:val="en-GB"/>
        </w:rPr>
      </w:pPr>
      <w:r w:rsidRPr="005A5D4A">
        <w:rPr>
          <w:lang w:val="en-GB"/>
        </w:rPr>
        <w:t>Citing a b</w:t>
      </w:r>
      <w:r w:rsidR="00E03266" w:rsidRPr="005A5D4A">
        <w:rPr>
          <w:lang w:val="en-GB"/>
        </w:rPr>
        <w:t>oo</w:t>
      </w:r>
      <w:r>
        <w:rPr>
          <w:lang w:val="en-GB"/>
        </w:rPr>
        <w:t>k</w:t>
      </w:r>
    </w:p>
    <w:p w:rsidR="00CA6188" w:rsidRPr="005A5D4A" w:rsidRDefault="00CA6188" w:rsidP="005A5D4A">
      <w:pPr>
        <w:pStyle w:val="Sarakstarindkopa"/>
        <w:spacing w:after="120"/>
        <w:rPr>
          <w:lang w:val="en-GB"/>
        </w:rPr>
      </w:pPr>
      <w:r w:rsidRPr="005A5D4A">
        <w:rPr>
          <w:lang w:val="en-GB"/>
        </w:rPr>
        <w:t xml:space="preserve">Author, A. (Year of Publication). </w:t>
      </w:r>
      <w:r w:rsidRPr="00632693">
        <w:rPr>
          <w:i/>
          <w:lang w:val="en-GB"/>
        </w:rPr>
        <w:t>Title of work.</w:t>
      </w:r>
      <w:r w:rsidRPr="005A5D4A">
        <w:rPr>
          <w:lang w:val="en-GB"/>
        </w:rPr>
        <w:t xml:space="preserve"> Publisher City, State: Publisher.</w:t>
      </w:r>
    </w:p>
    <w:p w:rsidR="00D75A7D" w:rsidRDefault="00E03266" w:rsidP="005A5D4A">
      <w:pPr>
        <w:pStyle w:val="Sarakstarindkopa"/>
        <w:numPr>
          <w:ilvl w:val="0"/>
          <w:numId w:val="2"/>
        </w:numPr>
        <w:spacing w:after="120"/>
        <w:rPr>
          <w:lang w:val="en-GB"/>
        </w:rPr>
      </w:pPr>
      <w:r w:rsidRPr="005A5D4A">
        <w:rPr>
          <w:lang w:val="en-GB"/>
        </w:rPr>
        <w:t xml:space="preserve">Citing a journal article in print </w:t>
      </w:r>
    </w:p>
    <w:p w:rsidR="00CA6188" w:rsidRPr="005A5D4A" w:rsidRDefault="00632693" w:rsidP="00D75A7D">
      <w:pPr>
        <w:pStyle w:val="Sarakstarindkopa"/>
        <w:spacing w:after="120"/>
        <w:rPr>
          <w:lang w:val="en-GB"/>
        </w:rPr>
      </w:pPr>
      <w:proofErr w:type="spellStart"/>
      <w:r>
        <w:t>Author</w:t>
      </w:r>
      <w:proofErr w:type="spellEnd"/>
      <w:r>
        <w:t xml:space="preserve">, A. A.; </w:t>
      </w:r>
      <w:proofErr w:type="spellStart"/>
      <w:r>
        <w:t>Author</w:t>
      </w:r>
      <w:proofErr w:type="spellEnd"/>
      <w:r>
        <w:t xml:space="preserve">, B. B.; </w:t>
      </w:r>
      <w:proofErr w:type="spellStart"/>
      <w:r>
        <w:t>Author</w:t>
      </w:r>
      <w:proofErr w:type="spellEnd"/>
      <w:r>
        <w:t xml:space="preserve">, C. C. </w:t>
      </w:r>
      <w:r w:rsidR="00CA6188" w:rsidRPr="005A5D4A">
        <w:rPr>
          <w:lang w:val="en-GB"/>
        </w:rPr>
        <w:t xml:space="preserve">(Publication Year). Article title. </w:t>
      </w:r>
      <w:r w:rsidR="00CA6188" w:rsidRPr="00632693">
        <w:rPr>
          <w:i/>
          <w:lang w:val="en-GB"/>
        </w:rPr>
        <w:t>Periodical Title</w:t>
      </w:r>
      <w:r w:rsidR="00CA6188" w:rsidRPr="005A5D4A">
        <w:rPr>
          <w:lang w:val="en-GB"/>
        </w:rPr>
        <w:t>, Volume</w:t>
      </w:r>
      <w:r>
        <w:rPr>
          <w:lang w:val="en-GB"/>
        </w:rPr>
        <w:t xml:space="preserve"> </w:t>
      </w:r>
      <w:r w:rsidR="00CA6188" w:rsidRPr="005A5D4A">
        <w:rPr>
          <w:lang w:val="en-GB"/>
        </w:rPr>
        <w:t>(Issue), pp.-pp.</w:t>
      </w:r>
    </w:p>
    <w:p w:rsidR="00D75A7D" w:rsidRDefault="00E03266" w:rsidP="005A5D4A">
      <w:pPr>
        <w:pStyle w:val="Sarakstarindkopa"/>
        <w:numPr>
          <w:ilvl w:val="0"/>
          <w:numId w:val="2"/>
        </w:numPr>
        <w:spacing w:after="120"/>
        <w:rPr>
          <w:lang w:val="en-GB"/>
        </w:rPr>
      </w:pPr>
      <w:r w:rsidRPr="005A5D4A">
        <w:rPr>
          <w:lang w:val="en-GB"/>
        </w:rPr>
        <w:t xml:space="preserve">Citing a journal article found online </w:t>
      </w:r>
    </w:p>
    <w:p w:rsidR="00E03266" w:rsidRPr="005A5D4A" w:rsidRDefault="00E03266" w:rsidP="00D75A7D">
      <w:pPr>
        <w:pStyle w:val="Sarakstarindkopa"/>
        <w:spacing w:after="120"/>
        <w:rPr>
          <w:lang w:val="en-GB"/>
        </w:rPr>
      </w:pPr>
      <w:r w:rsidRPr="005A5D4A">
        <w:rPr>
          <w:lang w:val="en-GB"/>
        </w:rPr>
        <w:t xml:space="preserve">Author, A. (Publication Year). Article title. </w:t>
      </w:r>
      <w:r w:rsidRPr="00632693">
        <w:rPr>
          <w:i/>
          <w:lang w:val="en-GB"/>
        </w:rPr>
        <w:t>Periodical Title</w:t>
      </w:r>
      <w:r w:rsidRPr="005A5D4A">
        <w:rPr>
          <w:lang w:val="en-GB"/>
        </w:rPr>
        <w:t>, Volume</w:t>
      </w:r>
      <w:r w:rsidR="00632693">
        <w:rPr>
          <w:lang w:val="en-GB"/>
        </w:rPr>
        <w:t xml:space="preserve"> </w:t>
      </w:r>
      <w:r w:rsidRPr="005A5D4A">
        <w:rPr>
          <w:lang w:val="en-GB"/>
        </w:rPr>
        <w:t>(Issue), pp.-pp. DOI</w:t>
      </w:r>
      <w:proofErr w:type="gramStart"/>
      <w:r w:rsidRPr="005A5D4A">
        <w:rPr>
          <w:lang w:val="en-GB"/>
        </w:rPr>
        <w:t>:XX.XXXXX</w:t>
      </w:r>
      <w:proofErr w:type="gramEnd"/>
      <w:r w:rsidRPr="005A5D4A">
        <w:rPr>
          <w:lang w:val="en-GB"/>
        </w:rPr>
        <w:t xml:space="preserve"> or Retrieved from journal URL</w:t>
      </w:r>
    </w:p>
    <w:p w:rsidR="00D75A7D" w:rsidRDefault="005A5D4A" w:rsidP="005A5D4A">
      <w:pPr>
        <w:pStyle w:val="Sarakstarindkopa"/>
        <w:numPr>
          <w:ilvl w:val="0"/>
          <w:numId w:val="2"/>
        </w:numPr>
        <w:spacing w:after="120"/>
        <w:rPr>
          <w:lang w:val="en-GB"/>
        </w:rPr>
      </w:pPr>
      <w:r w:rsidRPr="005A5D4A">
        <w:rPr>
          <w:lang w:val="en-GB"/>
        </w:rPr>
        <w:t xml:space="preserve">Citing a general website article with an author </w:t>
      </w:r>
    </w:p>
    <w:p w:rsidR="005A5D4A" w:rsidRPr="005A5D4A" w:rsidRDefault="005A5D4A" w:rsidP="00D75A7D">
      <w:pPr>
        <w:pStyle w:val="Sarakstarindkopa"/>
        <w:spacing w:after="120"/>
        <w:rPr>
          <w:lang w:val="en-GB"/>
        </w:rPr>
      </w:pPr>
      <w:r w:rsidRPr="005A5D4A">
        <w:rPr>
          <w:lang w:val="en-GB"/>
        </w:rPr>
        <w:t xml:space="preserve">Author, A. (Year, Month Date of Publication). </w:t>
      </w:r>
      <w:r w:rsidRPr="00632693">
        <w:rPr>
          <w:i/>
          <w:lang w:val="en-GB"/>
        </w:rPr>
        <w:t>Article title.</w:t>
      </w:r>
      <w:r w:rsidRPr="005A5D4A">
        <w:rPr>
          <w:lang w:val="en-GB"/>
        </w:rPr>
        <w:t xml:space="preserve"> Retrieved from URL</w:t>
      </w:r>
    </w:p>
    <w:p w:rsidR="00D75A7D" w:rsidRDefault="005A5D4A" w:rsidP="005A5D4A">
      <w:pPr>
        <w:pStyle w:val="Sarakstarindkopa"/>
        <w:numPr>
          <w:ilvl w:val="0"/>
          <w:numId w:val="2"/>
        </w:numPr>
        <w:spacing w:after="120"/>
        <w:rPr>
          <w:lang w:val="en-GB"/>
        </w:rPr>
      </w:pPr>
      <w:r w:rsidRPr="005A5D4A">
        <w:rPr>
          <w:lang w:val="en-GB"/>
        </w:rPr>
        <w:t xml:space="preserve">Citing a general website article without an author </w:t>
      </w:r>
    </w:p>
    <w:p w:rsidR="00632693" w:rsidRDefault="005A5D4A" w:rsidP="00D75A7D">
      <w:pPr>
        <w:pStyle w:val="Sarakstarindkopa"/>
        <w:spacing w:after="120"/>
        <w:rPr>
          <w:lang w:val="en-GB"/>
        </w:rPr>
      </w:pPr>
      <w:r w:rsidRPr="00632693">
        <w:rPr>
          <w:i/>
          <w:lang w:val="en-GB"/>
        </w:rPr>
        <w:t>Article title.</w:t>
      </w:r>
      <w:r w:rsidRPr="005A5D4A">
        <w:rPr>
          <w:lang w:val="en-GB"/>
        </w:rPr>
        <w:t xml:space="preserve"> (Year, Month Date of Publication). Retrieved from URL</w:t>
      </w:r>
    </w:p>
    <w:p w:rsidR="00364638" w:rsidRPr="00364638" w:rsidRDefault="00364638" w:rsidP="00364638">
      <w:pPr>
        <w:pStyle w:val="Virsraksts2"/>
        <w:spacing w:after="120"/>
        <w:rPr>
          <w:b/>
          <w:color w:val="auto"/>
          <w:lang w:val="en-GB"/>
        </w:rPr>
      </w:pPr>
      <w:bookmarkStart w:id="0" w:name="_GoBack"/>
      <w:bookmarkEnd w:id="0"/>
      <w:r w:rsidRPr="00364638">
        <w:rPr>
          <w:b/>
          <w:color w:val="auto"/>
          <w:lang w:val="en-GB"/>
        </w:rPr>
        <w:t>Saving a file</w:t>
      </w:r>
    </w:p>
    <w:p w:rsidR="00A80D91" w:rsidRPr="00E03F9A" w:rsidRDefault="00CD7CC1" w:rsidP="00A80D91">
      <w:pPr>
        <w:spacing w:after="120"/>
        <w:rPr>
          <w:lang w:val="en-GB"/>
        </w:rPr>
      </w:pPr>
      <w:r w:rsidRPr="00E03F9A">
        <w:rPr>
          <w:lang w:val="en-GB"/>
        </w:rPr>
        <w:t xml:space="preserve">File </w:t>
      </w:r>
      <w:proofErr w:type="gramStart"/>
      <w:r w:rsidRPr="00E03F9A">
        <w:rPr>
          <w:lang w:val="en-GB"/>
        </w:rPr>
        <w:t>should be saved</w:t>
      </w:r>
      <w:proofErr w:type="gramEnd"/>
      <w:r w:rsidRPr="00E03F9A">
        <w:rPr>
          <w:lang w:val="en-GB"/>
        </w:rPr>
        <w:t xml:space="preserve"> in .doc, .</w:t>
      </w:r>
      <w:proofErr w:type="spellStart"/>
      <w:r w:rsidRPr="00E03F9A">
        <w:rPr>
          <w:lang w:val="en-GB"/>
        </w:rPr>
        <w:t>docx</w:t>
      </w:r>
      <w:proofErr w:type="spellEnd"/>
      <w:r w:rsidRPr="00E03F9A">
        <w:rPr>
          <w:lang w:val="en-GB"/>
        </w:rPr>
        <w:t xml:space="preserve"> or .rtf </w:t>
      </w:r>
      <w:r w:rsidR="00A80D91" w:rsidRPr="00E03F9A">
        <w:rPr>
          <w:lang w:val="en-GB"/>
        </w:rPr>
        <w:t>format and filename should indicate the name of the first auth</w:t>
      </w:r>
      <w:r w:rsidRPr="00E03F9A">
        <w:rPr>
          <w:lang w:val="en-GB"/>
        </w:rPr>
        <w:t>or.</w:t>
      </w:r>
    </w:p>
    <w:p w:rsidR="00364638" w:rsidRPr="007F052E" w:rsidRDefault="00A80D91" w:rsidP="00A80D91">
      <w:pPr>
        <w:spacing w:after="120"/>
        <w:rPr>
          <w:lang w:val="en-GB"/>
        </w:rPr>
      </w:pPr>
      <w:r w:rsidRPr="00E03F9A">
        <w:rPr>
          <w:lang w:val="en-GB"/>
        </w:rPr>
        <w:t xml:space="preserve">Please send your paper to Organising Committee of the Conference by </w:t>
      </w:r>
      <w:r w:rsidR="00E03F9A" w:rsidRPr="00E03F9A">
        <w:rPr>
          <w:lang w:val="en-GB"/>
        </w:rPr>
        <w:t>November 1</w:t>
      </w:r>
      <w:r w:rsidRPr="00E03F9A">
        <w:rPr>
          <w:lang w:val="en-GB"/>
        </w:rPr>
        <w:t xml:space="preserve">. The paper </w:t>
      </w:r>
      <w:proofErr w:type="gramStart"/>
      <w:r w:rsidRPr="00E03F9A">
        <w:rPr>
          <w:lang w:val="en-GB"/>
        </w:rPr>
        <w:t>should be submitted</w:t>
      </w:r>
      <w:proofErr w:type="gramEnd"/>
      <w:r w:rsidRPr="00E03F9A">
        <w:rPr>
          <w:lang w:val="en-GB"/>
        </w:rPr>
        <w:t xml:space="preserve"> to the address </w:t>
      </w:r>
      <w:r w:rsidR="00E03F9A" w:rsidRPr="00E03F9A">
        <w:rPr>
          <w:lang w:val="en-GB"/>
        </w:rPr>
        <w:t>nms@lu.lv</w:t>
      </w:r>
      <w:r w:rsidRPr="00E03F9A">
        <w:rPr>
          <w:lang w:val="en-GB"/>
        </w:rPr>
        <w:t>.</w:t>
      </w:r>
    </w:p>
    <w:p w:rsidR="007F052E" w:rsidRPr="00E346D1" w:rsidRDefault="007F052E" w:rsidP="004F6369">
      <w:pPr>
        <w:spacing w:after="120"/>
        <w:rPr>
          <w:b/>
          <w:lang w:val="en-GB"/>
        </w:rPr>
      </w:pPr>
      <w:r w:rsidRPr="00E346D1">
        <w:rPr>
          <w:b/>
          <w:lang w:val="en-GB"/>
        </w:rPr>
        <w:t>References</w:t>
      </w:r>
      <w:r w:rsidR="00D75A7D">
        <w:rPr>
          <w:b/>
          <w:lang w:val="en-GB"/>
        </w:rPr>
        <w:t xml:space="preserve"> </w:t>
      </w:r>
    </w:p>
    <w:p w:rsidR="00E346D1" w:rsidRDefault="00E03266" w:rsidP="00D75A7D">
      <w:pPr>
        <w:spacing w:after="0"/>
        <w:ind w:left="284" w:hanging="284"/>
        <w:rPr>
          <w:sz w:val="20"/>
          <w:szCs w:val="20"/>
          <w:lang w:val="en-GB"/>
        </w:rPr>
      </w:pPr>
      <w:r w:rsidRPr="00E03266">
        <w:rPr>
          <w:sz w:val="20"/>
          <w:szCs w:val="20"/>
          <w:lang w:val="en-GB"/>
        </w:rPr>
        <w:t xml:space="preserve">Finney, J. (1970). </w:t>
      </w:r>
      <w:proofErr w:type="gramStart"/>
      <w:r w:rsidRPr="00E03266">
        <w:rPr>
          <w:sz w:val="20"/>
          <w:szCs w:val="20"/>
          <w:lang w:val="en-GB"/>
        </w:rPr>
        <w:t>Time and again</w:t>
      </w:r>
      <w:proofErr w:type="gramEnd"/>
      <w:r w:rsidRPr="00E03266">
        <w:rPr>
          <w:sz w:val="20"/>
          <w:szCs w:val="20"/>
          <w:lang w:val="en-GB"/>
        </w:rPr>
        <w:t>. New York, NY: Simon and Schuster.</w:t>
      </w:r>
    </w:p>
    <w:p w:rsidR="00E03266" w:rsidRDefault="00E03266" w:rsidP="00D75A7D">
      <w:pPr>
        <w:spacing w:after="0"/>
        <w:ind w:left="284" w:hanging="284"/>
        <w:rPr>
          <w:sz w:val="20"/>
          <w:szCs w:val="20"/>
          <w:lang w:val="en-GB"/>
        </w:rPr>
      </w:pPr>
      <w:r w:rsidRPr="00E03266">
        <w:rPr>
          <w:sz w:val="20"/>
          <w:szCs w:val="20"/>
          <w:lang w:val="en-GB"/>
        </w:rPr>
        <w:t>Jameson, J. (2013). E-Leadership in higher education: The fifth “age” of educational technology research. British Journal of Educational Technology, 44(6), 889-915. DOI: 10.1111/bjet.12103</w:t>
      </w:r>
    </w:p>
    <w:p w:rsidR="00D75A7D" w:rsidRDefault="00D75A7D" w:rsidP="00D75A7D">
      <w:pPr>
        <w:spacing w:after="0"/>
        <w:ind w:left="284" w:hanging="284"/>
        <w:rPr>
          <w:sz w:val="20"/>
          <w:szCs w:val="20"/>
          <w:lang w:val="en-GB"/>
        </w:rPr>
      </w:pPr>
      <w:proofErr w:type="spellStart"/>
      <w:r w:rsidRPr="00E03266">
        <w:rPr>
          <w:sz w:val="20"/>
          <w:szCs w:val="20"/>
          <w:lang w:val="en-GB"/>
        </w:rPr>
        <w:t>Nevin</w:t>
      </w:r>
      <w:proofErr w:type="spellEnd"/>
      <w:r w:rsidRPr="00E03266">
        <w:rPr>
          <w:sz w:val="20"/>
          <w:szCs w:val="20"/>
          <w:lang w:val="en-GB"/>
        </w:rPr>
        <w:t>, A. (1990). The changing of teacher education special education. Teacher Education and Special Education: The Journal of the Teacher Education Division of the Council for Exceptional Children, 13(3-4), 147-148.</w:t>
      </w:r>
    </w:p>
    <w:p w:rsidR="005A5D4A" w:rsidRDefault="005A5D4A" w:rsidP="00D75A7D">
      <w:pPr>
        <w:spacing w:after="0"/>
        <w:ind w:left="284" w:hanging="284"/>
        <w:rPr>
          <w:sz w:val="20"/>
          <w:szCs w:val="20"/>
          <w:lang w:val="en-GB"/>
        </w:rPr>
      </w:pPr>
      <w:r w:rsidRPr="005A5D4A">
        <w:rPr>
          <w:sz w:val="20"/>
          <w:szCs w:val="20"/>
          <w:lang w:val="en-GB"/>
        </w:rPr>
        <w:lastRenderedPageBreak/>
        <w:t xml:space="preserve">Simmons, B. (2015, January 9). The tale of two </w:t>
      </w:r>
      <w:proofErr w:type="spellStart"/>
      <w:r w:rsidRPr="005A5D4A">
        <w:rPr>
          <w:sz w:val="20"/>
          <w:szCs w:val="20"/>
          <w:lang w:val="en-GB"/>
        </w:rPr>
        <w:t>Flaccos</w:t>
      </w:r>
      <w:proofErr w:type="spellEnd"/>
      <w:r w:rsidRPr="005A5D4A">
        <w:rPr>
          <w:sz w:val="20"/>
          <w:szCs w:val="20"/>
          <w:lang w:val="en-GB"/>
        </w:rPr>
        <w:t>. Retrieved from http://grantland.com/the-triangle/the-tale-of-two-flaccos/</w:t>
      </w:r>
    </w:p>
    <w:p w:rsidR="005A5D4A" w:rsidRPr="00E346D1" w:rsidRDefault="005A5D4A" w:rsidP="00D75A7D">
      <w:pPr>
        <w:spacing w:after="0"/>
        <w:ind w:left="284" w:hanging="284"/>
        <w:rPr>
          <w:sz w:val="20"/>
          <w:szCs w:val="20"/>
          <w:lang w:val="en-GB"/>
        </w:rPr>
      </w:pPr>
      <w:r w:rsidRPr="005A5D4A">
        <w:rPr>
          <w:sz w:val="20"/>
          <w:szCs w:val="20"/>
          <w:lang w:val="en-GB"/>
        </w:rPr>
        <w:t>Teen posed as doctor at West Palm Beach hospital: police. (2015, January 16). Retrieved from http://www.nbcmiami.com/news/local/Teen-Posed-as-Doctor-at-West-Palm-Beach-Hospital-Police-288810831.html</w:t>
      </w:r>
    </w:p>
    <w:sectPr w:rsidR="005A5D4A" w:rsidRPr="00E346D1" w:rsidSect="007F052E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B05" w:rsidRDefault="00470B05" w:rsidP="00470B05">
      <w:pPr>
        <w:spacing w:after="0" w:line="240" w:lineRule="auto"/>
      </w:pPr>
      <w:r>
        <w:separator/>
      </w:r>
    </w:p>
  </w:endnote>
  <w:endnote w:type="continuationSeparator" w:id="0">
    <w:p w:rsidR="00470B05" w:rsidRDefault="00470B05" w:rsidP="0047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155161"/>
      <w:docPartObj>
        <w:docPartGallery w:val="Page Numbers (Bottom of Page)"/>
        <w:docPartUnique/>
      </w:docPartObj>
    </w:sdtPr>
    <w:sdtEndPr/>
    <w:sdtContent>
      <w:p w:rsidR="00470B05" w:rsidRDefault="00470B05" w:rsidP="00470B05">
        <w:pPr>
          <w:pStyle w:val="Kjene"/>
          <w:pBdr>
            <w:top w:val="single" w:sz="4" w:space="1" w:color="808080" w:themeColor="background1" w:themeShade="80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693">
          <w:rPr>
            <w:noProof/>
          </w:rPr>
          <w:t>3</w:t>
        </w:r>
        <w:r>
          <w:fldChar w:fldCharType="end"/>
        </w:r>
      </w:p>
    </w:sdtContent>
  </w:sdt>
  <w:p w:rsidR="00470B05" w:rsidRDefault="00470B0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B05" w:rsidRDefault="00470B05" w:rsidP="00470B05">
      <w:pPr>
        <w:spacing w:after="0" w:line="240" w:lineRule="auto"/>
      </w:pPr>
      <w:r>
        <w:separator/>
      </w:r>
    </w:p>
  </w:footnote>
  <w:footnote w:type="continuationSeparator" w:id="0">
    <w:p w:rsidR="00470B05" w:rsidRDefault="00470B05" w:rsidP="0047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B05" w:rsidRPr="00470B05" w:rsidRDefault="00470B05" w:rsidP="00470B05">
    <w:pPr>
      <w:pStyle w:val="Galvene"/>
      <w:pBdr>
        <w:bottom w:val="single" w:sz="4" w:space="1" w:color="808080" w:themeColor="background1" w:themeShade="80"/>
      </w:pBdr>
      <w:jc w:val="right"/>
      <w:rPr>
        <w:i/>
        <w:color w:val="808080" w:themeColor="background1" w:themeShade="80"/>
      </w:rPr>
    </w:pPr>
    <w:proofErr w:type="spellStart"/>
    <w:r w:rsidRPr="00470B05">
      <w:rPr>
        <w:i/>
        <w:color w:val="808080" w:themeColor="background1" w:themeShade="80"/>
      </w:rPr>
      <w:t>Teaching</w:t>
    </w:r>
    <w:proofErr w:type="spellEnd"/>
    <w:r w:rsidRPr="00470B05">
      <w:rPr>
        <w:i/>
        <w:color w:val="808080" w:themeColor="background1" w:themeShade="80"/>
      </w:rPr>
      <w:t xml:space="preserve"> </w:t>
    </w:r>
    <w:proofErr w:type="spellStart"/>
    <w:r w:rsidRPr="00470B05">
      <w:rPr>
        <w:i/>
        <w:color w:val="808080" w:themeColor="background1" w:themeShade="80"/>
      </w:rPr>
      <w:t>Mathematics</w:t>
    </w:r>
    <w:proofErr w:type="spellEnd"/>
    <w:r w:rsidRPr="00470B05">
      <w:rPr>
        <w:i/>
        <w:color w:val="808080" w:themeColor="background1" w:themeShade="80"/>
      </w:rPr>
      <w:t xml:space="preserve">: </w:t>
    </w:r>
    <w:proofErr w:type="spellStart"/>
    <w:r w:rsidRPr="00470B05">
      <w:rPr>
        <w:i/>
        <w:color w:val="808080" w:themeColor="background1" w:themeShade="80"/>
      </w:rPr>
      <w:t>Retrospective</w:t>
    </w:r>
    <w:proofErr w:type="spellEnd"/>
    <w:r w:rsidRPr="00470B05">
      <w:rPr>
        <w:i/>
        <w:color w:val="808080" w:themeColor="background1" w:themeShade="80"/>
      </w:rPr>
      <w:t xml:space="preserve"> </w:t>
    </w:r>
    <w:proofErr w:type="spellStart"/>
    <w:r w:rsidRPr="00470B05">
      <w:rPr>
        <w:i/>
        <w:color w:val="808080" w:themeColor="background1" w:themeShade="80"/>
      </w:rPr>
      <w:t>and</w:t>
    </w:r>
    <w:proofErr w:type="spellEnd"/>
    <w:r w:rsidRPr="00470B05">
      <w:rPr>
        <w:i/>
        <w:color w:val="808080" w:themeColor="background1" w:themeShade="80"/>
      </w:rPr>
      <w:t xml:space="preserve"> </w:t>
    </w:r>
    <w:proofErr w:type="spellStart"/>
    <w:r w:rsidRPr="00470B05">
      <w:rPr>
        <w:i/>
        <w:color w:val="808080" w:themeColor="background1" w:themeShade="80"/>
      </w:rPr>
      <w:t>Perspectives</w:t>
    </w:r>
    <w:proofErr w:type="spellEnd"/>
    <w:r w:rsidRPr="00470B05">
      <w:rPr>
        <w:i/>
        <w:color w:val="808080" w:themeColor="background1" w:themeShade="80"/>
      </w:rPr>
      <w:br/>
    </w:r>
    <w:proofErr w:type="spellStart"/>
    <w:r w:rsidRPr="00470B05">
      <w:rPr>
        <w:i/>
        <w:color w:val="808080" w:themeColor="background1" w:themeShade="80"/>
      </w:rPr>
      <w:t>Riga</w:t>
    </w:r>
    <w:proofErr w:type="spellEnd"/>
    <w:r w:rsidRPr="00470B05">
      <w:rPr>
        <w:i/>
        <w:color w:val="808080" w:themeColor="background1" w:themeShade="80"/>
      </w:rPr>
      <w:t xml:space="preserve">, Latvia, </w:t>
    </w:r>
    <w:proofErr w:type="spellStart"/>
    <w:r w:rsidRPr="00470B05">
      <w:rPr>
        <w:i/>
        <w:color w:val="808080" w:themeColor="background1" w:themeShade="80"/>
      </w:rPr>
      <w:t>May</w:t>
    </w:r>
    <w:proofErr w:type="spellEnd"/>
    <w:r w:rsidRPr="00470B05">
      <w:rPr>
        <w:i/>
        <w:color w:val="808080" w:themeColor="background1" w:themeShade="80"/>
      </w:rPr>
      <w:t xml:space="preserve"> 12-13,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12571"/>
    <w:multiLevelType w:val="hybridMultilevel"/>
    <w:tmpl w:val="BCAA69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3035E"/>
    <w:multiLevelType w:val="hybridMultilevel"/>
    <w:tmpl w:val="DBA4CE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E"/>
    <w:rsid w:val="00070032"/>
    <w:rsid w:val="000E4F1E"/>
    <w:rsid w:val="00364638"/>
    <w:rsid w:val="003A5A4F"/>
    <w:rsid w:val="00445C54"/>
    <w:rsid w:val="00470B05"/>
    <w:rsid w:val="004F6369"/>
    <w:rsid w:val="005A5D4A"/>
    <w:rsid w:val="00632693"/>
    <w:rsid w:val="006A3E0A"/>
    <w:rsid w:val="00711F35"/>
    <w:rsid w:val="007F052E"/>
    <w:rsid w:val="00821CFD"/>
    <w:rsid w:val="008917AE"/>
    <w:rsid w:val="00A80D91"/>
    <w:rsid w:val="00AE1DDC"/>
    <w:rsid w:val="00CA6188"/>
    <w:rsid w:val="00CD7CC1"/>
    <w:rsid w:val="00D65EC4"/>
    <w:rsid w:val="00D75A7D"/>
    <w:rsid w:val="00E03266"/>
    <w:rsid w:val="00E03F9A"/>
    <w:rsid w:val="00E243B4"/>
    <w:rsid w:val="00E3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9508"/>
  <w15:chartTrackingRefBased/>
  <w15:docId w15:val="{4C8FF29D-D9E3-4633-9A21-E350B947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70B05"/>
    <w:pPr>
      <w:jc w:val="both"/>
    </w:pPr>
  </w:style>
  <w:style w:type="paragraph" w:styleId="Virsraksts1">
    <w:name w:val="heading 1"/>
    <w:basedOn w:val="Parasts"/>
    <w:next w:val="Parasts"/>
    <w:link w:val="Virsraksts1Rakstz"/>
    <w:uiPriority w:val="9"/>
    <w:qFormat/>
    <w:rsid w:val="00470B05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E24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346D1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470B05"/>
    <w:rPr>
      <w:rFonts w:asciiTheme="majorHAnsi" w:eastAsiaTheme="majorEastAsia" w:hAnsiTheme="majorHAnsi" w:cstheme="majorBidi"/>
      <w:b/>
      <w:sz w:val="32"/>
      <w:szCs w:val="32"/>
    </w:rPr>
  </w:style>
  <w:style w:type="paragraph" w:styleId="Galvene">
    <w:name w:val="header"/>
    <w:basedOn w:val="Parasts"/>
    <w:link w:val="GalveneRakstz"/>
    <w:uiPriority w:val="99"/>
    <w:unhideWhenUsed/>
    <w:rsid w:val="00470B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70B05"/>
  </w:style>
  <w:style w:type="paragraph" w:styleId="Kjene">
    <w:name w:val="footer"/>
    <w:basedOn w:val="Parasts"/>
    <w:link w:val="KjeneRakstz"/>
    <w:uiPriority w:val="99"/>
    <w:unhideWhenUsed/>
    <w:rsid w:val="00470B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70B05"/>
  </w:style>
  <w:style w:type="character" w:styleId="Vietturateksts">
    <w:name w:val="Placeholder Text"/>
    <w:basedOn w:val="Noklusjumarindkopasfonts"/>
    <w:uiPriority w:val="99"/>
    <w:semiHidden/>
    <w:rsid w:val="00070032"/>
    <w:rPr>
      <w:color w:val="808080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E243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CMathNormal">
    <w:name w:val="BCMath Normal"/>
    <w:rsid w:val="006A3E0A"/>
    <w:pPr>
      <w:autoSpaceDE w:val="0"/>
      <w:autoSpaceDN w:val="0"/>
      <w:spacing w:after="120" w:line="300" w:lineRule="atLeast"/>
      <w:jc w:val="both"/>
    </w:pPr>
    <w:rPr>
      <w:rFonts w:ascii="Times New Roman" w:eastAsia="Times New Roman" w:hAnsi="Times New Roman" w:cs="Times New Roman"/>
      <w:szCs w:val="28"/>
      <w:lang w:val="en-GB" w:eastAsia="es-ES"/>
    </w:rPr>
  </w:style>
  <w:style w:type="table" w:styleId="Reatabulagaia">
    <w:name w:val="Grid Table Light"/>
    <w:basedOn w:val="Parastatabula"/>
    <w:uiPriority w:val="40"/>
    <w:rsid w:val="006A3E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eatabula1gaia">
    <w:name w:val="Grid Table 1 Light"/>
    <w:basedOn w:val="Parastatabula"/>
    <w:uiPriority w:val="46"/>
    <w:rsid w:val="006A3E0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saite">
    <w:name w:val="Hyperlink"/>
    <w:basedOn w:val="Noklusjumarindkopasfonts"/>
    <w:uiPriority w:val="99"/>
    <w:unhideWhenUsed/>
    <w:rsid w:val="005A5D4A"/>
    <w:rPr>
      <w:color w:val="0563C1" w:themeColor="hyperlink"/>
      <w:u w:val="single"/>
    </w:rPr>
  </w:style>
  <w:style w:type="character" w:styleId="Izclums">
    <w:name w:val="Emphasis"/>
    <w:basedOn w:val="Noklusjumarindkopasfonts"/>
    <w:uiPriority w:val="20"/>
    <w:qFormat/>
    <w:rsid w:val="006326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darblapa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Lapa1!$B$1</c:f>
              <c:strCache>
                <c:ptCount val="1"/>
                <c:pt idx="0">
                  <c:v>Number of participants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cat>
            <c:numRef>
              <c:f>Lapa1!$A$2:$A$4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Lapa1!$B$2:$B$4</c:f>
              <c:numCache>
                <c:formatCode>General</c:formatCode>
                <c:ptCount val="3"/>
                <c:pt idx="0">
                  <c:v>23</c:v>
                </c:pt>
                <c:pt idx="1">
                  <c:v>43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60-4BBF-9976-139CB7388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344192"/>
        <c:axId val="291343360"/>
      </c:barChart>
      <c:catAx>
        <c:axId val="291344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291343360"/>
        <c:crosses val="autoZero"/>
        <c:auto val="1"/>
        <c:lblAlgn val="ctr"/>
        <c:lblOffset val="100"/>
        <c:noMultiLvlLbl val="0"/>
      </c:catAx>
      <c:valAx>
        <c:axId val="29134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291344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5F1AA-8E44-49C4-96AC-FA9D61AD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3063</Words>
  <Characters>1747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</dc:creator>
  <cp:keywords/>
  <dc:description/>
  <cp:lastModifiedBy>Agnese</cp:lastModifiedBy>
  <cp:revision>12</cp:revision>
  <dcterms:created xsi:type="dcterms:W3CDTF">2017-09-11T07:56:00Z</dcterms:created>
  <dcterms:modified xsi:type="dcterms:W3CDTF">2017-09-12T07:52:00Z</dcterms:modified>
</cp:coreProperties>
</file>