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8FA7" w14:textId="719C219F" w:rsidR="0097232B" w:rsidRDefault="0071423C" w:rsidP="00343171">
      <w:pPr>
        <w:pStyle w:val="ListParagraph"/>
        <w:ind w:left="0"/>
        <w:jc w:val="both"/>
      </w:pPr>
      <w:bookmarkStart w:id="0" w:name="_GoBack"/>
      <w:bookmarkEnd w:id="0"/>
      <w:r>
        <w:t>30</w:t>
      </w:r>
      <w:r w:rsidR="0097232B" w:rsidRPr="0097232B">
        <w:t>.</w:t>
      </w:r>
      <w:r w:rsidR="00B86026">
        <w:t>01</w:t>
      </w:r>
      <w:r w:rsidR="0097232B" w:rsidRPr="0097232B">
        <w:t>.201</w:t>
      </w:r>
      <w:r w:rsidR="00B86026">
        <w:t>5</w:t>
      </w:r>
      <w:r w:rsidR="0097232B" w:rsidRPr="0097232B">
        <w:t>.</w:t>
      </w:r>
    </w:p>
    <w:p w14:paraId="313DF048" w14:textId="77777777" w:rsidR="0097232B" w:rsidRPr="0097232B" w:rsidRDefault="0097232B" w:rsidP="00343171">
      <w:pPr>
        <w:pStyle w:val="ListParagraph"/>
        <w:ind w:left="0"/>
        <w:jc w:val="both"/>
      </w:pPr>
    </w:p>
    <w:p w14:paraId="3037C23D" w14:textId="77777777" w:rsidR="0097232B" w:rsidRPr="00F722D5" w:rsidRDefault="0097232B" w:rsidP="00343171">
      <w:pPr>
        <w:pStyle w:val="ListParagraph"/>
        <w:ind w:left="0"/>
        <w:jc w:val="center"/>
        <w:rPr>
          <w:b/>
        </w:rPr>
      </w:pPr>
      <w:r w:rsidRPr="00F722D5">
        <w:rPr>
          <w:b/>
        </w:rPr>
        <w:t>Atbilde</w:t>
      </w:r>
      <w:r w:rsidR="006543E3">
        <w:rPr>
          <w:b/>
        </w:rPr>
        <w:t>s</w:t>
      </w:r>
      <w:r w:rsidRPr="00F722D5">
        <w:rPr>
          <w:b/>
        </w:rPr>
        <w:t xml:space="preserve"> uz </w:t>
      </w:r>
      <w:r w:rsidR="00757AB4">
        <w:rPr>
          <w:b/>
        </w:rPr>
        <w:t xml:space="preserve">kandidāta </w:t>
      </w:r>
      <w:r w:rsidRPr="00F722D5">
        <w:rPr>
          <w:b/>
        </w:rPr>
        <w:t>uzdot</w:t>
      </w:r>
      <w:r w:rsidR="00946730">
        <w:rPr>
          <w:b/>
        </w:rPr>
        <w:t>ajiem</w:t>
      </w:r>
      <w:r w:rsidRPr="00F722D5">
        <w:rPr>
          <w:b/>
        </w:rPr>
        <w:t xml:space="preserve"> jautājum</w:t>
      </w:r>
      <w:r w:rsidR="00946730">
        <w:rPr>
          <w:b/>
        </w:rPr>
        <w:t>iem</w:t>
      </w:r>
    </w:p>
    <w:p w14:paraId="66236DF5" w14:textId="77777777" w:rsidR="0097232B" w:rsidRPr="00F722D5" w:rsidRDefault="0097232B" w:rsidP="00343171">
      <w:pPr>
        <w:pStyle w:val="Heading2"/>
        <w:jc w:val="both"/>
        <w:rPr>
          <w:iCs w:val="0"/>
        </w:rPr>
      </w:pPr>
    </w:p>
    <w:p w14:paraId="783E3B00" w14:textId="77777777" w:rsidR="00982C5D" w:rsidRDefault="0097232B" w:rsidP="00E93532">
      <w:pPr>
        <w:pStyle w:val="HTMLPreformatted"/>
        <w:numPr>
          <w:ilvl w:val="0"/>
          <w:numId w:val="10"/>
        </w:numPr>
        <w:jc w:val="both"/>
        <w:rPr>
          <w:rFonts w:ascii="Times New Roman" w:hAnsi="Times New Roman" w:cs="Times New Roman"/>
          <w:b/>
          <w:sz w:val="24"/>
          <w:szCs w:val="24"/>
        </w:rPr>
      </w:pPr>
      <w:r w:rsidRPr="00F722D5">
        <w:rPr>
          <w:rFonts w:ascii="Times New Roman" w:hAnsi="Times New Roman" w:cs="Times New Roman"/>
          <w:b/>
          <w:sz w:val="24"/>
          <w:szCs w:val="24"/>
        </w:rPr>
        <w:t>Jautājum</w:t>
      </w:r>
      <w:r w:rsidR="00E93532">
        <w:rPr>
          <w:rFonts w:ascii="Times New Roman" w:hAnsi="Times New Roman" w:cs="Times New Roman"/>
          <w:b/>
          <w:sz w:val="24"/>
          <w:szCs w:val="24"/>
        </w:rPr>
        <w:t>s</w:t>
      </w:r>
    </w:p>
    <w:p w14:paraId="066A5787" w14:textId="77777777" w:rsidR="00D570B0" w:rsidRPr="00982C5D" w:rsidRDefault="00D570B0" w:rsidP="00982C5D">
      <w:pPr>
        <w:pStyle w:val="HTMLPreformatted"/>
        <w:jc w:val="both"/>
        <w:rPr>
          <w:rFonts w:ascii="Times New Roman" w:hAnsi="Times New Roman" w:cs="Times New Roman"/>
          <w:b/>
          <w:sz w:val="24"/>
          <w:szCs w:val="24"/>
        </w:rPr>
      </w:pPr>
      <w:r w:rsidRPr="00D570B0">
        <w:rPr>
          <w:rFonts w:ascii="Times New Roman" w:hAnsi="Times New Roman" w:cs="Times New Roman"/>
          <w:sz w:val="24"/>
          <w:szCs w:val="24"/>
        </w:rPr>
        <w:t xml:space="preserve">Ieinteresētais piegādātājs ir iesniedzis priekšlikumus nolikuma </w:t>
      </w:r>
      <w:r w:rsidR="00E93532">
        <w:rPr>
          <w:rFonts w:ascii="Times New Roman" w:hAnsi="Times New Roman" w:cs="Times New Roman"/>
          <w:sz w:val="24"/>
          <w:szCs w:val="24"/>
        </w:rPr>
        <w:t>labošanai</w:t>
      </w:r>
      <w:r w:rsidRPr="00D570B0">
        <w:rPr>
          <w:rFonts w:ascii="Times New Roman" w:hAnsi="Times New Roman" w:cs="Times New Roman"/>
          <w:sz w:val="24"/>
          <w:szCs w:val="24"/>
        </w:rPr>
        <w:t xml:space="preserve">. Ieinteresētais piegādātājs lūdz svītrot zemāk norādītos </w:t>
      </w:r>
      <w:r w:rsidR="00E93532">
        <w:rPr>
          <w:rFonts w:ascii="Times New Roman" w:hAnsi="Times New Roman" w:cs="Times New Roman"/>
          <w:sz w:val="24"/>
          <w:szCs w:val="24"/>
        </w:rPr>
        <w:t xml:space="preserve">nolikuma </w:t>
      </w:r>
      <w:r w:rsidRPr="00D570B0">
        <w:rPr>
          <w:rFonts w:ascii="Times New Roman" w:hAnsi="Times New Roman" w:cs="Times New Roman"/>
          <w:sz w:val="24"/>
          <w:szCs w:val="24"/>
        </w:rPr>
        <w:t>punktus</w:t>
      </w:r>
      <w:r w:rsidR="00E93532">
        <w:rPr>
          <w:rFonts w:ascii="Times New Roman" w:hAnsi="Times New Roman" w:cs="Times New Roman"/>
          <w:sz w:val="24"/>
          <w:szCs w:val="24"/>
        </w:rPr>
        <w:t xml:space="preserve"> attiecībā uz iepirkuma otro daļu</w:t>
      </w:r>
      <w:r w:rsidRPr="00D570B0">
        <w:rPr>
          <w:rFonts w:ascii="Times New Roman" w:hAnsi="Times New Roman" w:cs="Times New Roman"/>
          <w:sz w:val="24"/>
          <w:szCs w:val="24"/>
        </w:rPr>
        <w:t>.</w:t>
      </w:r>
    </w:p>
    <w:p w14:paraId="38AC9881" w14:textId="77777777" w:rsidR="00D570B0" w:rsidRPr="000D3B83" w:rsidRDefault="00D570B0" w:rsidP="00D570B0">
      <w:pPr>
        <w:shd w:val="clear" w:color="auto" w:fill="FFFFFF"/>
        <w:jc w:val="both"/>
      </w:pPr>
      <w:r w:rsidRPr="000D3B83">
        <w:rPr>
          <w:b/>
          <w:bCs/>
          <w:iCs/>
        </w:rPr>
        <w:t>13.          Kvalifikācijas prasības iepirkuma priekšmeta 2.daļai.</w:t>
      </w:r>
    </w:p>
    <w:p w14:paraId="50636B1F" w14:textId="77777777" w:rsidR="00D570B0" w:rsidRPr="000D3B83" w:rsidRDefault="00D570B0" w:rsidP="00D570B0">
      <w:pPr>
        <w:shd w:val="clear" w:color="auto" w:fill="FFFFFF"/>
        <w:jc w:val="both"/>
      </w:pPr>
      <w:r w:rsidRPr="000D3B83">
        <w:rPr>
          <w:iCs/>
        </w:rPr>
        <w:t>13.1.      Kandidāts, personālsabiedrība un visi personālsabiedrības biedri (ja pieteikumu iesniedz personālsabiedrība) vai visi piegādātāju apvienības dalībnieki (ja pieteikumu iesniedz piegādātāju apvienība) normatīvajos aktos noteiktajos gadījumos un normatīvajos aktos noteiktajā kārtībā ir reģistrēti komercreģistrā vai līdzvērtīgā reģistrā ārvalstīs.</w:t>
      </w:r>
    </w:p>
    <w:p w14:paraId="1111716F" w14:textId="77777777" w:rsidR="00D570B0" w:rsidRPr="000D3B83" w:rsidRDefault="00D570B0" w:rsidP="00D570B0">
      <w:pPr>
        <w:shd w:val="clear" w:color="auto" w:fill="FFFFFF"/>
        <w:jc w:val="both"/>
      </w:pPr>
      <w:r w:rsidRPr="000D3B83">
        <w:rPr>
          <w:iCs/>
        </w:rPr>
        <w:t>13.2.      Kandidātam pēdējo 3 (trīs) gadu laikā ir pieredze šādu piegāžu realizēšanā:</w:t>
      </w:r>
    </w:p>
    <w:p w14:paraId="65397BC0" w14:textId="77777777" w:rsidR="00D570B0" w:rsidRPr="000D3B83" w:rsidRDefault="00D570B0" w:rsidP="00D570B0">
      <w:pPr>
        <w:shd w:val="clear" w:color="auto" w:fill="FFFFFF"/>
        <w:jc w:val="both"/>
      </w:pPr>
      <w:r w:rsidRPr="000D3B83">
        <w:rPr>
          <w:iCs/>
        </w:rPr>
        <w:t>13.2.1.   ir izpildījis vismaz 1 (vienu) līgumu par biroja mēbeļu piegādi un uzstādīšanu ar kopējo līgumcenu vismaz EUR 1 000 000 (viens miljons eiro) apmērā, neieskaitot pievienotās vērtības nodokli;</w:t>
      </w:r>
    </w:p>
    <w:p w14:paraId="694D5914" w14:textId="77777777" w:rsidR="00D570B0" w:rsidRPr="000D3B83" w:rsidRDefault="00D570B0" w:rsidP="00D570B0">
      <w:pPr>
        <w:shd w:val="clear" w:color="auto" w:fill="FFFFFF"/>
        <w:jc w:val="both"/>
      </w:pPr>
      <w:r w:rsidRPr="000D3B83">
        <w:rPr>
          <w:iCs/>
        </w:rPr>
        <w:t>13.2.2.   ir veikta vismaz 1 (viena) gatavu biroja mēbeļu piegāde (krēsli, galdi, skapji) ar kopējo apjomu vismaz 2000 mēbeļu vienības;</w:t>
      </w:r>
    </w:p>
    <w:p w14:paraId="575F366C" w14:textId="77777777" w:rsidR="00D570B0" w:rsidRPr="000D3B83" w:rsidRDefault="00D570B0" w:rsidP="00D570B0">
      <w:pPr>
        <w:shd w:val="clear" w:color="auto" w:fill="FFFFFF"/>
        <w:jc w:val="both"/>
      </w:pPr>
      <w:r w:rsidRPr="000D3B83">
        <w:rPr>
          <w:iCs/>
          <w:strike/>
        </w:rPr>
        <w:t>13.2.3.   ir veiktas vismaz 3 (trīs) auditoriju ar stacionāriem krēsliem piegādes ar kopējo apjomu vismaz 1500 mēbeļu vienības;</w:t>
      </w:r>
    </w:p>
    <w:p w14:paraId="7AB7A51F" w14:textId="77777777" w:rsidR="00D570B0" w:rsidRPr="000D3B83" w:rsidRDefault="00D570B0" w:rsidP="00D570B0">
      <w:pPr>
        <w:shd w:val="clear" w:color="auto" w:fill="FFFFFF"/>
        <w:jc w:val="both"/>
      </w:pPr>
      <w:r w:rsidRPr="000D3B83">
        <w:rPr>
          <w:iCs/>
        </w:rPr>
        <w:t>13.2.4.   ir veiktas vismaz 3 (trīs) pēc pasūtītāja individuāla projekta izgatavotu un uzstādītu nestandarta biroja mēbeļu (piemēram, klientu apkalpošanas letes, dokumentu plauktu sistēmas, semināru telpu galdi) piegādes, kur katra atsevišķā piegādes summa ir vismaz EUR 30 000 (trīsdesmit tūkstoši eiro) apmērā.</w:t>
      </w:r>
    </w:p>
    <w:p w14:paraId="724698EF" w14:textId="77777777" w:rsidR="00D570B0" w:rsidRPr="000D3B83" w:rsidRDefault="00D570B0" w:rsidP="00D570B0">
      <w:pPr>
        <w:shd w:val="clear" w:color="auto" w:fill="FFFFFF"/>
        <w:jc w:val="both"/>
      </w:pPr>
      <w:r w:rsidRPr="000D3B83">
        <w:rPr>
          <w:iCs/>
          <w:strike/>
        </w:rPr>
        <w:t>13.3.      Kandidāta likviditātes kopējam koeficientam (apgrozāmie līdzekļi /īstermiņa saistības) uz 2014.gada 31.decembri jābūt ne mazākam par 1,00 (viens komats nulle nulle).</w:t>
      </w:r>
    </w:p>
    <w:p w14:paraId="196600A3" w14:textId="77777777" w:rsidR="00D570B0" w:rsidRPr="000D3B83" w:rsidRDefault="00D570B0" w:rsidP="00D570B0">
      <w:pPr>
        <w:shd w:val="clear" w:color="auto" w:fill="FFFFFF"/>
        <w:jc w:val="both"/>
      </w:pPr>
      <w:r w:rsidRPr="000D3B83">
        <w:rPr>
          <w:iCs/>
        </w:rPr>
        <w:t>13.4.      Kandidāta vidējais pēdējo 3 (trīs) gadu finanšu apgrozījums ir ne mazāks kā EUR 2 000 000 (divi miljoni eiro). Ja pieteikumu iesniedz personālsabiedrība vai personu apvienība, kandidāta vidējais pēdējo 3 (trīs) gadu finanšu apgrozījums tiek aprēķināts no visu personu apvienības dalībnieku kopējā katra atsevišķā gada apgrozījuma.</w:t>
      </w:r>
    </w:p>
    <w:p w14:paraId="793331C5" w14:textId="77777777" w:rsidR="00D570B0" w:rsidRPr="00D570B0" w:rsidRDefault="00D570B0" w:rsidP="00D570B0">
      <w:pPr>
        <w:shd w:val="clear" w:color="auto" w:fill="FFFFFF"/>
        <w:jc w:val="both"/>
      </w:pPr>
      <w:r w:rsidRPr="00D570B0">
        <w:t> </w:t>
      </w:r>
    </w:p>
    <w:p w14:paraId="3C095A7D" w14:textId="77777777" w:rsidR="00D570B0" w:rsidRPr="00D570B0" w:rsidRDefault="00D570B0" w:rsidP="00D570B0">
      <w:pPr>
        <w:shd w:val="clear" w:color="auto" w:fill="FFFFFF"/>
        <w:jc w:val="both"/>
      </w:pPr>
      <w:r w:rsidRPr="00D570B0">
        <w:t>Tāpat ieinteresētais piegādātājs lūdz mainīt iepirkuma procedūras veidu no slēgta konkursa uz</w:t>
      </w:r>
      <w:r w:rsidRPr="00D570B0">
        <w:rPr>
          <w:rStyle w:val="apple-converted-space"/>
        </w:rPr>
        <w:t> </w:t>
      </w:r>
      <w:r w:rsidRPr="00D570B0">
        <w:rPr>
          <w:bCs/>
        </w:rPr>
        <w:t>atklātu konkursu.</w:t>
      </w:r>
    </w:p>
    <w:p w14:paraId="4DE13411" w14:textId="77777777" w:rsidR="00D570B0" w:rsidRPr="00D570B0" w:rsidRDefault="00D570B0" w:rsidP="00D570B0">
      <w:pPr>
        <w:shd w:val="clear" w:color="auto" w:fill="FFFFFF"/>
        <w:rPr>
          <w:rFonts w:ascii="Calibri" w:hAnsi="Calibri"/>
          <w:sz w:val="22"/>
          <w:szCs w:val="22"/>
        </w:rPr>
      </w:pPr>
      <w:r w:rsidRPr="00D570B0">
        <w:rPr>
          <w:rFonts w:ascii="Arial" w:hAnsi="Arial" w:cs="Arial"/>
          <w:b/>
          <w:bCs/>
          <w:sz w:val="22"/>
          <w:szCs w:val="22"/>
        </w:rPr>
        <w:t> </w:t>
      </w:r>
    </w:p>
    <w:p w14:paraId="53975507" w14:textId="77777777" w:rsidR="00D570B0" w:rsidRPr="00D570B0" w:rsidRDefault="00D570B0" w:rsidP="00D570B0">
      <w:pPr>
        <w:shd w:val="clear" w:color="auto" w:fill="FFFFFF"/>
        <w:jc w:val="both"/>
      </w:pPr>
      <w:r w:rsidRPr="00D570B0">
        <w:t>Vienlaikus ieinteresētais piegādātājs</w:t>
      </w:r>
      <w:r w:rsidR="00E93532">
        <w:t>,</w:t>
      </w:r>
      <w:r w:rsidRPr="00D570B0">
        <w:t xml:space="preserve"> citējot Pasūtītāja atbildi: “Kā jau pasūtītājs ir norādījis iepriekš, slēgtā konkursa nolikuma 13.punktā ietvertās kvalifikācijas prasības ir noteiktas, ņemot vērā to, kādas spējas objektīvi nepieciešamas iepirkuma līguma sekmīgai izpildei.” </w:t>
      </w:r>
      <w:r w:rsidR="00E93532">
        <w:rPr>
          <w:bCs/>
        </w:rPr>
        <w:t>l</w:t>
      </w:r>
      <w:r w:rsidRPr="00D570B0">
        <w:rPr>
          <w:bCs/>
        </w:rPr>
        <w:t>ūdz precizēt</w:t>
      </w:r>
      <w:r w:rsidR="00C83023">
        <w:rPr>
          <w:bCs/>
        </w:rPr>
        <w:t>,</w:t>
      </w:r>
      <w:r w:rsidRPr="00D570B0">
        <w:rPr>
          <w:bCs/>
        </w:rPr>
        <w:t xml:space="preserve"> ar kādām metodēm kvalifikācijas prasības ir “mērītas”?</w:t>
      </w:r>
    </w:p>
    <w:p w14:paraId="6FA5DA1D" w14:textId="77777777" w:rsidR="00965F6F" w:rsidRDefault="00965F6F" w:rsidP="0024614C">
      <w:pPr>
        <w:shd w:val="clear" w:color="auto" w:fill="FFFFFF"/>
        <w:jc w:val="both"/>
        <w:rPr>
          <w:color w:val="222222"/>
          <w:shd w:val="clear" w:color="auto" w:fill="FFFFFF"/>
        </w:rPr>
      </w:pPr>
    </w:p>
    <w:p w14:paraId="48AD6BF1" w14:textId="77777777" w:rsidR="00965F6F" w:rsidRDefault="00965F6F" w:rsidP="0024614C">
      <w:pPr>
        <w:shd w:val="clear" w:color="auto" w:fill="FFFFFF"/>
        <w:jc w:val="both"/>
        <w:rPr>
          <w:b/>
        </w:rPr>
      </w:pPr>
      <w:r>
        <w:rPr>
          <w:b/>
        </w:rPr>
        <w:t>Atbilde</w:t>
      </w:r>
      <w:r w:rsidR="00E93532">
        <w:rPr>
          <w:b/>
        </w:rPr>
        <w:t xml:space="preserve"> uz 1.jautājumu</w:t>
      </w:r>
      <w:r>
        <w:rPr>
          <w:b/>
        </w:rPr>
        <w:t>:</w:t>
      </w:r>
    </w:p>
    <w:p w14:paraId="4012DB7C" w14:textId="77777777" w:rsidR="008E57D9" w:rsidRPr="00965F6F" w:rsidRDefault="008E57D9" w:rsidP="0024614C">
      <w:pPr>
        <w:shd w:val="clear" w:color="auto" w:fill="FFFFFF"/>
        <w:jc w:val="both"/>
        <w:rPr>
          <w:b/>
        </w:rPr>
      </w:pPr>
    </w:p>
    <w:p w14:paraId="2E7B0335" w14:textId="77777777" w:rsidR="008E7891" w:rsidRPr="008E7891" w:rsidRDefault="008E7891" w:rsidP="0028384F">
      <w:pPr>
        <w:shd w:val="clear" w:color="auto" w:fill="FFFFFF"/>
        <w:jc w:val="both"/>
        <w:rPr>
          <w:b/>
          <w:i/>
        </w:rPr>
      </w:pPr>
      <w:r>
        <w:rPr>
          <w:b/>
          <w:i/>
        </w:rPr>
        <w:t>Pieredze 3.auditoriju aprīkošanā</w:t>
      </w:r>
    </w:p>
    <w:p w14:paraId="4036D5F4" w14:textId="77777777" w:rsidR="002B00AE" w:rsidRDefault="00BF7809" w:rsidP="0028384F">
      <w:pPr>
        <w:shd w:val="clear" w:color="auto" w:fill="FFFFFF"/>
        <w:jc w:val="both"/>
      </w:pPr>
      <w:r>
        <w:t xml:space="preserve">Pasūtītājs paskaidro, ka </w:t>
      </w:r>
      <w:r w:rsidR="00982C5D">
        <w:t xml:space="preserve">slēgtā konkursa nolikuma 13.2.3.punktā izvirzītās </w:t>
      </w:r>
      <w:r w:rsidR="007F5421">
        <w:t>kandidātu</w:t>
      </w:r>
      <w:r w:rsidR="00982C5D">
        <w:t xml:space="preserve"> kvalifikācijas prasības mērķis ir pārliecināties par konkrētā </w:t>
      </w:r>
      <w:r w:rsidR="007F5421">
        <w:t>kandidāta</w:t>
      </w:r>
      <w:r w:rsidR="00982C5D">
        <w:t xml:space="preserve"> profesionālo spēju</w:t>
      </w:r>
      <w:r w:rsidR="007F5421">
        <w:t xml:space="preserve"> (kandidāts faktiski ir veicis līdzvērtīgas piegādes un ir gūta stabila pieredze)</w:t>
      </w:r>
      <w:r w:rsidR="00982C5D">
        <w:t xml:space="preserve"> veikt </w:t>
      </w:r>
      <w:r w:rsidR="00C83023">
        <w:t xml:space="preserve">Pasūtītājam nepieciešamās </w:t>
      </w:r>
      <w:r w:rsidR="00982C5D">
        <w:t>piegādes</w:t>
      </w:r>
      <w:r w:rsidR="00E93532">
        <w:t>.</w:t>
      </w:r>
      <w:r w:rsidR="00982C5D">
        <w:t xml:space="preserve"> </w:t>
      </w:r>
      <w:r w:rsidR="00E93532">
        <w:t xml:space="preserve">Vērtējot kandidātu atbilstoši šai nolikuma prasībai, </w:t>
      </w:r>
      <w:r w:rsidR="008E57D9">
        <w:t>P</w:t>
      </w:r>
      <w:r w:rsidR="00E93532">
        <w:t xml:space="preserve">asūtītāja mērķis ir </w:t>
      </w:r>
      <w:r w:rsidR="00982C5D">
        <w:t xml:space="preserve">gūt pārliecību, ka konkrētais </w:t>
      </w:r>
      <w:r w:rsidR="00C83023">
        <w:t xml:space="preserve">piegādātājs </w:t>
      </w:r>
      <w:r w:rsidR="008E57D9">
        <w:t>P</w:t>
      </w:r>
      <w:r w:rsidR="00E93532">
        <w:t xml:space="preserve">asūtītāja noteiktajā termiņā </w:t>
      </w:r>
      <w:r w:rsidR="00E93532">
        <w:lastRenderedPageBreak/>
        <w:t xml:space="preserve">spēs izpildīt ar iepirkuma līgumu uzņemtās saistības. Ir būtiski norādīt, ka konkrētajā iepirkumā iepirkuma līguma izpildītājam būs jāveic apjomīga mēbeļu piegāde īsā termiņā. </w:t>
      </w:r>
      <w:r w:rsidR="006732D1">
        <w:t xml:space="preserve">Tāpat Pasūtītājs norāda, ka prasībā noteiktais apjoms un piegāžu skaits ir samērīgs ar līguma priekšmetu un ļaus Pasūtītājam pārliecināties, ka piegādātājs spēs piegādāt </w:t>
      </w:r>
      <w:r w:rsidR="00E93532">
        <w:t xml:space="preserve">noteiktos mēbeļu apjomus </w:t>
      </w:r>
      <w:r w:rsidR="0028384F">
        <w:t>paredzēt</w:t>
      </w:r>
      <w:r w:rsidR="00E93532">
        <w:t>ajā</w:t>
      </w:r>
      <w:r w:rsidR="006732D1">
        <w:t xml:space="preserve"> </w:t>
      </w:r>
      <w:r w:rsidR="00E93532">
        <w:t>termiņā</w:t>
      </w:r>
      <w:r w:rsidR="006732D1">
        <w:t xml:space="preserve">. </w:t>
      </w:r>
      <w:r w:rsidR="002B00AE">
        <w:t xml:space="preserve">Vēršam uzmanību, ka atbilstoši slēgtā konkursa nosacījumiem, kandidāts ir tiesīgs balstīties uz cita uzņēmēja iespējām, vai veidot </w:t>
      </w:r>
      <w:r w:rsidR="002B00AE" w:rsidRPr="0079182D">
        <w:rPr>
          <w:szCs w:val="22"/>
        </w:rPr>
        <w:t>personu apvienība</w:t>
      </w:r>
      <w:r w:rsidR="002B00AE">
        <w:t>, lai apliecinātu sav</w:t>
      </w:r>
      <w:r w:rsidR="00C83023">
        <w:t>as</w:t>
      </w:r>
      <w:r w:rsidR="002B00AE">
        <w:t xml:space="preserve"> kvalifikācijas atbilstību konkursa nosacījumiem.</w:t>
      </w:r>
      <w:r w:rsidR="00E93532">
        <w:t xml:space="preserve"> Tādējādi, ja kandidāts viens pats nevar nodrošināt atbilstību norādītajai nolikuma prasībai, tas var piesaistīt citus </w:t>
      </w:r>
      <w:r w:rsidR="004D640F">
        <w:t>uzņēmējus.</w:t>
      </w:r>
    </w:p>
    <w:p w14:paraId="12BAD958" w14:textId="77777777" w:rsidR="008E7891" w:rsidRDefault="008E7891" w:rsidP="0028384F">
      <w:pPr>
        <w:shd w:val="clear" w:color="auto" w:fill="FFFFFF"/>
        <w:jc w:val="both"/>
      </w:pPr>
      <w:r>
        <w:t>Papildus iepriekš minētajam Pasūtītājs vēlas norādīt, ka tas ir veicis tirgus izpēti un konstatējis, ka tirgū darbojas vairāki piegādātāji, kas katrs atsevišķi vai sadarbībā ar citiem piegādātājiem var izpildīt nolikuma 13.2.3.punkta prasības. Līdz ar to šī prasība ir gan samērīga ar iepirkuma priekšmetu, gan arī nodrošina brīvu konkurenci.</w:t>
      </w:r>
    </w:p>
    <w:p w14:paraId="2530C76F" w14:textId="77777777" w:rsidR="008E7891" w:rsidRDefault="008E7891" w:rsidP="0028384F">
      <w:pPr>
        <w:shd w:val="clear" w:color="auto" w:fill="FFFFFF"/>
        <w:jc w:val="both"/>
      </w:pPr>
    </w:p>
    <w:p w14:paraId="5B5FA538" w14:textId="77777777" w:rsidR="008E7891" w:rsidRDefault="008E7891" w:rsidP="0028384F">
      <w:pPr>
        <w:shd w:val="clear" w:color="auto" w:fill="FFFFFF"/>
        <w:jc w:val="both"/>
        <w:rPr>
          <w:b/>
          <w:i/>
        </w:rPr>
      </w:pPr>
      <w:r>
        <w:rPr>
          <w:b/>
          <w:i/>
        </w:rPr>
        <w:t>Likviditātes kopējais koeficients</w:t>
      </w:r>
    </w:p>
    <w:p w14:paraId="7F524283" w14:textId="77777777" w:rsidR="008E7891" w:rsidRPr="008E7891" w:rsidRDefault="008E7891" w:rsidP="0028384F">
      <w:pPr>
        <w:shd w:val="clear" w:color="auto" w:fill="FFFFFF"/>
        <w:jc w:val="both"/>
        <w:rPr>
          <w:b/>
          <w:i/>
        </w:rPr>
      </w:pPr>
    </w:p>
    <w:p w14:paraId="11CE8E62" w14:textId="54BE106B" w:rsidR="008E7891" w:rsidRPr="00C83023" w:rsidRDefault="004D640F" w:rsidP="0028384F">
      <w:pPr>
        <w:shd w:val="clear" w:color="auto" w:fill="FFFFFF"/>
        <w:jc w:val="both"/>
      </w:pPr>
      <w:r>
        <w:t xml:space="preserve">Attiecībā uz </w:t>
      </w:r>
      <w:r w:rsidR="0028384F">
        <w:t>konkursa 13.3.punktā noteikto prasību, Pasūtītājs paskaidro, ka Publisko iepirkumu likum</w:t>
      </w:r>
      <w:r>
        <w:t>a</w:t>
      </w:r>
      <w:r w:rsidR="0028384F">
        <w:t xml:space="preserve"> </w:t>
      </w:r>
      <w:r>
        <w:t xml:space="preserve">41.pants paredz Pasūtītāja tiesības pārliecināties </w:t>
      </w:r>
      <w:r w:rsidR="0028384F">
        <w:t xml:space="preserve">par piegādātāju saimniecisko un finansiālo stāvokli ar nolūku noskaidrot, vai </w:t>
      </w:r>
      <w:r w:rsidR="0028384F" w:rsidRPr="0028384F">
        <w:t>piegādātājs spēs izpildī</w:t>
      </w:r>
      <w:r w:rsidR="0028384F">
        <w:t xml:space="preserve">t iepirkuma līguma </w:t>
      </w:r>
      <w:r>
        <w:t>noteikumus un vai piegādātājam nav konstatējamas īstermiņa saistību izpild</w:t>
      </w:r>
      <w:r w:rsidR="00C83023">
        <w:t>es problēmas</w:t>
      </w:r>
      <w:r w:rsidR="0028384F">
        <w:t>.</w:t>
      </w:r>
      <w:r w:rsidR="00BF0A2B">
        <w:t xml:space="preserve"> </w:t>
      </w:r>
      <w:r>
        <w:t>Praksē ir atzīts, ka šādu pārbaudi var veikt, vērtējot piegādātāja likviditātes kopējo koeficientu</w:t>
      </w:r>
      <w:r w:rsidRPr="004D640F">
        <w:t xml:space="preserve">. </w:t>
      </w:r>
      <w:r w:rsidR="0014385D" w:rsidRPr="0014385D">
        <w:t xml:space="preserve">Likviditāte - ja koeficents ir virs viens, uzņēmumam nevajadzētu būt problēmām savu īstermiņa saistību kārtošanā. Ja koeficients samazinās zem viens, parādās risks, ka uzņēmumam varētu rasties problēmas īstermiņa saistību maksājumos. Finansisti uzskata, ka šim koeficientam vajadzētu būt robežās no viens līdz </w:t>
      </w:r>
      <w:r w:rsidR="006F44BB">
        <w:t>divi</w:t>
      </w:r>
      <w:r w:rsidR="0014385D" w:rsidRPr="0014385D">
        <w:t>.</w:t>
      </w:r>
      <w:r w:rsidR="0014385D" w:rsidRPr="0014385D">
        <w:rPr>
          <w:rStyle w:val="FootnoteReference"/>
        </w:rPr>
        <w:footnoteReference w:id="1"/>
      </w:r>
      <w:r w:rsidR="0014385D" w:rsidRPr="0014385D">
        <w:t xml:space="preserve"> </w:t>
      </w:r>
    </w:p>
    <w:p w14:paraId="3C390391" w14:textId="77777777" w:rsidR="008E7891" w:rsidRPr="00C83023" w:rsidRDefault="0014385D" w:rsidP="0028384F">
      <w:pPr>
        <w:shd w:val="clear" w:color="auto" w:fill="FFFFFF"/>
        <w:jc w:val="both"/>
      </w:pPr>
      <w:r w:rsidRPr="0014385D">
        <w:t>Konkrētajā gadījumā Pasūtītājs ir noteicis minimālo prasību likviditātes kopējam koeficientam, kas apliecinātu, ka nav konstatējamas tādas pazīmes, kas liecinātu, ka kandidāts nevarēs izpildīt uzņemtās saistības apgrozāmo līdzekļu trūkuma dēļ</w:t>
      </w:r>
      <w:r w:rsidR="00C83023">
        <w:t xml:space="preserve"> un tādēļ prasība ir pamatota un samērīga</w:t>
      </w:r>
      <w:r w:rsidRPr="0014385D">
        <w:t xml:space="preserve">. </w:t>
      </w:r>
    </w:p>
    <w:p w14:paraId="724AB3D4" w14:textId="77777777" w:rsidR="008E7891" w:rsidRPr="00C83023" w:rsidRDefault="008E7891" w:rsidP="00571284">
      <w:pPr>
        <w:shd w:val="clear" w:color="auto" w:fill="FFFFFF"/>
        <w:jc w:val="both"/>
      </w:pPr>
    </w:p>
    <w:p w14:paraId="36E1CA45" w14:textId="77777777" w:rsidR="008E7891" w:rsidRPr="008E7891" w:rsidRDefault="008E7891" w:rsidP="00571284">
      <w:pPr>
        <w:shd w:val="clear" w:color="auto" w:fill="FFFFFF"/>
        <w:jc w:val="both"/>
        <w:rPr>
          <w:b/>
          <w:i/>
        </w:rPr>
      </w:pPr>
      <w:r>
        <w:rPr>
          <w:b/>
          <w:i/>
        </w:rPr>
        <w:t>Slēgta konkursa nomaiņa uz atklātu konkursu</w:t>
      </w:r>
    </w:p>
    <w:p w14:paraId="0F199575" w14:textId="77777777" w:rsidR="008E7891" w:rsidRDefault="008E7891" w:rsidP="00571284">
      <w:pPr>
        <w:shd w:val="clear" w:color="auto" w:fill="FFFFFF"/>
        <w:jc w:val="both"/>
      </w:pPr>
      <w:r>
        <w:t xml:space="preserve">Kandidāts vairākkārt ir norādījis, ka Pasūtītājam iepirkuma procedūras veids no slēgta konkursa būtu maināms uz atklātu konkursu. Tomēr ikreiz pieprasot </w:t>
      </w:r>
      <w:r w:rsidR="00B505C4">
        <w:t xml:space="preserve">izdarīt </w:t>
      </w:r>
      <w:r>
        <w:t xml:space="preserve">grozījumu, kandidāts nav norādījis pamatojumu </w:t>
      </w:r>
      <w:r w:rsidR="00B505C4">
        <w:t xml:space="preserve">vai jebkādus apsvērumus </w:t>
      </w:r>
      <w:r>
        <w:t>šāda grozījuma izdarīšanai.</w:t>
      </w:r>
    </w:p>
    <w:p w14:paraId="63875B8E" w14:textId="7F50E17A" w:rsidR="008E7891" w:rsidRDefault="008E7891" w:rsidP="00571284">
      <w:pPr>
        <w:shd w:val="clear" w:color="auto" w:fill="FFFFFF"/>
        <w:jc w:val="both"/>
      </w:pPr>
      <w:r>
        <w:t xml:space="preserve">Pasūtītājs uzskata, ka slēgta vai atklāta konkursa izvēle neietekmē kāda konkrēta piegādātāja tiesības un iespējas piedalīties iepirkuma procedūrā, ja attiecīgais kandidāts izpilda noteiktās prasības. Vēlamies norādīt, ka arī atklāta konkursa gadījumā Pasūtītājs nosaka kvalifikācijas prasības, kas katram no ieinteresētajiem piegādātiem ir jāizpilda. </w:t>
      </w:r>
      <w:r w:rsidR="00AB0299">
        <w:t xml:space="preserve">Pat ja Pasūtītājs organizētu atklātu konkursu, visticamāk, ka kvalifikācijas prasības būtu </w:t>
      </w:r>
      <w:r w:rsidR="007758F7">
        <w:t>līdzvērtīgas</w:t>
      </w:r>
      <w:r w:rsidR="00AB0299">
        <w:t>.</w:t>
      </w:r>
    </w:p>
    <w:p w14:paraId="5AD03D50" w14:textId="26B1AD15" w:rsidR="00AB0299" w:rsidRDefault="00AB0299" w:rsidP="00571284">
      <w:pPr>
        <w:shd w:val="clear" w:color="auto" w:fill="FFFFFF"/>
        <w:jc w:val="both"/>
      </w:pPr>
      <w:r>
        <w:t xml:space="preserve">Kā jau norādījām iepriekš, Pasūtītājam ir </w:t>
      </w:r>
      <w:r w:rsidR="007758F7">
        <w:t>primāri nodrošināt</w:t>
      </w:r>
      <w:r>
        <w:t xml:space="preserve">, lai mēbeļu piegāde un uzstādīšana tiktu veikta konkrētā </w:t>
      </w:r>
      <w:r w:rsidR="007758F7">
        <w:t>termiņā</w:t>
      </w:r>
      <w:r>
        <w:t>. Lai sasniegtu šo mērķi, Pasūtītāja prasībām atbildīs tikai tādi kandidāti, kuriem ir kvalifikācijas prasībām atbilstoša pieredze. Pasūtītājs uzskata, ka tikai šāds piegādātājs spēs savlaicīgi un kvalitatīvi izpildīt iepirkuma līgumu.</w:t>
      </w:r>
    </w:p>
    <w:p w14:paraId="01CD0108" w14:textId="77777777" w:rsidR="00571284" w:rsidRDefault="00AB0299" w:rsidP="00571284">
      <w:pPr>
        <w:shd w:val="clear" w:color="auto" w:fill="FFFFFF"/>
        <w:jc w:val="both"/>
      </w:pPr>
      <w:r>
        <w:lastRenderedPageBreak/>
        <w:t xml:space="preserve">Turklāt atbilstoši </w:t>
      </w:r>
      <w:r w:rsidR="00571284">
        <w:t xml:space="preserve">Publisko iepirkumu likumam </w:t>
      </w:r>
      <w:r w:rsidR="009F3774">
        <w:t>slēgts konkurss</w:t>
      </w:r>
      <w:r w:rsidR="00571284">
        <w:t xml:space="preserve"> tāpat kā atklāts konkurss</w:t>
      </w:r>
      <w:r w:rsidR="009F3774">
        <w:t xml:space="preserve"> nodrošina visas </w:t>
      </w:r>
      <w:r w:rsidR="00571284">
        <w:t>likumā paredzēto principu ievērošanu, t.i.,</w:t>
      </w:r>
      <w:r w:rsidR="00571284" w:rsidRPr="00571284">
        <w:t xml:space="preserve"> 1) iepirkuma procedūras atklātumu;</w:t>
      </w:r>
      <w:r w:rsidR="00571284">
        <w:t xml:space="preserve"> </w:t>
      </w:r>
      <w:r w:rsidR="00571284" w:rsidRPr="00571284">
        <w:t xml:space="preserve">2) piegādātāju brīvu konkurenci, kā arī vienlīdzīgu un taisnīgu attieksmi pret tiem; 3) valsts un pašvaldību līdzekļu efektīvu izmantošanu, maksimāli samazinot </w:t>
      </w:r>
      <w:r w:rsidR="008E57D9">
        <w:t>P</w:t>
      </w:r>
      <w:r w:rsidR="00571284" w:rsidRPr="00571284">
        <w:t>asūtītāja risku.</w:t>
      </w:r>
    </w:p>
    <w:p w14:paraId="30AD30A7" w14:textId="77777777" w:rsidR="00AB0299" w:rsidRDefault="00AB0299" w:rsidP="00571284">
      <w:pPr>
        <w:shd w:val="clear" w:color="auto" w:fill="FFFFFF"/>
        <w:jc w:val="both"/>
      </w:pPr>
    </w:p>
    <w:p w14:paraId="7F30389B" w14:textId="77777777" w:rsidR="00AB0299" w:rsidRPr="00AB0299" w:rsidRDefault="00AB0299" w:rsidP="00571284">
      <w:pPr>
        <w:shd w:val="clear" w:color="auto" w:fill="FFFFFF"/>
        <w:jc w:val="both"/>
        <w:rPr>
          <w:b/>
          <w:i/>
        </w:rPr>
      </w:pPr>
      <w:r>
        <w:rPr>
          <w:b/>
          <w:i/>
        </w:rPr>
        <w:t>Kvalifikācijas prasību noteikšana</w:t>
      </w:r>
    </w:p>
    <w:p w14:paraId="77F87D27" w14:textId="77777777" w:rsidR="009F3774" w:rsidRDefault="00AB0299" w:rsidP="0028384F">
      <w:pPr>
        <w:shd w:val="clear" w:color="auto" w:fill="FFFFFF"/>
        <w:jc w:val="both"/>
      </w:pPr>
      <w:r>
        <w:t xml:space="preserve">Atbildot uz </w:t>
      </w:r>
      <w:r w:rsidR="008E57D9">
        <w:t xml:space="preserve">jautājumu par veidu, kādā Pasūtītājs noteicis kvalifikācijas prasības, </w:t>
      </w:r>
      <w:r w:rsidR="00472F36">
        <w:t xml:space="preserve">Pasūtītājs norāda, ka slēgtā konkursa kvalifikācijas prasības </w:t>
      </w:r>
      <w:r w:rsidR="009F3774">
        <w:t>noteiktas</w:t>
      </w:r>
      <w:r w:rsidR="00472F36">
        <w:t xml:space="preserve"> </w:t>
      </w:r>
      <w:r w:rsidR="009F3774">
        <w:t>pēc šādiem kritērijiem: līguma kopējā vērtība</w:t>
      </w:r>
      <w:r w:rsidR="000D3B83">
        <w:t>,</w:t>
      </w:r>
      <w:r w:rsidR="009F3774">
        <w:t xml:space="preserve"> piegādes apjoms, piegādes termiņš, samaksas kārtība, piegādājamo mēbeļu tehniskie parametri un citi piegādes nosacījumi, kas nepieciešami sekmīgai līguma izpildei. </w:t>
      </w:r>
    </w:p>
    <w:p w14:paraId="12E64246" w14:textId="77777777" w:rsidR="009F3774" w:rsidRDefault="009F3774" w:rsidP="0028384F">
      <w:pPr>
        <w:shd w:val="clear" w:color="auto" w:fill="FFFFFF"/>
        <w:jc w:val="both"/>
      </w:pPr>
    </w:p>
    <w:p w14:paraId="268929B5" w14:textId="77777777" w:rsidR="0028384F" w:rsidRPr="0028384F" w:rsidRDefault="0028384F" w:rsidP="0028384F">
      <w:pPr>
        <w:shd w:val="clear" w:color="auto" w:fill="FFFFFF"/>
        <w:jc w:val="both"/>
      </w:pPr>
    </w:p>
    <w:p w14:paraId="7711DA05" w14:textId="77777777" w:rsidR="003909C6" w:rsidRDefault="00D570B0">
      <w:pPr>
        <w:pStyle w:val="HTMLPreformatted"/>
        <w:numPr>
          <w:ilvl w:val="0"/>
          <w:numId w:val="10"/>
        </w:numPr>
        <w:jc w:val="both"/>
        <w:rPr>
          <w:rFonts w:ascii="Times New Roman" w:hAnsi="Times New Roman" w:cs="Times New Roman"/>
          <w:b/>
          <w:sz w:val="24"/>
          <w:szCs w:val="24"/>
        </w:rPr>
      </w:pPr>
      <w:r w:rsidRPr="00F722D5">
        <w:rPr>
          <w:rFonts w:ascii="Times New Roman" w:hAnsi="Times New Roman" w:cs="Times New Roman"/>
          <w:b/>
          <w:sz w:val="24"/>
          <w:szCs w:val="24"/>
        </w:rPr>
        <w:t>Jautājum</w:t>
      </w:r>
      <w:r w:rsidR="008E57D9">
        <w:rPr>
          <w:rFonts w:ascii="Times New Roman" w:hAnsi="Times New Roman" w:cs="Times New Roman"/>
          <w:b/>
          <w:sz w:val="24"/>
          <w:szCs w:val="24"/>
        </w:rPr>
        <w:t>s</w:t>
      </w:r>
      <w:r w:rsidRPr="00F722D5">
        <w:rPr>
          <w:rFonts w:ascii="Times New Roman" w:hAnsi="Times New Roman" w:cs="Times New Roman"/>
          <w:b/>
          <w:sz w:val="24"/>
          <w:szCs w:val="24"/>
        </w:rPr>
        <w:t xml:space="preserve">: </w:t>
      </w:r>
    </w:p>
    <w:p w14:paraId="02E5E6C9" w14:textId="77777777" w:rsidR="003909C6" w:rsidRDefault="003909C6">
      <w:pPr>
        <w:pStyle w:val="ListParagraph"/>
        <w:spacing w:after="200" w:line="276" w:lineRule="auto"/>
        <w:jc w:val="both"/>
      </w:pPr>
    </w:p>
    <w:p w14:paraId="48D34EF6" w14:textId="77777777" w:rsidR="003909C6" w:rsidRDefault="00D570B0">
      <w:pPr>
        <w:pStyle w:val="ListParagraph"/>
        <w:spacing w:after="200" w:line="276" w:lineRule="auto"/>
        <w:ind w:left="0"/>
        <w:jc w:val="both"/>
      </w:pPr>
      <w:r>
        <w:t>Vēršam Jūsu uzmanību</w:t>
      </w:r>
      <w:r w:rsidRPr="00DD1327">
        <w:t xml:space="preserve">, ka slēgta konkursa “Mēbeļu un aprīkojuma piegāde un uzstādīšana” </w:t>
      </w:r>
      <w:r>
        <w:t>(ie</w:t>
      </w:r>
      <w:r w:rsidRPr="00DD1327">
        <w:t>pirkuma identifikācijas Nr. L</w:t>
      </w:r>
      <w:r w:rsidRPr="00F661B5">
        <w:rPr>
          <w:color w:val="222222"/>
          <w:shd w:val="clear" w:color="auto" w:fill="FFFFFF"/>
        </w:rPr>
        <w:t>U 2014/34_ERAF 2)</w:t>
      </w:r>
      <w:r w:rsidRPr="00DD1327">
        <w:t xml:space="preserve"> </w:t>
      </w:r>
      <w:r>
        <w:t xml:space="preserve">nolikuma 13.punktā noteiktās prasības ir konkurenci ierobežojošas, jo šādu prasību izpildi ir spējīgs izpildīt </w:t>
      </w:r>
      <w:r w:rsidRPr="00D570B0">
        <w:t>tikai viens piegādātājs</w:t>
      </w:r>
      <w:r>
        <w:t xml:space="preserve">, līdz ar to noteiktās prasības ir pretrunā ar Publisko iepirkumu likuma 2.panta 2. un 3.punktā noteikto regulējumu. Iepriekš minēto informāciju apstiprina arī citu </w:t>
      </w:r>
      <w:r w:rsidRPr="00D570B0">
        <w:t>(vairāku) kandidātu</w:t>
      </w:r>
      <w:r>
        <w:t xml:space="preserve"> sniegtā informācija un komentāri par Nolikuma 13.punkta prasībām (ievietota Pasūtītāja mājaslapā internetā</w:t>
      </w:r>
      <w:r w:rsidRPr="00D570B0">
        <w:rPr>
          <w:b/>
        </w:rPr>
        <w:t xml:space="preserve"> </w:t>
      </w:r>
      <w:hyperlink r:id="rId9" w:history="1">
        <w:r w:rsidRPr="006C20AA">
          <w:rPr>
            <w:rStyle w:val="Hyperlink"/>
          </w:rPr>
          <w:t>www.lu.lv</w:t>
        </w:r>
      </w:hyperlink>
      <w:r>
        <w:t>).</w:t>
      </w:r>
    </w:p>
    <w:p w14:paraId="6D891812" w14:textId="77777777" w:rsidR="00982C5D" w:rsidRDefault="00D570B0" w:rsidP="00982C5D">
      <w:pPr>
        <w:pStyle w:val="ListParagraph"/>
        <w:spacing w:after="200" w:line="276" w:lineRule="auto"/>
        <w:ind w:left="0"/>
        <w:jc w:val="both"/>
      </w:pPr>
      <w:r w:rsidRPr="00982C5D">
        <w:t xml:space="preserve">Pasūtītājs sniedzot atbildi 20.01.2015 par kandidāta uzdoto jautājumu informēja, ka „... </w:t>
      </w:r>
      <w:r w:rsidRPr="00982C5D">
        <w:rPr>
          <w:rStyle w:val="Emphasis"/>
          <w:bCs/>
          <w:shd w:val="clear" w:color="auto" w:fill="FFFFFF"/>
        </w:rPr>
        <w:t>ir gatavs izvērtēt konkrētu nolikuma prasību korekciju (vai izslēgšanu no nolikuma) nepieciešamību, ja no ieinteresētajiem piegādātājiem tiktu saņemti konkrēti ierosinājumi</w:t>
      </w:r>
      <w:r w:rsidRPr="00982C5D">
        <w:t>”</w:t>
      </w:r>
    </w:p>
    <w:p w14:paraId="3F6D602D" w14:textId="77777777" w:rsidR="00D570B0" w:rsidRDefault="00D570B0" w:rsidP="00982C5D">
      <w:pPr>
        <w:pStyle w:val="ListParagraph"/>
        <w:spacing w:after="200" w:line="276" w:lineRule="auto"/>
        <w:ind w:left="0"/>
        <w:jc w:val="both"/>
      </w:pPr>
      <w:r>
        <w:t>Ievērojot iepriekš minēto lūdzam Nolikumā paredzēt atsevišķu iepirkuma priekšmeta daļu „</w:t>
      </w:r>
      <w:r>
        <w:rPr>
          <w:lang w:eastAsia="lv-LV"/>
        </w:rPr>
        <w:t xml:space="preserve">Stacionārie krēsli; </w:t>
      </w:r>
      <w:r>
        <w:t>piegāde uz uzstādīšana” un Nolikuma 13.punktā 13.2.3. apakšpunktā noteikto prasību attiecināt tikai uz iepriekš minēto iepirkuma priekšmeta daļu.</w:t>
      </w:r>
    </w:p>
    <w:p w14:paraId="620F7F14" w14:textId="77777777" w:rsidR="008E57D9" w:rsidRDefault="008E57D9" w:rsidP="00982C5D">
      <w:pPr>
        <w:pStyle w:val="ListParagraph"/>
        <w:spacing w:after="200" w:line="276" w:lineRule="auto"/>
        <w:ind w:left="0"/>
        <w:jc w:val="both"/>
      </w:pPr>
    </w:p>
    <w:p w14:paraId="078B0F37" w14:textId="77777777" w:rsidR="008E57D9" w:rsidRPr="00982C5D" w:rsidRDefault="008E57D9" w:rsidP="008E57D9">
      <w:pPr>
        <w:shd w:val="clear" w:color="auto" w:fill="FFFFFF"/>
        <w:jc w:val="both"/>
        <w:rPr>
          <w:b/>
        </w:rPr>
      </w:pPr>
      <w:r w:rsidRPr="00982C5D">
        <w:rPr>
          <w:b/>
        </w:rPr>
        <w:t>Atbilde</w:t>
      </w:r>
      <w:r>
        <w:rPr>
          <w:b/>
        </w:rPr>
        <w:t xml:space="preserve"> uz 2.jautājumu</w:t>
      </w:r>
      <w:r w:rsidRPr="00982C5D">
        <w:rPr>
          <w:b/>
        </w:rPr>
        <w:t>:</w:t>
      </w:r>
    </w:p>
    <w:p w14:paraId="7CD36880" w14:textId="6E928154" w:rsidR="008E57D9" w:rsidRPr="00CA70FD" w:rsidRDefault="008E57D9" w:rsidP="008E57D9">
      <w:pPr>
        <w:pStyle w:val="PlainText"/>
        <w:jc w:val="both"/>
        <w:rPr>
          <w:rFonts w:ascii="Times New Roman" w:hAnsi="Times New Roman" w:cs="Times New Roman"/>
          <w:sz w:val="24"/>
          <w:szCs w:val="24"/>
          <w:shd w:val="clear" w:color="auto" w:fill="FFFFFF"/>
          <w:lang w:val="lv-LV"/>
        </w:rPr>
      </w:pPr>
      <w:r w:rsidRPr="00CA70FD">
        <w:rPr>
          <w:rFonts w:ascii="Times New Roman" w:hAnsi="Times New Roman" w:cs="Times New Roman"/>
          <w:sz w:val="24"/>
          <w:szCs w:val="24"/>
          <w:lang w:val="lv-LV"/>
        </w:rPr>
        <w:t xml:space="preserve">Pasūtītājs atkārtoti norāda, ka, </w:t>
      </w:r>
      <w:r w:rsidRPr="00CA70FD">
        <w:rPr>
          <w:rFonts w:ascii="Times New Roman" w:hAnsi="Times New Roman" w:cs="Times New Roman"/>
          <w:sz w:val="24"/>
          <w:szCs w:val="24"/>
          <w:shd w:val="clear" w:color="auto" w:fill="FFFFFF"/>
          <w:lang w:val="lv-LV"/>
        </w:rPr>
        <w:t>lai samazinātu risku</w:t>
      </w:r>
      <w:r w:rsidR="007758F7">
        <w:rPr>
          <w:rFonts w:ascii="Times New Roman" w:hAnsi="Times New Roman" w:cs="Times New Roman"/>
          <w:sz w:val="24"/>
          <w:szCs w:val="24"/>
          <w:shd w:val="clear" w:color="auto" w:fill="FFFFFF"/>
          <w:lang w:val="lv-LV"/>
        </w:rPr>
        <w:t>s</w:t>
      </w:r>
      <w:r w:rsidRPr="00CA70FD">
        <w:rPr>
          <w:rFonts w:ascii="Times New Roman" w:hAnsi="Times New Roman" w:cs="Times New Roman"/>
          <w:sz w:val="24"/>
          <w:szCs w:val="24"/>
          <w:shd w:val="clear" w:color="auto" w:fill="FFFFFF"/>
          <w:lang w:val="lv-LV"/>
        </w:rPr>
        <w:t xml:space="preserve"> un </w:t>
      </w:r>
      <w:r w:rsidR="007758F7">
        <w:rPr>
          <w:rFonts w:ascii="Times New Roman" w:hAnsi="Times New Roman" w:cs="Times New Roman"/>
          <w:sz w:val="24"/>
          <w:szCs w:val="24"/>
          <w:shd w:val="clear" w:color="auto" w:fill="FFFFFF"/>
          <w:lang w:val="lv-LV"/>
        </w:rPr>
        <w:t>optimizētu</w:t>
      </w:r>
      <w:r w:rsidR="007758F7" w:rsidRPr="00CA70FD">
        <w:rPr>
          <w:rFonts w:ascii="Times New Roman" w:hAnsi="Times New Roman" w:cs="Times New Roman"/>
          <w:sz w:val="24"/>
          <w:szCs w:val="24"/>
          <w:shd w:val="clear" w:color="auto" w:fill="FFFFFF"/>
          <w:lang w:val="lv-LV"/>
        </w:rPr>
        <w:t xml:space="preserve"> </w:t>
      </w:r>
      <w:r w:rsidRPr="00CA70FD">
        <w:rPr>
          <w:rFonts w:ascii="Times New Roman" w:hAnsi="Times New Roman" w:cs="Times New Roman"/>
          <w:sz w:val="24"/>
          <w:szCs w:val="24"/>
          <w:shd w:val="clear" w:color="auto" w:fill="FFFFFF"/>
          <w:lang w:val="lv-LV"/>
        </w:rPr>
        <w:t>līgumu administrēšanu, tas nav plānojis slēgtā konkursa 2.daļas iepirkuma priekšmetu sadalīt sīkāk, tajā skaitā atsevišķi izdalīt iepirkuma pozīciju „</w:t>
      </w:r>
      <w:r w:rsidRPr="00CA70FD">
        <w:rPr>
          <w:rFonts w:ascii="Times New Roman" w:hAnsi="Times New Roman" w:cs="Times New Roman"/>
          <w:sz w:val="24"/>
          <w:szCs w:val="24"/>
          <w:lang w:val="lv-LV" w:eastAsia="lv-LV"/>
        </w:rPr>
        <w:t xml:space="preserve">Stacionārie krēsli; </w:t>
      </w:r>
      <w:r w:rsidRPr="00CA70FD">
        <w:rPr>
          <w:rFonts w:ascii="Times New Roman" w:hAnsi="Times New Roman" w:cs="Times New Roman"/>
          <w:sz w:val="24"/>
          <w:szCs w:val="24"/>
          <w:lang w:val="lv-LV"/>
        </w:rPr>
        <w:t xml:space="preserve">piegāde uz uzstādīšana” </w:t>
      </w:r>
      <w:r>
        <w:rPr>
          <w:rFonts w:ascii="Times New Roman" w:hAnsi="Times New Roman" w:cs="Times New Roman"/>
          <w:sz w:val="24"/>
          <w:szCs w:val="24"/>
          <w:lang w:val="lv-LV"/>
        </w:rPr>
        <w:t>citā</w:t>
      </w:r>
      <w:r w:rsidRPr="00CA70FD">
        <w:rPr>
          <w:rFonts w:ascii="Times New Roman" w:hAnsi="Times New Roman" w:cs="Times New Roman"/>
          <w:sz w:val="24"/>
          <w:szCs w:val="24"/>
          <w:lang w:val="lv-LV"/>
        </w:rPr>
        <w:t xml:space="preserve"> iepirkuma priekšmeta daļā.</w:t>
      </w:r>
      <w:r w:rsidRPr="00CA70FD">
        <w:rPr>
          <w:rFonts w:ascii="Times New Roman" w:hAnsi="Times New Roman" w:cs="Times New Roman"/>
          <w:sz w:val="24"/>
          <w:szCs w:val="24"/>
          <w:shd w:val="clear" w:color="auto" w:fill="FFFFFF"/>
          <w:lang w:val="lv-LV"/>
        </w:rPr>
        <w:t xml:space="preserve"> </w:t>
      </w:r>
      <w:r w:rsidRPr="00CA70FD">
        <w:rPr>
          <w:rFonts w:ascii="Times New Roman" w:hAnsi="Times New Roman" w:cs="Times New Roman"/>
          <w:sz w:val="24"/>
          <w:szCs w:val="24"/>
          <w:lang w:val="lv-LV"/>
        </w:rPr>
        <w:t>Tāpat slēgtā konkursa nosacījumi ieinteresētajiem piegādātājiem neliedz</w:t>
      </w:r>
      <w:r w:rsidRPr="00CA70FD">
        <w:rPr>
          <w:rFonts w:ascii="Times New Roman" w:eastAsia="Calibri" w:hAnsi="Times New Roman" w:cs="Times New Roman"/>
          <w:sz w:val="24"/>
          <w:szCs w:val="24"/>
          <w:lang w:val="lv-LV"/>
        </w:rPr>
        <w:t xml:space="preserve"> iespēj</w:t>
      </w:r>
      <w:r w:rsidRPr="00CA70FD">
        <w:rPr>
          <w:rFonts w:ascii="Times New Roman" w:hAnsi="Times New Roman" w:cs="Times New Roman"/>
          <w:sz w:val="24"/>
          <w:szCs w:val="24"/>
          <w:lang w:val="lv-LV"/>
        </w:rPr>
        <w:t>u</w:t>
      </w:r>
      <w:r w:rsidRPr="00CA70FD">
        <w:rPr>
          <w:rFonts w:ascii="Times New Roman" w:eastAsia="Calibri" w:hAnsi="Times New Roman" w:cs="Times New Roman"/>
          <w:sz w:val="24"/>
          <w:szCs w:val="24"/>
          <w:lang w:val="lv-LV"/>
        </w:rPr>
        <w:t xml:space="preserve"> apvienoties piegādātāju apvienībā un iesniegt kopīgu pieteikumu.</w:t>
      </w:r>
    </w:p>
    <w:p w14:paraId="555CE731" w14:textId="77777777" w:rsidR="008E57D9" w:rsidRPr="008E57D9" w:rsidRDefault="008E57D9" w:rsidP="00982C5D">
      <w:pPr>
        <w:pStyle w:val="ListParagraph"/>
        <w:spacing w:after="200" w:line="276" w:lineRule="auto"/>
        <w:ind w:left="0"/>
        <w:jc w:val="both"/>
        <w:rPr>
          <w:b/>
        </w:rPr>
      </w:pPr>
    </w:p>
    <w:p w14:paraId="681E23D5" w14:textId="77777777" w:rsidR="003909C6" w:rsidRDefault="0014385D">
      <w:pPr>
        <w:pStyle w:val="ListParagraph"/>
        <w:numPr>
          <w:ilvl w:val="0"/>
          <w:numId w:val="10"/>
        </w:numPr>
        <w:spacing w:after="200" w:line="276" w:lineRule="auto"/>
        <w:jc w:val="both"/>
        <w:rPr>
          <w:b/>
        </w:rPr>
      </w:pPr>
      <w:r w:rsidRPr="0014385D">
        <w:rPr>
          <w:b/>
        </w:rPr>
        <w:t>Jautājums:</w:t>
      </w:r>
    </w:p>
    <w:p w14:paraId="675184D5" w14:textId="73CCB290" w:rsidR="00982C5D" w:rsidRDefault="00D570B0" w:rsidP="007874F3">
      <w:pPr>
        <w:pStyle w:val="ListParagraph"/>
        <w:spacing w:after="200"/>
        <w:ind w:left="0"/>
        <w:jc w:val="both"/>
      </w:pPr>
      <w:r>
        <w:t xml:space="preserve">Lūdzam sniegt skaidrojumu kādu iemeslu dēļ Nolikumam vēl nav pievienota iepirkuma priekšmeta 2.daļas mēbeļu tehniskā specifikācija, savukārt Nolikuma 6.punkta 6.2.5.apakšpunktā jau noteikts līguma izpildes termiņš (34 darba dienas)? Vēršam uzmanību, ka noteikt iepirkuma priekšmeta izpildei (piegādes un uzstādīšanas) </w:t>
      </w:r>
      <w:r>
        <w:lastRenderedPageBreak/>
        <w:t>nepieciešamo darba laiku ir iespējams tikai, zinot mēbeļu tehnisko specifikāciju. Vai mēbeļu tehniskā specifikācija jau ir izstrādāta?</w:t>
      </w:r>
    </w:p>
    <w:p w14:paraId="5583C8BA" w14:textId="77777777" w:rsidR="0071423C" w:rsidRPr="008E57D9" w:rsidRDefault="0071423C" w:rsidP="003D0A65">
      <w:pPr>
        <w:pStyle w:val="ListParagraph"/>
        <w:spacing w:after="200" w:line="276" w:lineRule="auto"/>
        <w:ind w:left="0"/>
        <w:jc w:val="both"/>
        <w:rPr>
          <w:b/>
        </w:rPr>
      </w:pPr>
    </w:p>
    <w:p w14:paraId="3D61D325" w14:textId="77777777" w:rsidR="003909C6" w:rsidRDefault="0014385D">
      <w:pPr>
        <w:pStyle w:val="ListParagraph"/>
        <w:numPr>
          <w:ilvl w:val="0"/>
          <w:numId w:val="10"/>
        </w:numPr>
        <w:spacing w:after="200" w:line="276" w:lineRule="auto"/>
        <w:jc w:val="both"/>
        <w:rPr>
          <w:b/>
        </w:rPr>
      </w:pPr>
      <w:r w:rsidRPr="0014385D">
        <w:rPr>
          <w:b/>
        </w:rPr>
        <w:t>Jautājums:</w:t>
      </w:r>
    </w:p>
    <w:p w14:paraId="6CEDFE44" w14:textId="77777777" w:rsidR="00982C5D" w:rsidRPr="008E57D9" w:rsidRDefault="00D570B0" w:rsidP="007874F3">
      <w:pPr>
        <w:pStyle w:val="ListParagraph"/>
        <w:spacing w:after="200"/>
        <w:ind w:left="0"/>
        <w:jc w:val="both"/>
        <w:rPr>
          <w:b/>
        </w:rPr>
      </w:pPr>
      <w:r>
        <w:t xml:space="preserve">Vienlaikus vēršam uzmanību, ka noteikt mēbeļu ražošanai nepieciešamo darba laiku, kā arī novērtēt spēju veikt mēbeļu piegādes un uzstādīšanas darbus Nolikumā 6.punkta 6.2.5.apakšpunktā noteiktajā termiņā ir iespējams, tikai izvērtējot mēbeļu tehnisko specifikāciju. </w:t>
      </w:r>
    </w:p>
    <w:p w14:paraId="09C524D7" w14:textId="77777777" w:rsidR="003D0A65" w:rsidRDefault="003D0A65" w:rsidP="007874F3">
      <w:pPr>
        <w:shd w:val="clear" w:color="auto" w:fill="FFFFFF"/>
        <w:jc w:val="both"/>
        <w:rPr>
          <w:b/>
        </w:rPr>
      </w:pPr>
      <w:r w:rsidRPr="007874F3">
        <w:rPr>
          <w:b/>
        </w:rPr>
        <w:t xml:space="preserve">Atbildes uz 3. un </w:t>
      </w:r>
      <w:r>
        <w:rPr>
          <w:b/>
        </w:rPr>
        <w:t>4</w:t>
      </w:r>
      <w:r w:rsidRPr="007874F3">
        <w:rPr>
          <w:b/>
        </w:rPr>
        <w:t>.jautājumu:</w:t>
      </w:r>
    </w:p>
    <w:p w14:paraId="3954C18F" w14:textId="77777777" w:rsidR="003D0A65" w:rsidRDefault="003D0A65" w:rsidP="007874F3">
      <w:pPr>
        <w:shd w:val="clear" w:color="auto" w:fill="FFFFFF"/>
        <w:jc w:val="both"/>
        <w:rPr>
          <w:shd w:val="clear" w:color="auto" w:fill="FFFFFF"/>
        </w:rPr>
      </w:pPr>
      <w:r w:rsidRPr="00CA70FD">
        <w:rPr>
          <w:shd w:val="clear" w:color="auto" w:fill="FFFFFF"/>
        </w:rPr>
        <w:t>Kā</w:t>
      </w:r>
      <w:r w:rsidRPr="00CA70FD">
        <w:rPr>
          <w:rStyle w:val="apple-converted-space"/>
          <w:shd w:val="clear" w:color="auto" w:fill="FFFFFF"/>
        </w:rPr>
        <w:t> </w:t>
      </w:r>
      <w:r w:rsidRPr="00CA70FD">
        <w:rPr>
          <w:rStyle w:val="Emphasis"/>
          <w:bCs/>
          <w:i w:val="0"/>
          <w:iCs w:val="0"/>
          <w:shd w:val="clear" w:color="auto" w:fill="FFFFFF"/>
        </w:rPr>
        <w:t xml:space="preserve">jau </w:t>
      </w:r>
      <w:r>
        <w:rPr>
          <w:rStyle w:val="Emphasis"/>
          <w:bCs/>
          <w:i w:val="0"/>
          <w:iCs w:val="0"/>
          <w:shd w:val="clear" w:color="auto" w:fill="FFFFFF"/>
        </w:rPr>
        <w:t>P</w:t>
      </w:r>
      <w:r w:rsidRPr="00CA70FD">
        <w:rPr>
          <w:rStyle w:val="Emphasis"/>
          <w:bCs/>
          <w:i w:val="0"/>
          <w:iCs w:val="0"/>
          <w:shd w:val="clear" w:color="auto" w:fill="FFFFFF"/>
        </w:rPr>
        <w:t>asūtītājs</w:t>
      </w:r>
      <w:r w:rsidRPr="00CA70FD">
        <w:rPr>
          <w:rStyle w:val="apple-converted-space"/>
          <w:shd w:val="clear" w:color="auto" w:fill="FFFFFF"/>
        </w:rPr>
        <w:t> </w:t>
      </w:r>
      <w:r w:rsidRPr="00CA70FD">
        <w:rPr>
          <w:shd w:val="clear" w:color="auto" w:fill="FFFFFF"/>
        </w:rPr>
        <w:t>27.01.2015. sniegtajās</w:t>
      </w:r>
      <w:r w:rsidRPr="00CA70FD">
        <w:rPr>
          <w:rStyle w:val="apple-converted-space"/>
          <w:shd w:val="clear" w:color="auto" w:fill="FFFFFF"/>
        </w:rPr>
        <w:t> </w:t>
      </w:r>
      <w:r w:rsidRPr="00CA70FD">
        <w:rPr>
          <w:rStyle w:val="Emphasis"/>
          <w:bCs/>
          <w:i w:val="0"/>
          <w:iCs w:val="0"/>
          <w:shd w:val="clear" w:color="auto" w:fill="FFFFFF"/>
        </w:rPr>
        <w:t>atbildēs</w:t>
      </w:r>
      <w:r w:rsidRPr="00CA70FD">
        <w:rPr>
          <w:rStyle w:val="apple-converted-space"/>
          <w:shd w:val="clear" w:color="auto" w:fill="FFFFFF"/>
        </w:rPr>
        <w:t> </w:t>
      </w:r>
      <w:r w:rsidRPr="00CA70FD">
        <w:rPr>
          <w:shd w:val="clear" w:color="auto" w:fill="FFFFFF"/>
        </w:rPr>
        <w:t xml:space="preserve">norādījis, tad slēgtā konkursā </w:t>
      </w:r>
      <w:r w:rsidRPr="00CA70FD">
        <w:t xml:space="preserve">kandidātu atlases nolikumā iepirkuma priekšmetu apraksts ir vispārīgs un tajā nav iekļautas konkrētas tehniskās specifikācijas. </w:t>
      </w:r>
      <w:r w:rsidRPr="00CA70FD">
        <w:rPr>
          <w:shd w:val="clear" w:color="auto" w:fill="FFFFFF"/>
        </w:rPr>
        <w:t xml:space="preserve">Kandidātiem, </w:t>
      </w:r>
      <w:r w:rsidRPr="00CA70FD">
        <w:t>kuri atbildīs visiem slēgtā konkursa kvalifikācijas nosacījumiem, tiks nosūtīs uzaicinājumu iesniegt piedāvājumu. Uzaicinājumā bū</w:t>
      </w:r>
      <w:r>
        <w:rPr>
          <w:shd w:val="clear" w:color="auto" w:fill="FFFFFF"/>
        </w:rPr>
        <w:t>s ietverta arī detalizēta tehniskā specifikācija</w:t>
      </w:r>
      <w:r w:rsidRPr="00CA70FD">
        <w:rPr>
          <w:shd w:val="clear" w:color="auto" w:fill="FFFFFF"/>
        </w:rPr>
        <w:t>. Informējam, ka piedāvājumu iesniegšanas termiņš pēc tam, kad uzaicinājums iesniegt piedāvājumus tiks nosūtīts atlasītajiem kandidātiem</w:t>
      </w:r>
      <w:r>
        <w:rPr>
          <w:shd w:val="clear" w:color="auto" w:fill="FFFFFF"/>
        </w:rPr>
        <w:t>,</w:t>
      </w:r>
      <w:r w:rsidRPr="00CA70FD">
        <w:rPr>
          <w:shd w:val="clear" w:color="auto" w:fill="FFFFFF"/>
        </w:rPr>
        <w:t xml:space="preserve"> nebūs īsāks par </w:t>
      </w:r>
      <w:r>
        <w:rPr>
          <w:shd w:val="clear" w:color="auto" w:fill="FFFFFF"/>
        </w:rPr>
        <w:t xml:space="preserve">vismaz </w:t>
      </w:r>
      <w:r w:rsidRPr="00CA70FD">
        <w:rPr>
          <w:shd w:val="clear" w:color="auto" w:fill="FFFFFF"/>
        </w:rPr>
        <w:t>40 dienām.</w:t>
      </w:r>
    </w:p>
    <w:p w14:paraId="30B5AB1D" w14:textId="039263BE" w:rsidR="003D0A65" w:rsidRPr="007874F3" w:rsidRDefault="003D0A65" w:rsidP="007874F3">
      <w:pPr>
        <w:shd w:val="clear" w:color="auto" w:fill="FFFFFF"/>
        <w:jc w:val="both"/>
        <w:rPr>
          <w:b/>
        </w:rPr>
      </w:pPr>
      <w:r>
        <w:rPr>
          <w:shd w:val="clear" w:color="auto" w:fill="FFFFFF"/>
        </w:rPr>
        <w:t xml:space="preserve"> </w:t>
      </w:r>
    </w:p>
    <w:p w14:paraId="01407004" w14:textId="293747D5" w:rsidR="003909C6" w:rsidRDefault="0014385D">
      <w:pPr>
        <w:pStyle w:val="ListParagraph"/>
        <w:numPr>
          <w:ilvl w:val="0"/>
          <w:numId w:val="10"/>
        </w:numPr>
        <w:spacing w:after="200" w:line="276" w:lineRule="auto"/>
        <w:jc w:val="both"/>
        <w:rPr>
          <w:b/>
        </w:rPr>
      </w:pPr>
      <w:r w:rsidRPr="0014385D">
        <w:rPr>
          <w:b/>
        </w:rPr>
        <w:t>Jautājums</w:t>
      </w:r>
      <w:r w:rsidR="003D0A65">
        <w:rPr>
          <w:b/>
        </w:rPr>
        <w:t>:</w:t>
      </w:r>
    </w:p>
    <w:p w14:paraId="2015FFEE" w14:textId="77777777" w:rsidR="00D570B0" w:rsidRDefault="00D570B0" w:rsidP="007874F3">
      <w:pPr>
        <w:pStyle w:val="ListParagraph"/>
        <w:spacing w:after="200"/>
        <w:ind w:left="0"/>
        <w:jc w:val="both"/>
      </w:pPr>
      <w:r>
        <w:t>Lūdzam apstiprināt, ka šobrīd iesniedzot pieteikumu un pirms mēbeļu tehniskās specifikācijas saņemšanas Nolikuma 6.punkta 6.2.5.apakšpunktā noteiktais termiņš (34 darba dienas) kandidātam nav saistošs.</w:t>
      </w:r>
    </w:p>
    <w:p w14:paraId="596670DE" w14:textId="77777777" w:rsidR="00CA70FD" w:rsidRDefault="00CA70FD" w:rsidP="00CA70FD">
      <w:pPr>
        <w:pStyle w:val="PlainText"/>
        <w:jc w:val="both"/>
        <w:rPr>
          <w:rFonts w:ascii="Times New Roman" w:hAnsi="Times New Roman" w:cs="Times New Roman"/>
          <w:sz w:val="24"/>
          <w:szCs w:val="24"/>
          <w:shd w:val="clear" w:color="auto" w:fill="FFFFFF"/>
          <w:lang w:val="lv-LV"/>
        </w:rPr>
      </w:pPr>
    </w:p>
    <w:p w14:paraId="4601C931" w14:textId="476C64F4" w:rsidR="0071423C" w:rsidRPr="0071423C" w:rsidRDefault="0071423C" w:rsidP="00204E05">
      <w:pPr>
        <w:shd w:val="clear" w:color="auto" w:fill="FFFFFF"/>
        <w:jc w:val="both"/>
        <w:rPr>
          <w:b/>
        </w:rPr>
      </w:pPr>
      <w:r>
        <w:rPr>
          <w:b/>
        </w:rPr>
        <w:t>Atbilde uz 5.jautājumu:</w:t>
      </w:r>
    </w:p>
    <w:p w14:paraId="2326AEAF" w14:textId="77777777" w:rsidR="006F44BB" w:rsidRDefault="006F44BB" w:rsidP="00204E05">
      <w:pPr>
        <w:shd w:val="clear" w:color="auto" w:fill="FFFFFF"/>
        <w:jc w:val="both"/>
      </w:pPr>
      <w:r>
        <w:t>Vēršam uzmanību, ka nolikumā nav punkta ar sādu numuru. Pasūtītājs vadoties, no piegādātāja jautājuma satura, pieņem, ka piegādātājs ir vēlējies atsaukties uz nolikuma 6.5.2.punktu.</w:t>
      </w:r>
    </w:p>
    <w:p w14:paraId="68F4C21E" w14:textId="36AE3D5B" w:rsidR="003D0A65" w:rsidRDefault="003D0A65" w:rsidP="00204E05">
      <w:pPr>
        <w:shd w:val="clear" w:color="auto" w:fill="FFFFFF"/>
        <w:jc w:val="both"/>
      </w:pPr>
      <w:r>
        <w:t>Paskaidrojam, ka nolikuma 6.</w:t>
      </w:r>
      <w:r w:rsidR="006F44BB">
        <w:t>5.</w:t>
      </w:r>
      <w:r>
        <w:t>2.punktā norādītais termiņš ir termiņš, kurā būs javeic fiziska mēbeļu piegāde un uzstādīšana. Mēbeļu ražošanu pretendentam, ar kuru tiks noslēgts iepirkuma līgums, būs jāuzsāk pēc iepirkuma līguma n</w:t>
      </w:r>
      <w:r w:rsidR="005D562C">
        <w:t xml:space="preserve">oslēgšanas, lai tas mēbeles </w:t>
      </w:r>
      <w:r>
        <w:t>varētu piegādāt un uzstādīt nolikuma 6.</w:t>
      </w:r>
      <w:r w:rsidR="006F44BB">
        <w:t>5.</w:t>
      </w:r>
      <w:r>
        <w:t>2.punktā noteiktajā termiņā.</w:t>
      </w:r>
    </w:p>
    <w:p w14:paraId="38AC0FDD" w14:textId="692C18F9" w:rsidR="00204E05" w:rsidRDefault="003D0A65" w:rsidP="00204E05">
      <w:pPr>
        <w:shd w:val="clear" w:color="auto" w:fill="FFFFFF"/>
        <w:jc w:val="both"/>
      </w:pPr>
      <w:r>
        <w:t>Līdz ar to nolikuma 6.</w:t>
      </w:r>
      <w:r w:rsidR="006F44BB">
        <w:t>5.</w:t>
      </w:r>
      <w:r>
        <w:t xml:space="preserve">2.punktā norādītais termiņš nav līguma izpildes termiņš, bet gan mēbeļu piegādes un uzstādīšanas termiņš. Minēto termiņu Pasūtītājs norādīja </w:t>
      </w:r>
      <w:r w:rsidR="00204E05" w:rsidRPr="00CA70FD">
        <w:t xml:space="preserve">saistībā ar to, ka biroja mēbeļu iegāde tiek finansēta no ES struktūrfondiem un Pasūtītājam ir saistošs Eiropas Reģionālās attīstības fonda 3.1.2.1.1.apakšaktivitātes „Augstākās izglītības iestāžu telpu un iekārtu modernizēšana studiju programmu kvalitātes uzlabošanai, tajā skaitā, nodrošinot izglītības programmu apgūšanas iespējas arī personām ar funkcionāliem traucējumiem” projekta „Latvijas Universitātes infrastruktūras modernizācija prioritāro virzienu studiju programmu attīstībai” ieviešanas termiņš, kas beidzas 2015.gada 31.augustā. No minētā izriet, ka piegādēm ir jābūt veiktām un apmaksātām ne vēlāk kā līdz 2015.gada 31.augustam. </w:t>
      </w:r>
    </w:p>
    <w:p w14:paraId="022A5A0C" w14:textId="77777777" w:rsidR="00CA70FD" w:rsidRPr="00CA70FD" w:rsidRDefault="00CA70FD" w:rsidP="00204E05">
      <w:pPr>
        <w:shd w:val="clear" w:color="auto" w:fill="FFFFFF"/>
        <w:jc w:val="both"/>
      </w:pPr>
    </w:p>
    <w:p w14:paraId="2DCD2626" w14:textId="77777777" w:rsidR="00204E05" w:rsidRDefault="00204E05" w:rsidP="00204E05">
      <w:pPr>
        <w:shd w:val="clear" w:color="auto" w:fill="FFFFFF"/>
        <w:jc w:val="both"/>
      </w:pPr>
    </w:p>
    <w:p w14:paraId="323D4498" w14:textId="77777777" w:rsidR="00571284" w:rsidRDefault="00571284" w:rsidP="00571284">
      <w:pPr>
        <w:pStyle w:val="PlainText"/>
        <w:jc w:val="both"/>
        <w:rPr>
          <w:rFonts w:ascii="Times New Roman" w:hAnsi="Times New Roman" w:cs="Times New Roman"/>
          <w:sz w:val="24"/>
          <w:szCs w:val="24"/>
          <w:lang w:val="lv-LV"/>
        </w:rPr>
      </w:pPr>
    </w:p>
    <w:p w14:paraId="737D3BF4" w14:textId="77777777" w:rsidR="00571284" w:rsidRDefault="00571284" w:rsidP="00571284">
      <w:pPr>
        <w:pStyle w:val="PlainText"/>
        <w:jc w:val="both"/>
        <w:rPr>
          <w:rFonts w:ascii="Times New Roman" w:hAnsi="Times New Roman" w:cs="Times New Roman"/>
          <w:sz w:val="24"/>
          <w:szCs w:val="24"/>
          <w:lang w:val="lv-LV"/>
        </w:rPr>
      </w:pPr>
    </w:p>
    <w:p w14:paraId="2671FD72" w14:textId="77777777" w:rsidR="00571284" w:rsidRPr="00982C5D" w:rsidRDefault="00571284" w:rsidP="00571284">
      <w:pPr>
        <w:pStyle w:val="PlainText"/>
        <w:jc w:val="both"/>
        <w:rPr>
          <w:rFonts w:ascii="Times New Roman" w:hAnsi="Times New Roman" w:cs="Times New Roman"/>
          <w:b/>
          <w:sz w:val="24"/>
          <w:szCs w:val="24"/>
          <w:shd w:val="clear" w:color="auto" w:fill="FFFFFF"/>
          <w:lang w:val="lv-LV"/>
        </w:rPr>
      </w:pPr>
    </w:p>
    <w:sectPr w:rsidR="00571284" w:rsidRPr="00982C5D" w:rsidSect="00D570B0">
      <w:pgSz w:w="12240" w:h="15840"/>
      <w:pgMar w:top="1440" w:right="1608"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DC99F" w15:done="0"/>
  <w15:commentEx w15:paraId="062C9E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2C454" w14:textId="77777777" w:rsidR="00D52011" w:rsidRDefault="00D52011" w:rsidP="004D640F">
      <w:r>
        <w:separator/>
      </w:r>
    </w:p>
  </w:endnote>
  <w:endnote w:type="continuationSeparator" w:id="0">
    <w:p w14:paraId="66B4E6A5" w14:textId="77777777" w:rsidR="00D52011" w:rsidRDefault="00D52011" w:rsidP="004D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0640" w14:textId="77777777" w:rsidR="00D52011" w:rsidRDefault="00D52011" w:rsidP="004D640F">
      <w:r>
        <w:separator/>
      </w:r>
    </w:p>
  </w:footnote>
  <w:footnote w:type="continuationSeparator" w:id="0">
    <w:p w14:paraId="6FDD2B6D" w14:textId="77777777" w:rsidR="00D52011" w:rsidRDefault="00D52011" w:rsidP="004D640F">
      <w:r>
        <w:continuationSeparator/>
      </w:r>
    </w:p>
  </w:footnote>
  <w:footnote w:id="1">
    <w:p w14:paraId="3E35F2C3" w14:textId="77777777" w:rsidR="008E57D9" w:rsidRDefault="008E57D9">
      <w:pPr>
        <w:pStyle w:val="FootnoteText"/>
      </w:pPr>
      <w:r>
        <w:rPr>
          <w:rStyle w:val="FootnoteReference"/>
        </w:rPr>
        <w:footnoteRef/>
      </w:r>
      <w:r>
        <w:t xml:space="preserve"> www.lursoft.lv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EF691A8"/>
    <w:lvl w:ilvl="0">
      <w:start w:val="1"/>
      <w:numFmt w:val="decimal"/>
      <w:lvlText w:val="%1."/>
      <w:lvlJc w:val="left"/>
      <w:pPr>
        <w:tabs>
          <w:tab w:val="num" w:pos="0"/>
        </w:tabs>
        <w:ind w:left="0" w:firstLine="0"/>
      </w:pPr>
      <w:rPr>
        <w:rFonts w:ascii="Times New Roman" w:eastAsia="Times New Roman" w:hAnsi="Times New Roman" w:cs="Times New Roman"/>
        <w:color w:val="auto"/>
      </w:rPr>
    </w:lvl>
    <w:lvl w:ilvl="1">
      <w:start w:val="1"/>
      <w:numFmt w:val="decimal"/>
      <w:pStyle w:val="h3body1"/>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2"/>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3185B3C"/>
    <w:multiLevelType w:val="hybridMultilevel"/>
    <w:tmpl w:val="2EB8A84E"/>
    <w:lvl w:ilvl="0" w:tplc="56EA9F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06441E0A"/>
    <w:multiLevelType w:val="hybridMultilevel"/>
    <w:tmpl w:val="D488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35EC8"/>
    <w:multiLevelType w:val="hybridMultilevel"/>
    <w:tmpl w:val="9A1C9EA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7743C9E"/>
    <w:multiLevelType w:val="multilevel"/>
    <w:tmpl w:val="603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711966"/>
    <w:multiLevelType w:val="hybridMultilevel"/>
    <w:tmpl w:val="AED8FFAC"/>
    <w:lvl w:ilvl="0" w:tplc="71763D80">
      <w:start w:val="1"/>
      <w:numFmt w:val="decimal"/>
      <w:lvlText w:val="%1."/>
      <w:lvlJc w:val="left"/>
      <w:pPr>
        <w:ind w:left="720" w:hanging="360"/>
      </w:pPr>
      <w:rPr>
        <w:rFonts w:ascii="Arial" w:hAnsi="Arial" w:cs="Arial" w:hint="default"/>
        <w:color w:val="22222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236542B"/>
    <w:multiLevelType w:val="multilevel"/>
    <w:tmpl w:val="565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780998"/>
    <w:multiLevelType w:val="hybridMultilevel"/>
    <w:tmpl w:val="0C9E8938"/>
    <w:lvl w:ilvl="0" w:tplc="BC5CC06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nsid w:val="6C944AC3"/>
    <w:multiLevelType w:val="multilevel"/>
    <w:tmpl w:val="99ACE0E6"/>
    <w:lvl w:ilvl="0">
      <w:start w:val="13"/>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nsid w:val="6DA23BD4"/>
    <w:multiLevelType w:val="hybridMultilevel"/>
    <w:tmpl w:val="4AFE7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8"/>
  </w:num>
  <w:num w:numId="6">
    <w:abstractNumId w:val="5"/>
  </w:num>
  <w:num w:numId="7">
    <w:abstractNumId w:val="7"/>
  </w:num>
  <w:num w:numId="8">
    <w:abstractNumId w:val="9"/>
  </w:num>
  <w:num w:numId="9">
    <w:abstractNumId w:val="3"/>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o">
    <w15:presenceInfo w15:providerId="None" w15:userId="N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2B"/>
    <w:rsid w:val="000266A8"/>
    <w:rsid w:val="000339ED"/>
    <w:rsid w:val="00035C5C"/>
    <w:rsid w:val="000804BE"/>
    <w:rsid w:val="00084261"/>
    <w:rsid w:val="00090243"/>
    <w:rsid w:val="000C0656"/>
    <w:rsid w:val="000D3B83"/>
    <w:rsid w:val="000F4906"/>
    <w:rsid w:val="00103887"/>
    <w:rsid w:val="00134729"/>
    <w:rsid w:val="0014385D"/>
    <w:rsid w:val="001B0E4A"/>
    <w:rsid w:val="001B2624"/>
    <w:rsid w:val="001F0B6C"/>
    <w:rsid w:val="00204E05"/>
    <w:rsid w:val="00224229"/>
    <w:rsid w:val="00224BEA"/>
    <w:rsid w:val="0024614C"/>
    <w:rsid w:val="00266854"/>
    <w:rsid w:val="00267479"/>
    <w:rsid w:val="00273300"/>
    <w:rsid w:val="0028384F"/>
    <w:rsid w:val="00294353"/>
    <w:rsid w:val="002B00AE"/>
    <w:rsid w:val="002D1337"/>
    <w:rsid w:val="002F130D"/>
    <w:rsid w:val="002F1A49"/>
    <w:rsid w:val="00327BAE"/>
    <w:rsid w:val="003302B7"/>
    <w:rsid w:val="00343171"/>
    <w:rsid w:val="003909C6"/>
    <w:rsid w:val="00391817"/>
    <w:rsid w:val="00397724"/>
    <w:rsid w:val="003C6CCA"/>
    <w:rsid w:val="003D0A65"/>
    <w:rsid w:val="00470180"/>
    <w:rsid w:val="00472F36"/>
    <w:rsid w:val="00473B74"/>
    <w:rsid w:val="004741E5"/>
    <w:rsid w:val="004769F7"/>
    <w:rsid w:val="004D640F"/>
    <w:rsid w:val="004F7D1F"/>
    <w:rsid w:val="00503AB5"/>
    <w:rsid w:val="0050536B"/>
    <w:rsid w:val="00547735"/>
    <w:rsid w:val="005670BF"/>
    <w:rsid w:val="00571284"/>
    <w:rsid w:val="00581A27"/>
    <w:rsid w:val="0058682F"/>
    <w:rsid w:val="005A1BD4"/>
    <w:rsid w:val="005C3EE5"/>
    <w:rsid w:val="005D562C"/>
    <w:rsid w:val="005E20F8"/>
    <w:rsid w:val="005F6B18"/>
    <w:rsid w:val="006543E3"/>
    <w:rsid w:val="006732D1"/>
    <w:rsid w:val="006A559B"/>
    <w:rsid w:val="006B63E0"/>
    <w:rsid w:val="006B7AF4"/>
    <w:rsid w:val="006C42FB"/>
    <w:rsid w:val="006E3E9A"/>
    <w:rsid w:val="006F44BB"/>
    <w:rsid w:val="0071423C"/>
    <w:rsid w:val="00757AB4"/>
    <w:rsid w:val="00772CDD"/>
    <w:rsid w:val="007758F7"/>
    <w:rsid w:val="00784381"/>
    <w:rsid w:val="007874F3"/>
    <w:rsid w:val="007F5421"/>
    <w:rsid w:val="007F545D"/>
    <w:rsid w:val="00803544"/>
    <w:rsid w:val="00811C63"/>
    <w:rsid w:val="008472FC"/>
    <w:rsid w:val="008608C6"/>
    <w:rsid w:val="00881C7F"/>
    <w:rsid w:val="00883FC2"/>
    <w:rsid w:val="008B7FCD"/>
    <w:rsid w:val="008E57D9"/>
    <w:rsid w:val="008E7891"/>
    <w:rsid w:val="00946730"/>
    <w:rsid w:val="00965875"/>
    <w:rsid w:val="00965F6F"/>
    <w:rsid w:val="0097232B"/>
    <w:rsid w:val="00982C5D"/>
    <w:rsid w:val="009A67A5"/>
    <w:rsid w:val="009B4278"/>
    <w:rsid w:val="009C498B"/>
    <w:rsid w:val="009E356E"/>
    <w:rsid w:val="009E37F9"/>
    <w:rsid w:val="009F3774"/>
    <w:rsid w:val="00AB0299"/>
    <w:rsid w:val="00B15AD4"/>
    <w:rsid w:val="00B505C4"/>
    <w:rsid w:val="00B601BE"/>
    <w:rsid w:val="00B86026"/>
    <w:rsid w:val="00B96B5C"/>
    <w:rsid w:val="00BA5E09"/>
    <w:rsid w:val="00BF0A2B"/>
    <w:rsid w:val="00BF7809"/>
    <w:rsid w:val="00C16721"/>
    <w:rsid w:val="00C5091D"/>
    <w:rsid w:val="00C546F7"/>
    <w:rsid w:val="00C83023"/>
    <w:rsid w:val="00CA70FD"/>
    <w:rsid w:val="00CB0689"/>
    <w:rsid w:val="00D03CB6"/>
    <w:rsid w:val="00D26D11"/>
    <w:rsid w:val="00D504C5"/>
    <w:rsid w:val="00D52011"/>
    <w:rsid w:val="00D570B0"/>
    <w:rsid w:val="00D75DEB"/>
    <w:rsid w:val="00D91B5B"/>
    <w:rsid w:val="00E1126B"/>
    <w:rsid w:val="00E13091"/>
    <w:rsid w:val="00E57650"/>
    <w:rsid w:val="00E93532"/>
    <w:rsid w:val="00EA51DD"/>
    <w:rsid w:val="00EF1BE7"/>
    <w:rsid w:val="00F76AA6"/>
    <w:rsid w:val="00F8169E"/>
    <w:rsid w:val="00FF07EE"/>
    <w:rsid w:val="00FF4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2B"/>
    <w:pPr>
      <w:spacing w:after="0" w:line="240" w:lineRule="auto"/>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97232B"/>
    <w:pPr>
      <w:keepNex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32B"/>
    <w:rPr>
      <w:rFonts w:ascii="Times New Roman" w:eastAsia="Times New Roman" w:hAnsi="Times New Roman" w:cs="Times New Roman"/>
      <w:i/>
      <w:iCs/>
      <w:sz w:val="24"/>
      <w:szCs w:val="24"/>
      <w:lang w:val="lv-LV"/>
    </w:rPr>
  </w:style>
  <w:style w:type="paragraph" w:styleId="ListParagraph">
    <w:name w:val="List Paragraph"/>
    <w:basedOn w:val="Normal"/>
    <w:uiPriority w:val="34"/>
    <w:qFormat/>
    <w:rsid w:val="0097232B"/>
    <w:pPr>
      <w:ind w:left="720"/>
      <w:contextualSpacing/>
    </w:pPr>
    <w:rPr>
      <w:lang w:eastAsia="en-US"/>
    </w:rPr>
  </w:style>
  <w:style w:type="paragraph" w:styleId="HTMLPreformatted">
    <w:name w:val="HTML Preformatted"/>
    <w:basedOn w:val="Normal"/>
    <w:link w:val="HTMLPreformattedChar"/>
    <w:rsid w:val="0097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7232B"/>
    <w:rPr>
      <w:rFonts w:ascii="Courier New" w:eastAsia="Times New Roman" w:hAnsi="Courier New" w:cs="Courier New"/>
      <w:sz w:val="20"/>
      <w:szCs w:val="20"/>
      <w:lang w:val="lv-LV" w:eastAsia="lv-LV"/>
    </w:rPr>
  </w:style>
  <w:style w:type="paragraph" w:customStyle="1" w:styleId="h3body1">
    <w:name w:val="h3_body_1"/>
    <w:autoRedefine/>
    <w:uiPriority w:val="99"/>
    <w:qFormat/>
    <w:rsid w:val="00B86026"/>
    <w:pPr>
      <w:numPr>
        <w:ilvl w:val="1"/>
        <w:numId w:val="4"/>
      </w:numPr>
      <w:spacing w:after="0" w:line="240" w:lineRule="auto"/>
      <w:ind w:hanging="578"/>
      <w:jc w:val="both"/>
    </w:pPr>
    <w:rPr>
      <w:rFonts w:ascii="Times New Roman" w:eastAsia="Times New Roman" w:hAnsi="Times New Roman" w:cs="Times New Roman"/>
      <w:bCs/>
      <w:sz w:val="24"/>
      <w:szCs w:val="24"/>
      <w:lang w:val="lv-LV"/>
    </w:rPr>
  </w:style>
  <w:style w:type="paragraph" w:styleId="PlainText">
    <w:name w:val="Plain Text"/>
    <w:basedOn w:val="Normal"/>
    <w:link w:val="PlainTextChar"/>
    <w:uiPriority w:val="99"/>
    <w:unhideWhenUsed/>
    <w:rsid w:val="00B96B5C"/>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B96B5C"/>
    <w:rPr>
      <w:rFonts w:ascii="Consolas" w:hAnsi="Consolas" w:cs="Consolas"/>
      <w:sz w:val="21"/>
      <w:szCs w:val="21"/>
    </w:rPr>
  </w:style>
  <w:style w:type="character" w:customStyle="1" w:styleId="apple-converted-space">
    <w:name w:val="apple-converted-space"/>
    <w:basedOn w:val="DefaultParagraphFont"/>
    <w:rsid w:val="005E20F8"/>
  </w:style>
  <w:style w:type="character" w:styleId="Hyperlink">
    <w:name w:val="Hyperlink"/>
    <w:basedOn w:val="DefaultParagraphFont"/>
    <w:uiPriority w:val="99"/>
    <w:semiHidden/>
    <w:unhideWhenUsed/>
    <w:rsid w:val="005E20F8"/>
    <w:rPr>
      <w:color w:val="0000FF"/>
      <w:u w:val="single"/>
    </w:rPr>
  </w:style>
  <w:style w:type="character" w:styleId="Emphasis">
    <w:name w:val="Emphasis"/>
    <w:basedOn w:val="DefaultParagraphFont"/>
    <w:uiPriority w:val="20"/>
    <w:qFormat/>
    <w:rsid w:val="00503AB5"/>
    <w:rPr>
      <w:i/>
      <w:iCs/>
    </w:rPr>
  </w:style>
  <w:style w:type="paragraph" w:styleId="NormalWeb">
    <w:name w:val="Normal (Web)"/>
    <w:basedOn w:val="Normal"/>
    <w:rsid w:val="00BF7809"/>
    <w:pPr>
      <w:spacing w:before="100"/>
    </w:pPr>
    <w:rPr>
      <w:lang w:val="en-GB" w:eastAsia="en-US"/>
    </w:rPr>
  </w:style>
  <w:style w:type="character" w:styleId="CommentReference">
    <w:name w:val="annotation reference"/>
    <w:basedOn w:val="DefaultParagraphFont"/>
    <w:uiPriority w:val="99"/>
    <w:semiHidden/>
    <w:unhideWhenUsed/>
    <w:rsid w:val="00581A27"/>
    <w:rPr>
      <w:sz w:val="16"/>
      <w:szCs w:val="16"/>
    </w:rPr>
  </w:style>
  <w:style w:type="paragraph" w:styleId="CommentText">
    <w:name w:val="annotation text"/>
    <w:basedOn w:val="Normal"/>
    <w:link w:val="CommentTextChar"/>
    <w:uiPriority w:val="99"/>
    <w:semiHidden/>
    <w:unhideWhenUsed/>
    <w:rsid w:val="00581A27"/>
    <w:rPr>
      <w:sz w:val="20"/>
      <w:szCs w:val="20"/>
    </w:rPr>
  </w:style>
  <w:style w:type="character" w:customStyle="1" w:styleId="CommentTextChar">
    <w:name w:val="Comment Text Char"/>
    <w:basedOn w:val="DefaultParagraphFont"/>
    <w:link w:val="CommentText"/>
    <w:uiPriority w:val="99"/>
    <w:semiHidden/>
    <w:rsid w:val="00581A27"/>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81A27"/>
    <w:rPr>
      <w:b/>
      <w:bCs/>
    </w:rPr>
  </w:style>
  <w:style w:type="character" w:customStyle="1" w:styleId="CommentSubjectChar">
    <w:name w:val="Comment Subject Char"/>
    <w:basedOn w:val="CommentTextChar"/>
    <w:link w:val="CommentSubject"/>
    <w:uiPriority w:val="99"/>
    <w:semiHidden/>
    <w:rsid w:val="00581A27"/>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81A27"/>
    <w:rPr>
      <w:rFonts w:ascii="Tahoma" w:hAnsi="Tahoma" w:cs="Tahoma"/>
      <w:sz w:val="16"/>
      <w:szCs w:val="16"/>
    </w:rPr>
  </w:style>
  <w:style w:type="character" w:customStyle="1" w:styleId="BalloonTextChar">
    <w:name w:val="Balloon Text Char"/>
    <w:basedOn w:val="DefaultParagraphFont"/>
    <w:link w:val="BalloonText"/>
    <w:uiPriority w:val="99"/>
    <w:semiHidden/>
    <w:rsid w:val="00581A27"/>
    <w:rPr>
      <w:rFonts w:ascii="Tahoma" w:eastAsia="Times New Roman" w:hAnsi="Tahoma" w:cs="Tahoma"/>
      <w:sz w:val="16"/>
      <w:szCs w:val="16"/>
      <w:lang w:val="lv-LV" w:eastAsia="lv-LV"/>
    </w:rPr>
  </w:style>
  <w:style w:type="paragraph" w:customStyle="1" w:styleId="tv213">
    <w:name w:val="tv213"/>
    <w:basedOn w:val="Normal"/>
    <w:rsid w:val="00571284"/>
    <w:pPr>
      <w:spacing w:before="100" w:beforeAutospacing="1" w:after="100" w:afterAutospacing="1"/>
    </w:pPr>
  </w:style>
  <w:style w:type="paragraph" w:styleId="FootnoteText">
    <w:name w:val="footnote text"/>
    <w:basedOn w:val="Normal"/>
    <w:link w:val="FootnoteTextChar"/>
    <w:uiPriority w:val="99"/>
    <w:semiHidden/>
    <w:unhideWhenUsed/>
    <w:rsid w:val="004D640F"/>
    <w:rPr>
      <w:sz w:val="20"/>
      <w:szCs w:val="20"/>
    </w:rPr>
  </w:style>
  <w:style w:type="character" w:customStyle="1" w:styleId="FootnoteTextChar">
    <w:name w:val="Footnote Text Char"/>
    <w:basedOn w:val="DefaultParagraphFont"/>
    <w:link w:val="FootnoteText"/>
    <w:uiPriority w:val="99"/>
    <w:semiHidden/>
    <w:rsid w:val="004D640F"/>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4D64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2B"/>
    <w:pPr>
      <w:spacing w:after="0" w:line="240" w:lineRule="auto"/>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97232B"/>
    <w:pPr>
      <w:keepNex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32B"/>
    <w:rPr>
      <w:rFonts w:ascii="Times New Roman" w:eastAsia="Times New Roman" w:hAnsi="Times New Roman" w:cs="Times New Roman"/>
      <w:i/>
      <w:iCs/>
      <w:sz w:val="24"/>
      <w:szCs w:val="24"/>
      <w:lang w:val="lv-LV"/>
    </w:rPr>
  </w:style>
  <w:style w:type="paragraph" w:styleId="ListParagraph">
    <w:name w:val="List Paragraph"/>
    <w:basedOn w:val="Normal"/>
    <w:uiPriority w:val="34"/>
    <w:qFormat/>
    <w:rsid w:val="0097232B"/>
    <w:pPr>
      <w:ind w:left="720"/>
      <w:contextualSpacing/>
    </w:pPr>
    <w:rPr>
      <w:lang w:eastAsia="en-US"/>
    </w:rPr>
  </w:style>
  <w:style w:type="paragraph" w:styleId="HTMLPreformatted">
    <w:name w:val="HTML Preformatted"/>
    <w:basedOn w:val="Normal"/>
    <w:link w:val="HTMLPreformattedChar"/>
    <w:rsid w:val="0097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7232B"/>
    <w:rPr>
      <w:rFonts w:ascii="Courier New" w:eastAsia="Times New Roman" w:hAnsi="Courier New" w:cs="Courier New"/>
      <w:sz w:val="20"/>
      <w:szCs w:val="20"/>
      <w:lang w:val="lv-LV" w:eastAsia="lv-LV"/>
    </w:rPr>
  </w:style>
  <w:style w:type="paragraph" w:customStyle="1" w:styleId="h3body1">
    <w:name w:val="h3_body_1"/>
    <w:autoRedefine/>
    <w:uiPriority w:val="99"/>
    <w:qFormat/>
    <w:rsid w:val="00B86026"/>
    <w:pPr>
      <w:numPr>
        <w:ilvl w:val="1"/>
        <w:numId w:val="4"/>
      </w:numPr>
      <w:spacing w:after="0" w:line="240" w:lineRule="auto"/>
      <w:ind w:hanging="578"/>
      <w:jc w:val="both"/>
    </w:pPr>
    <w:rPr>
      <w:rFonts w:ascii="Times New Roman" w:eastAsia="Times New Roman" w:hAnsi="Times New Roman" w:cs="Times New Roman"/>
      <w:bCs/>
      <w:sz w:val="24"/>
      <w:szCs w:val="24"/>
      <w:lang w:val="lv-LV"/>
    </w:rPr>
  </w:style>
  <w:style w:type="paragraph" w:styleId="PlainText">
    <w:name w:val="Plain Text"/>
    <w:basedOn w:val="Normal"/>
    <w:link w:val="PlainTextChar"/>
    <w:uiPriority w:val="99"/>
    <w:unhideWhenUsed/>
    <w:rsid w:val="00B96B5C"/>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B96B5C"/>
    <w:rPr>
      <w:rFonts w:ascii="Consolas" w:hAnsi="Consolas" w:cs="Consolas"/>
      <w:sz w:val="21"/>
      <w:szCs w:val="21"/>
    </w:rPr>
  </w:style>
  <w:style w:type="character" w:customStyle="1" w:styleId="apple-converted-space">
    <w:name w:val="apple-converted-space"/>
    <w:basedOn w:val="DefaultParagraphFont"/>
    <w:rsid w:val="005E20F8"/>
  </w:style>
  <w:style w:type="character" w:styleId="Hyperlink">
    <w:name w:val="Hyperlink"/>
    <w:basedOn w:val="DefaultParagraphFont"/>
    <w:uiPriority w:val="99"/>
    <w:semiHidden/>
    <w:unhideWhenUsed/>
    <w:rsid w:val="005E20F8"/>
    <w:rPr>
      <w:color w:val="0000FF"/>
      <w:u w:val="single"/>
    </w:rPr>
  </w:style>
  <w:style w:type="character" w:styleId="Emphasis">
    <w:name w:val="Emphasis"/>
    <w:basedOn w:val="DefaultParagraphFont"/>
    <w:uiPriority w:val="20"/>
    <w:qFormat/>
    <w:rsid w:val="00503AB5"/>
    <w:rPr>
      <w:i/>
      <w:iCs/>
    </w:rPr>
  </w:style>
  <w:style w:type="paragraph" w:styleId="NormalWeb">
    <w:name w:val="Normal (Web)"/>
    <w:basedOn w:val="Normal"/>
    <w:rsid w:val="00BF7809"/>
    <w:pPr>
      <w:spacing w:before="100"/>
    </w:pPr>
    <w:rPr>
      <w:lang w:val="en-GB" w:eastAsia="en-US"/>
    </w:rPr>
  </w:style>
  <w:style w:type="character" w:styleId="CommentReference">
    <w:name w:val="annotation reference"/>
    <w:basedOn w:val="DefaultParagraphFont"/>
    <w:uiPriority w:val="99"/>
    <w:semiHidden/>
    <w:unhideWhenUsed/>
    <w:rsid w:val="00581A27"/>
    <w:rPr>
      <w:sz w:val="16"/>
      <w:szCs w:val="16"/>
    </w:rPr>
  </w:style>
  <w:style w:type="paragraph" w:styleId="CommentText">
    <w:name w:val="annotation text"/>
    <w:basedOn w:val="Normal"/>
    <w:link w:val="CommentTextChar"/>
    <w:uiPriority w:val="99"/>
    <w:semiHidden/>
    <w:unhideWhenUsed/>
    <w:rsid w:val="00581A27"/>
    <w:rPr>
      <w:sz w:val="20"/>
      <w:szCs w:val="20"/>
    </w:rPr>
  </w:style>
  <w:style w:type="character" w:customStyle="1" w:styleId="CommentTextChar">
    <w:name w:val="Comment Text Char"/>
    <w:basedOn w:val="DefaultParagraphFont"/>
    <w:link w:val="CommentText"/>
    <w:uiPriority w:val="99"/>
    <w:semiHidden/>
    <w:rsid w:val="00581A27"/>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81A27"/>
    <w:rPr>
      <w:b/>
      <w:bCs/>
    </w:rPr>
  </w:style>
  <w:style w:type="character" w:customStyle="1" w:styleId="CommentSubjectChar">
    <w:name w:val="Comment Subject Char"/>
    <w:basedOn w:val="CommentTextChar"/>
    <w:link w:val="CommentSubject"/>
    <w:uiPriority w:val="99"/>
    <w:semiHidden/>
    <w:rsid w:val="00581A27"/>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81A27"/>
    <w:rPr>
      <w:rFonts w:ascii="Tahoma" w:hAnsi="Tahoma" w:cs="Tahoma"/>
      <w:sz w:val="16"/>
      <w:szCs w:val="16"/>
    </w:rPr>
  </w:style>
  <w:style w:type="character" w:customStyle="1" w:styleId="BalloonTextChar">
    <w:name w:val="Balloon Text Char"/>
    <w:basedOn w:val="DefaultParagraphFont"/>
    <w:link w:val="BalloonText"/>
    <w:uiPriority w:val="99"/>
    <w:semiHidden/>
    <w:rsid w:val="00581A27"/>
    <w:rPr>
      <w:rFonts w:ascii="Tahoma" w:eastAsia="Times New Roman" w:hAnsi="Tahoma" w:cs="Tahoma"/>
      <w:sz w:val="16"/>
      <w:szCs w:val="16"/>
      <w:lang w:val="lv-LV" w:eastAsia="lv-LV"/>
    </w:rPr>
  </w:style>
  <w:style w:type="paragraph" w:customStyle="1" w:styleId="tv213">
    <w:name w:val="tv213"/>
    <w:basedOn w:val="Normal"/>
    <w:rsid w:val="00571284"/>
    <w:pPr>
      <w:spacing w:before="100" w:beforeAutospacing="1" w:after="100" w:afterAutospacing="1"/>
    </w:pPr>
  </w:style>
  <w:style w:type="paragraph" w:styleId="FootnoteText">
    <w:name w:val="footnote text"/>
    <w:basedOn w:val="Normal"/>
    <w:link w:val="FootnoteTextChar"/>
    <w:uiPriority w:val="99"/>
    <w:semiHidden/>
    <w:unhideWhenUsed/>
    <w:rsid w:val="004D640F"/>
    <w:rPr>
      <w:sz w:val="20"/>
      <w:szCs w:val="20"/>
    </w:rPr>
  </w:style>
  <w:style w:type="character" w:customStyle="1" w:styleId="FootnoteTextChar">
    <w:name w:val="Footnote Text Char"/>
    <w:basedOn w:val="DefaultParagraphFont"/>
    <w:link w:val="FootnoteText"/>
    <w:uiPriority w:val="99"/>
    <w:semiHidden/>
    <w:rsid w:val="004D640F"/>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4D6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38">
      <w:bodyDiv w:val="1"/>
      <w:marLeft w:val="0"/>
      <w:marRight w:val="0"/>
      <w:marTop w:val="0"/>
      <w:marBottom w:val="0"/>
      <w:divBdr>
        <w:top w:val="none" w:sz="0" w:space="0" w:color="auto"/>
        <w:left w:val="none" w:sz="0" w:space="0" w:color="auto"/>
        <w:bottom w:val="none" w:sz="0" w:space="0" w:color="auto"/>
        <w:right w:val="none" w:sz="0" w:space="0" w:color="auto"/>
      </w:divBdr>
    </w:div>
    <w:div w:id="288752586">
      <w:bodyDiv w:val="1"/>
      <w:marLeft w:val="0"/>
      <w:marRight w:val="0"/>
      <w:marTop w:val="0"/>
      <w:marBottom w:val="0"/>
      <w:divBdr>
        <w:top w:val="none" w:sz="0" w:space="0" w:color="auto"/>
        <w:left w:val="none" w:sz="0" w:space="0" w:color="auto"/>
        <w:bottom w:val="none" w:sz="0" w:space="0" w:color="auto"/>
        <w:right w:val="none" w:sz="0" w:space="0" w:color="auto"/>
      </w:divBdr>
    </w:div>
    <w:div w:id="456413446">
      <w:bodyDiv w:val="1"/>
      <w:marLeft w:val="0"/>
      <w:marRight w:val="0"/>
      <w:marTop w:val="0"/>
      <w:marBottom w:val="0"/>
      <w:divBdr>
        <w:top w:val="none" w:sz="0" w:space="0" w:color="auto"/>
        <w:left w:val="none" w:sz="0" w:space="0" w:color="auto"/>
        <w:bottom w:val="none" w:sz="0" w:space="0" w:color="auto"/>
        <w:right w:val="none" w:sz="0" w:space="0" w:color="auto"/>
      </w:divBdr>
    </w:div>
    <w:div w:id="564145274">
      <w:bodyDiv w:val="1"/>
      <w:marLeft w:val="0"/>
      <w:marRight w:val="0"/>
      <w:marTop w:val="0"/>
      <w:marBottom w:val="0"/>
      <w:divBdr>
        <w:top w:val="none" w:sz="0" w:space="0" w:color="auto"/>
        <w:left w:val="none" w:sz="0" w:space="0" w:color="auto"/>
        <w:bottom w:val="none" w:sz="0" w:space="0" w:color="auto"/>
        <w:right w:val="none" w:sz="0" w:space="0" w:color="auto"/>
      </w:divBdr>
    </w:div>
    <w:div w:id="736324615">
      <w:bodyDiv w:val="1"/>
      <w:marLeft w:val="0"/>
      <w:marRight w:val="0"/>
      <w:marTop w:val="0"/>
      <w:marBottom w:val="0"/>
      <w:divBdr>
        <w:top w:val="none" w:sz="0" w:space="0" w:color="auto"/>
        <w:left w:val="none" w:sz="0" w:space="0" w:color="auto"/>
        <w:bottom w:val="none" w:sz="0" w:space="0" w:color="auto"/>
        <w:right w:val="none" w:sz="0" w:space="0" w:color="auto"/>
      </w:divBdr>
    </w:div>
    <w:div w:id="1794245253">
      <w:bodyDiv w:val="1"/>
      <w:marLeft w:val="0"/>
      <w:marRight w:val="0"/>
      <w:marTop w:val="0"/>
      <w:marBottom w:val="0"/>
      <w:divBdr>
        <w:top w:val="none" w:sz="0" w:space="0" w:color="auto"/>
        <w:left w:val="none" w:sz="0" w:space="0" w:color="auto"/>
        <w:bottom w:val="none" w:sz="0" w:space="0" w:color="auto"/>
        <w:right w:val="none" w:sz="0" w:space="0" w:color="auto"/>
      </w:divBdr>
    </w:div>
    <w:div w:id="2019115198">
      <w:bodyDiv w:val="1"/>
      <w:marLeft w:val="0"/>
      <w:marRight w:val="0"/>
      <w:marTop w:val="0"/>
      <w:marBottom w:val="0"/>
      <w:divBdr>
        <w:top w:val="none" w:sz="0" w:space="0" w:color="auto"/>
        <w:left w:val="none" w:sz="0" w:space="0" w:color="auto"/>
        <w:bottom w:val="none" w:sz="0" w:space="0" w:color="auto"/>
        <w:right w:val="none" w:sz="0" w:space="0" w:color="auto"/>
      </w:divBdr>
    </w:div>
    <w:div w:id="20400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u.l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422D2-22EF-4505-917C-35C4639D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7401</Words>
  <Characters>4219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 Orols</dc:creator>
  <cp:lastModifiedBy>Agnese</cp:lastModifiedBy>
  <cp:revision>2</cp:revision>
  <cp:lastPrinted>2015-01-30T07:39:00Z</cp:lastPrinted>
  <dcterms:created xsi:type="dcterms:W3CDTF">2015-01-30T12:52:00Z</dcterms:created>
  <dcterms:modified xsi:type="dcterms:W3CDTF">2015-01-30T12:52:00Z</dcterms:modified>
</cp:coreProperties>
</file>