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D2" w:rsidRDefault="001C24D2" w:rsidP="001C24D2">
      <w:pPr>
        <w:tabs>
          <w:tab w:val="left" w:pos="855"/>
        </w:tabs>
        <w:jc w:val="right"/>
        <w:rPr>
          <w:b/>
          <w:sz w:val="28"/>
          <w:szCs w:val="28"/>
          <w:lang w:val="de-DE" w:eastAsia="en-US"/>
        </w:rPr>
      </w:pPr>
      <w:bookmarkStart w:id="0" w:name="_GoBack"/>
      <w:bookmarkEnd w:id="0"/>
      <w:r>
        <w:rPr>
          <w:b/>
          <w:sz w:val="28"/>
          <w:szCs w:val="28"/>
          <w:lang w:val="de-DE" w:eastAsia="en-US"/>
        </w:rPr>
        <w:t>IZRAKSTS</w:t>
      </w:r>
    </w:p>
    <w:p w:rsidR="001C24D2" w:rsidRPr="00141DA5" w:rsidRDefault="001C24D2" w:rsidP="001C24D2">
      <w:pPr>
        <w:tabs>
          <w:tab w:val="left" w:pos="855"/>
        </w:tabs>
        <w:jc w:val="center"/>
        <w:rPr>
          <w:b/>
          <w:sz w:val="28"/>
          <w:szCs w:val="28"/>
          <w:lang w:val="de-DE" w:eastAsia="en-US"/>
        </w:rPr>
      </w:pPr>
      <w:proofErr w:type="spellStart"/>
      <w:r w:rsidRPr="00141DA5">
        <w:rPr>
          <w:b/>
          <w:sz w:val="28"/>
          <w:szCs w:val="28"/>
          <w:lang w:val="de-DE" w:eastAsia="en-US"/>
        </w:rPr>
        <w:t>Latvijas</w:t>
      </w:r>
      <w:proofErr w:type="spellEnd"/>
      <w:r w:rsidRPr="00141DA5">
        <w:rPr>
          <w:b/>
          <w:sz w:val="28"/>
          <w:szCs w:val="28"/>
          <w:lang w:val="de-DE" w:eastAsia="en-US"/>
        </w:rPr>
        <w:t xml:space="preserve"> </w:t>
      </w:r>
      <w:proofErr w:type="spellStart"/>
      <w:r w:rsidRPr="00141DA5">
        <w:rPr>
          <w:b/>
          <w:sz w:val="28"/>
          <w:szCs w:val="28"/>
          <w:lang w:val="de-DE" w:eastAsia="en-US"/>
        </w:rPr>
        <w:t>Universitātes</w:t>
      </w:r>
      <w:proofErr w:type="spellEnd"/>
    </w:p>
    <w:p w:rsidR="001C24D2" w:rsidRPr="00141DA5" w:rsidRDefault="001C24D2" w:rsidP="001C24D2">
      <w:pPr>
        <w:tabs>
          <w:tab w:val="center" w:pos="4153"/>
          <w:tab w:val="right" w:pos="8306"/>
        </w:tabs>
        <w:jc w:val="center"/>
        <w:rPr>
          <w:b/>
          <w:sz w:val="28"/>
          <w:szCs w:val="28"/>
          <w:lang w:eastAsia="en-US"/>
        </w:rPr>
      </w:pPr>
      <w:proofErr w:type="spellStart"/>
      <w:r w:rsidRPr="00141DA5">
        <w:rPr>
          <w:b/>
          <w:sz w:val="28"/>
          <w:szCs w:val="28"/>
          <w:lang w:val="de-DE" w:eastAsia="en-US"/>
        </w:rPr>
        <w:t>iepirkums</w:t>
      </w:r>
      <w:proofErr w:type="spellEnd"/>
      <w:r w:rsidRPr="00141DA5">
        <w:rPr>
          <w:b/>
          <w:sz w:val="28"/>
          <w:szCs w:val="28"/>
          <w:lang w:eastAsia="en-US"/>
        </w:rPr>
        <w:t xml:space="preserve"> </w:t>
      </w:r>
    </w:p>
    <w:p w:rsidR="001C24D2" w:rsidRPr="00141DA5" w:rsidRDefault="001C24D2" w:rsidP="001C24D2">
      <w:pPr>
        <w:tabs>
          <w:tab w:val="left" w:pos="855"/>
        </w:tabs>
        <w:jc w:val="center"/>
        <w:rPr>
          <w:sz w:val="28"/>
          <w:szCs w:val="28"/>
          <w:lang w:eastAsia="en-US"/>
        </w:rPr>
      </w:pPr>
    </w:p>
    <w:p w:rsidR="001C24D2" w:rsidRPr="00141DA5" w:rsidRDefault="001C24D2" w:rsidP="001C24D2">
      <w:pPr>
        <w:jc w:val="center"/>
        <w:rPr>
          <w:rFonts w:eastAsia="Calibri"/>
          <w:b/>
          <w:i/>
          <w:sz w:val="28"/>
          <w:szCs w:val="28"/>
          <w:lang w:eastAsia="en-US"/>
        </w:rPr>
      </w:pPr>
      <w:r w:rsidRPr="00141DA5">
        <w:rPr>
          <w:rFonts w:eastAsia="Calibri"/>
          <w:b/>
          <w:sz w:val="28"/>
          <w:szCs w:val="28"/>
        </w:rPr>
        <w:t>„</w:t>
      </w:r>
      <w:proofErr w:type="spellStart"/>
      <w:r w:rsidRPr="00141DA5">
        <w:rPr>
          <w:rFonts w:eastAsia="Calibri"/>
          <w:b/>
          <w:sz w:val="28"/>
          <w:szCs w:val="28"/>
          <w:lang w:eastAsia="en-US"/>
        </w:rPr>
        <w:t>Mikrobiālās</w:t>
      </w:r>
      <w:proofErr w:type="spellEnd"/>
      <w:r w:rsidRPr="00141DA5">
        <w:rPr>
          <w:rFonts w:eastAsia="Calibri"/>
          <w:b/>
          <w:sz w:val="28"/>
          <w:szCs w:val="28"/>
          <w:lang w:eastAsia="en-US"/>
        </w:rPr>
        <w:t xml:space="preserve"> celulozes optimizētās </w:t>
      </w:r>
      <w:proofErr w:type="spellStart"/>
      <w:r w:rsidRPr="00141DA5">
        <w:rPr>
          <w:rFonts w:eastAsia="Calibri"/>
          <w:b/>
          <w:sz w:val="28"/>
          <w:szCs w:val="28"/>
          <w:lang w:eastAsia="en-US"/>
        </w:rPr>
        <w:t>cietfāzes</w:t>
      </w:r>
      <w:proofErr w:type="spellEnd"/>
      <w:r w:rsidRPr="00141DA5">
        <w:rPr>
          <w:rFonts w:eastAsia="Calibri"/>
          <w:b/>
          <w:sz w:val="28"/>
          <w:szCs w:val="28"/>
          <w:lang w:eastAsia="en-US"/>
        </w:rPr>
        <w:t xml:space="preserve"> fermentēšanas tehnoloģiskā  risinājuma izstrāde ERAF projekta "</w:t>
      </w:r>
      <w:proofErr w:type="spellStart"/>
      <w:r w:rsidRPr="00141DA5">
        <w:rPr>
          <w:rFonts w:eastAsia="Calibri"/>
          <w:b/>
          <w:i/>
          <w:sz w:val="28"/>
          <w:szCs w:val="28"/>
          <w:lang w:eastAsia="en-US"/>
        </w:rPr>
        <w:t>Mikrobiālās</w:t>
      </w:r>
      <w:proofErr w:type="spellEnd"/>
      <w:r w:rsidRPr="00141DA5">
        <w:rPr>
          <w:rFonts w:eastAsia="Calibri"/>
          <w:b/>
          <w:i/>
          <w:sz w:val="28"/>
          <w:szCs w:val="28"/>
          <w:lang w:eastAsia="en-US"/>
        </w:rPr>
        <w:t xml:space="preserve"> biosintēzes tehnoloģija </w:t>
      </w:r>
      <w:proofErr w:type="spellStart"/>
      <w:r w:rsidRPr="00141DA5">
        <w:rPr>
          <w:rFonts w:eastAsia="Calibri"/>
          <w:b/>
          <w:i/>
          <w:sz w:val="28"/>
          <w:szCs w:val="28"/>
          <w:lang w:eastAsia="en-US"/>
        </w:rPr>
        <w:t>nanostrukturētās</w:t>
      </w:r>
      <w:proofErr w:type="spellEnd"/>
      <w:r w:rsidRPr="00141DA5">
        <w:rPr>
          <w:rFonts w:eastAsia="Calibri"/>
          <w:b/>
          <w:i/>
          <w:sz w:val="28"/>
          <w:szCs w:val="28"/>
          <w:lang w:eastAsia="en-US"/>
        </w:rPr>
        <w:t xml:space="preserve"> </w:t>
      </w:r>
      <w:proofErr w:type="spellStart"/>
      <w:r w:rsidRPr="00141DA5">
        <w:rPr>
          <w:rFonts w:eastAsia="Calibri"/>
          <w:b/>
          <w:i/>
          <w:sz w:val="28"/>
          <w:szCs w:val="28"/>
          <w:lang w:eastAsia="en-US"/>
        </w:rPr>
        <w:t>biocelulozes</w:t>
      </w:r>
      <w:proofErr w:type="spellEnd"/>
      <w:r w:rsidRPr="00141DA5">
        <w:rPr>
          <w:rFonts w:eastAsia="Calibri"/>
          <w:b/>
          <w:i/>
          <w:sz w:val="28"/>
          <w:szCs w:val="28"/>
          <w:lang w:eastAsia="en-US"/>
        </w:rPr>
        <w:t xml:space="preserve"> iegūšanai</w:t>
      </w:r>
      <w:r w:rsidRPr="00141DA5">
        <w:rPr>
          <w:rFonts w:eastAsia="Calibri"/>
          <w:b/>
          <w:sz w:val="28"/>
          <w:szCs w:val="28"/>
          <w:lang w:eastAsia="en-US"/>
        </w:rPr>
        <w:t>" vajadzībām</w:t>
      </w:r>
      <w:r w:rsidRPr="00141DA5">
        <w:rPr>
          <w:rFonts w:eastAsia="Calibri"/>
          <w:b/>
          <w:i/>
          <w:sz w:val="28"/>
          <w:szCs w:val="28"/>
          <w:lang w:eastAsia="en-US"/>
        </w:rPr>
        <w:t>”</w:t>
      </w:r>
    </w:p>
    <w:p w:rsidR="001C24D2" w:rsidRPr="00141DA5" w:rsidRDefault="001C24D2" w:rsidP="001C24D2">
      <w:pPr>
        <w:tabs>
          <w:tab w:val="center" w:pos="4153"/>
          <w:tab w:val="right" w:pos="8306"/>
        </w:tabs>
        <w:jc w:val="center"/>
        <w:rPr>
          <w:b/>
          <w:sz w:val="28"/>
          <w:szCs w:val="28"/>
          <w:lang w:eastAsia="en-US"/>
        </w:rPr>
      </w:pPr>
      <w:r>
        <w:rPr>
          <w:b/>
          <w:sz w:val="28"/>
          <w:szCs w:val="28"/>
          <w:lang w:eastAsia="en-US"/>
        </w:rPr>
        <w:t>ZINOJUMS</w:t>
      </w:r>
      <w:r w:rsidRPr="00141DA5">
        <w:rPr>
          <w:b/>
          <w:sz w:val="28"/>
          <w:szCs w:val="28"/>
          <w:lang w:eastAsia="en-US"/>
        </w:rPr>
        <w:t xml:space="preserve"> Nr. LU 2015/14_I_ERAF</w:t>
      </w:r>
    </w:p>
    <w:p w:rsidR="001C24D2" w:rsidRPr="00141DA5" w:rsidRDefault="001C24D2" w:rsidP="001C24D2">
      <w:pPr>
        <w:jc w:val="both"/>
        <w:outlineLvl w:val="0"/>
        <w:rPr>
          <w:sz w:val="16"/>
          <w:lang w:eastAsia="en-US"/>
        </w:rPr>
      </w:pPr>
    </w:p>
    <w:p w:rsidR="001C24D2" w:rsidRPr="00141DA5" w:rsidRDefault="001C24D2" w:rsidP="001C24D2">
      <w:pPr>
        <w:jc w:val="both"/>
        <w:outlineLvl w:val="0"/>
        <w:rPr>
          <w:lang w:eastAsia="en-US"/>
        </w:rPr>
      </w:pPr>
      <w:r w:rsidRPr="00864D0A">
        <w:rPr>
          <w:lang w:eastAsia="en-US"/>
        </w:rPr>
        <w:t>Rīgā, 2015.gada 25. maijā</w:t>
      </w:r>
    </w:p>
    <w:p w:rsidR="001C24D2" w:rsidRPr="00141DA5" w:rsidRDefault="001C24D2" w:rsidP="001C24D2">
      <w:pPr>
        <w:jc w:val="both"/>
        <w:outlineLvl w:val="0"/>
        <w:rPr>
          <w:lang w:eastAsia="en-US"/>
        </w:rPr>
      </w:pPr>
    </w:p>
    <w:p w:rsidR="001C24D2" w:rsidRPr="00141DA5" w:rsidRDefault="001C24D2" w:rsidP="001C24D2">
      <w:pPr>
        <w:jc w:val="both"/>
        <w:rPr>
          <w:lang w:eastAsia="en-US"/>
        </w:rPr>
      </w:pPr>
      <w:r w:rsidRPr="00141DA5">
        <w:rPr>
          <w:lang w:eastAsia="en-US"/>
        </w:rPr>
        <w:t>Komisijas priekšsēdētājs:</w:t>
      </w:r>
      <w:r w:rsidRPr="00141DA5">
        <w:rPr>
          <w:lang w:eastAsia="en-US"/>
        </w:rPr>
        <w:tab/>
      </w:r>
      <w:r w:rsidRPr="00141DA5">
        <w:rPr>
          <w:lang w:eastAsia="en-US"/>
        </w:rPr>
        <w:tab/>
      </w:r>
      <w:r w:rsidRPr="00141DA5">
        <w:rPr>
          <w:lang w:eastAsia="en-US"/>
        </w:rPr>
        <w:tab/>
      </w:r>
      <w:r w:rsidRPr="00141DA5">
        <w:rPr>
          <w:b/>
          <w:lang w:eastAsia="en-US"/>
        </w:rPr>
        <w:t>Indriķis Muižnieks</w:t>
      </w:r>
      <w:r w:rsidRPr="00141DA5">
        <w:rPr>
          <w:b/>
          <w:bCs/>
          <w:lang w:eastAsia="en-US"/>
        </w:rPr>
        <w:t xml:space="preserve">, </w:t>
      </w:r>
      <w:r w:rsidRPr="00141DA5">
        <w:rPr>
          <w:lang w:eastAsia="en-US"/>
        </w:rPr>
        <w:t>LU zinātņu prorektors</w:t>
      </w:r>
    </w:p>
    <w:p w:rsidR="001C24D2" w:rsidRDefault="001C24D2" w:rsidP="001C24D2">
      <w:pPr>
        <w:rPr>
          <w:lang w:eastAsia="en-US"/>
        </w:rPr>
      </w:pPr>
      <w:r w:rsidRPr="00141DA5">
        <w:rPr>
          <w:lang w:eastAsia="en-US"/>
        </w:rPr>
        <w:t xml:space="preserve">Komisijas priekšsēdētāja vietniece:   </w:t>
      </w:r>
      <w:r>
        <w:rPr>
          <w:lang w:eastAsia="en-US"/>
        </w:rPr>
        <w:t xml:space="preserve">            </w:t>
      </w:r>
      <w:r w:rsidRPr="00141DA5">
        <w:rPr>
          <w:b/>
          <w:lang w:eastAsia="en-US"/>
        </w:rPr>
        <w:t xml:space="preserve">Kitija </w:t>
      </w:r>
      <w:proofErr w:type="spellStart"/>
      <w:r w:rsidRPr="00141DA5">
        <w:rPr>
          <w:b/>
          <w:lang w:eastAsia="en-US"/>
        </w:rPr>
        <w:t>Freija</w:t>
      </w:r>
      <w:proofErr w:type="spellEnd"/>
      <w:r w:rsidRPr="00141DA5">
        <w:rPr>
          <w:lang w:eastAsia="en-US"/>
        </w:rPr>
        <w:t xml:space="preserve">, LU rektora vietniece </w:t>
      </w:r>
    </w:p>
    <w:p w:rsidR="001C24D2" w:rsidRPr="00141DA5" w:rsidRDefault="001C24D2" w:rsidP="001C24D2">
      <w:pPr>
        <w:rPr>
          <w:lang w:eastAsia="en-US"/>
        </w:rPr>
      </w:pPr>
      <w:r>
        <w:rPr>
          <w:lang w:eastAsia="en-US"/>
        </w:rPr>
        <w:t xml:space="preserve">                                                                        i</w:t>
      </w:r>
      <w:r w:rsidRPr="00141DA5">
        <w:rPr>
          <w:lang w:eastAsia="en-US"/>
        </w:rPr>
        <w:t>nfrastruktūras</w:t>
      </w:r>
      <w:r>
        <w:rPr>
          <w:lang w:eastAsia="en-US"/>
        </w:rPr>
        <w:t xml:space="preserve"> </w:t>
      </w:r>
      <w:r w:rsidRPr="00141DA5">
        <w:rPr>
          <w:lang w:eastAsia="en-US"/>
        </w:rPr>
        <w:t xml:space="preserve">  attīstības jautājumos</w:t>
      </w:r>
    </w:p>
    <w:p w:rsidR="001C24D2" w:rsidRPr="00141DA5" w:rsidRDefault="001C24D2" w:rsidP="001C24D2">
      <w:pPr>
        <w:ind w:left="4320" w:hanging="4320"/>
        <w:jc w:val="both"/>
        <w:rPr>
          <w:lang w:eastAsia="en-US"/>
        </w:rPr>
      </w:pPr>
      <w:r w:rsidRPr="00141DA5">
        <w:rPr>
          <w:lang w:eastAsia="en-US"/>
        </w:rPr>
        <w:t>Komisijas locekļi:</w:t>
      </w:r>
      <w:r w:rsidRPr="00141DA5">
        <w:rPr>
          <w:lang w:eastAsia="en-US"/>
        </w:rPr>
        <w:tab/>
      </w:r>
      <w:r w:rsidRPr="00141DA5">
        <w:rPr>
          <w:b/>
          <w:lang w:eastAsia="en-US"/>
        </w:rPr>
        <w:t xml:space="preserve">Oļģerts </w:t>
      </w:r>
      <w:proofErr w:type="spellStart"/>
      <w:r w:rsidRPr="00141DA5">
        <w:rPr>
          <w:b/>
          <w:lang w:eastAsia="en-US"/>
        </w:rPr>
        <w:t>Nikodemus</w:t>
      </w:r>
      <w:proofErr w:type="spellEnd"/>
      <w:r w:rsidRPr="00141DA5">
        <w:rPr>
          <w:lang w:eastAsia="en-US"/>
        </w:rPr>
        <w:t xml:space="preserve">,  Ģeogrāfijas un </w:t>
      </w:r>
      <w:proofErr w:type="spellStart"/>
      <w:r w:rsidRPr="00141DA5">
        <w:rPr>
          <w:lang w:eastAsia="en-US"/>
        </w:rPr>
        <w:t>zemeszinātņu</w:t>
      </w:r>
      <w:proofErr w:type="spellEnd"/>
      <w:r w:rsidRPr="00141DA5">
        <w:rPr>
          <w:lang w:eastAsia="en-US"/>
        </w:rPr>
        <w:t xml:space="preserve"> fakultātes dekāns</w:t>
      </w:r>
      <w:r w:rsidRPr="00141DA5">
        <w:rPr>
          <w:lang w:eastAsia="en-US"/>
        </w:rPr>
        <w:tab/>
      </w:r>
    </w:p>
    <w:p w:rsidR="001C24D2" w:rsidRPr="00141DA5" w:rsidRDefault="001C24D2" w:rsidP="001C24D2">
      <w:pPr>
        <w:ind w:left="4320" w:hanging="4320"/>
        <w:jc w:val="both"/>
        <w:rPr>
          <w:lang w:eastAsia="en-US"/>
        </w:rPr>
      </w:pPr>
      <w:r w:rsidRPr="00141DA5">
        <w:rPr>
          <w:lang w:eastAsia="en-US"/>
        </w:rPr>
        <w:tab/>
      </w:r>
      <w:r w:rsidRPr="00141DA5">
        <w:rPr>
          <w:b/>
          <w:lang w:eastAsia="en-US"/>
        </w:rPr>
        <w:t xml:space="preserve">Visvaldis </w:t>
      </w:r>
      <w:proofErr w:type="spellStart"/>
      <w:r w:rsidRPr="00141DA5">
        <w:rPr>
          <w:b/>
          <w:lang w:eastAsia="en-US"/>
        </w:rPr>
        <w:t>Neimanis</w:t>
      </w:r>
      <w:proofErr w:type="spellEnd"/>
      <w:r w:rsidRPr="00141DA5">
        <w:rPr>
          <w:lang w:eastAsia="en-US"/>
        </w:rPr>
        <w:t>, Fizikas un matemātikas un Datorikas fakultāšu izpilddirektors</w:t>
      </w:r>
    </w:p>
    <w:p w:rsidR="001C24D2" w:rsidRPr="00141DA5" w:rsidRDefault="001C24D2" w:rsidP="001C24D2">
      <w:pPr>
        <w:ind w:left="4320" w:hanging="4320"/>
        <w:jc w:val="both"/>
        <w:rPr>
          <w:lang w:eastAsia="en-US"/>
        </w:rPr>
      </w:pPr>
      <w:r w:rsidRPr="00141DA5">
        <w:rPr>
          <w:lang w:eastAsia="en-US"/>
        </w:rPr>
        <w:tab/>
      </w:r>
      <w:r w:rsidRPr="00141DA5">
        <w:rPr>
          <w:b/>
          <w:lang w:eastAsia="en-US"/>
        </w:rPr>
        <w:t xml:space="preserve">Dace </w:t>
      </w:r>
      <w:proofErr w:type="spellStart"/>
      <w:r w:rsidRPr="00141DA5">
        <w:rPr>
          <w:b/>
          <w:lang w:eastAsia="en-US"/>
        </w:rPr>
        <w:t>Silarāja</w:t>
      </w:r>
      <w:proofErr w:type="spellEnd"/>
      <w:r w:rsidRPr="00141DA5">
        <w:rPr>
          <w:lang w:eastAsia="en-US"/>
        </w:rPr>
        <w:t>, Ķīmijas fakultātes izpilddirektore</w:t>
      </w:r>
    </w:p>
    <w:p w:rsidR="001C24D2" w:rsidRDefault="001C24D2" w:rsidP="001C24D2">
      <w:pPr>
        <w:jc w:val="both"/>
        <w:rPr>
          <w:lang w:eastAsia="en-US"/>
        </w:rPr>
      </w:pPr>
      <w:r w:rsidRPr="00141DA5">
        <w:rPr>
          <w:lang w:eastAsia="en-US"/>
        </w:rPr>
        <w:t>Komisijas sekretāre:</w:t>
      </w:r>
      <w:r w:rsidRPr="00141DA5">
        <w:rPr>
          <w:lang w:eastAsia="en-US"/>
        </w:rPr>
        <w:tab/>
      </w:r>
      <w:r w:rsidRPr="00141DA5">
        <w:rPr>
          <w:lang w:eastAsia="en-US"/>
        </w:rPr>
        <w:tab/>
      </w:r>
      <w:r w:rsidRPr="00141DA5">
        <w:rPr>
          <w:lang w:eastAsia="en-US"/>
        </w:rPr>
        <w:tab/>
      </w:r>
      <w:r w:rsidRPr="00141DA5">
        <w:rPr>
          <w:lang w:eastAsia="en-US"/>
        </w:rPr>
        <w:tab/>
      </w:r>
      <w:r w:rsidRPr="00141DA5">
        <w:rPr>
          <w:b/>
          <w:bCs/>
          <w:lang w:eastAsia="en-US"/>
        </w:rPr>
        <w:t xml:space="preserve">Sandra Ozola, </w:t>
      </w:r>
      <w:r w:rsidRPr="00141DA5">
        <w:rPr>
          <w:bCs/>
          <w:lang w:eastAsia="en-US"/>
        </w:rPr>
        <w:t>LU</w:t>
      </w:r>
      <w:r w:rsidRPr="00141DA5">
        <w:rPr>
          <w:b/>
          <w:bCs/>
          <w:lang w:eastAsia="en-US"/>
        </w:rPr>
        <w:t xml:space="preserve"> </w:t>
      </w:r>
      <w:r w:rsidRPr="00141DA5">
        <w:rPr>
          <w:lang w:eastAsia="en-US"/>
        </w:rPr>
        <w:t>LD Juridiskās</w:t>
      </w:r>
    </w:p>
    <w:p w:rsidR="001C24D2" w:rsidRDefault="001C24D2" w:rsidP="001C24D2">
      <w:pPr>
        <w:jc w:val="both"/>
        <w:rPr>
          <w:lang w:eastAsia="en-US"/>
        </w:rPr>
      </w:pPr>
      <w:r>
        <w:rPr>
          <w:lang w:eastAsia="en-US"/>
        </w:rPr>
        <w:t xml:space="preserve">                                                                         n</w:t>
      </w:r>
      <w:r w:rsidRPr="00141DA5">
        <w:rPr>
          <w:lang w:eastAsia="en-US"/>
        </w:rPr>
        <w:t>odaļas</w:t>
      </w:r>
      <w:r>
        <w:rPr>
          <w:lang w:eastAsia="en-US"/>
        </w:rPr>
        <w:t xml:space="preserve">  juriste</w:t>
      </w:r>
    </w:p>
    <w:p w:rsidR="001C24D2" w:rsidRDefault="001C24D2" w:rsidP="001C24D2">
      <w:pPr>
        <w:jc w:val="both"/>
        <w:outlineLvl w:val="0"/>
        <w:rPr>
          <w:b/>
        </w:rPr>
      </w:pPr>
      <w:r>
        <w:rPr>
          <w:b/>
        </w:rPr>
        <w:t xml:space="preserve">1.Vispārīga informācija par iepirkumu: </w:t>
      </w:r>
    </w:p>
    <w:p w:rsidR="001C24D2" w:rsidRDefault="001C24D2" w:rsidP="001C24D2">
      <w:pPr>
        <w:numPr>
          <w:ilvl w:val="0"/>
          <w:numId w:val="1"/>
        </w:numPr>
        <w:ind w:left="426" w:hanging="66"/>
        <w:jc w:val="both"/>
        <w:outlineLvl w:val="0"/>
        <w:rPr>
          <w:bCs/>
        </w:rPr>
      </w:pPr>
      <w:r>
        <w:rPr>
          <w:b/>
          <w:bCs/>
        </w:rPr>
        <w:t>Iepirkuma identifikācijas numurs</w:t>
      </w:r>
      <w:r>
        <w:rPr>
          <w:bCs/>
        </w:rPr>
        <w:t xml:space="preserve">: </w:t>
      </w:r>
      <w:r>
        <w:rPr>
          <w:b/>
          <w:sz w:val="28"/>
          <w:szCs w:val="28"/>
          <w:lang w:eastAsia="en-US"/>
        </w:rPr>
        <w:t>LU 2015/14_I_ERAF</w:t>
      </w:r>
    </w:p>
    <w:p w:rsidR="001C24D2" w:rsidRDefault="001C24D2" w:rsidP="001C24D2">
      <w:pPr>
        <w:numPr>
          <w:ilvl w:val="0"/>
          <w:numId w:val="1"/>
        </w:numPr>
        <w:ind w:left="426" w:hanging="66"/>
        <w:jc w:val="both"/>
        <w:outlineLvl w:val="0"/>
        <w:rPr>
          <w:bCs/>
        </w:rPr>
      </w:pPr>
      <w:r>
        <w:rPr>
          <w:b/>
          <w:bCs/>
        </w:rPr>
        <w:t>Datums, kad paziņojums par līgumu ievietots interneta tīklā</w:t>
      </w:r>
      <w:r>
        <w:rPr>
          <w:bCs/>
        </w:rPr>
        <w:t>: 09.05.2014</w:t>
      </w:r>
    </w:p>
    <w:p w:rsidR="001C24D2" w:rsidRPr="006A5569" w:rsidRDefault="001C24D2" w:rsidP="001C24D2">
      <w:pPr>
        <w:numPr>
          <w:ilvl w:val="0"/>
          <w:numId w:val="1"/>
        </w:numPr>
        <w:suppressAutoHyphens/>
        <w:ind w:left="426" w:hanging="66"/>
        <w:jc w:val="both"/>
        <w:outlineLvl w:val="0"/>
        <w:rPr>
          <w:lang w:eastAsia="en-US"/>
        </w:rPr>
      </w:pPr>
      <w:r w:rsidRPr="006A5569">
        <w:rPr>
          <w:b/>
          <w:bCs/>
        </w:rPr>
        <w:t xml:space="preserve">Pasūtītāja nosaukums: </w:t>
      </w:r>
      <w:r w:rsidRPr="006A5569">
        <w:rPr>
          <w:bCs/>
        </w:rPr>
        <w:t>Latvijas Universitāte</w:t>
      </w:r>
    </w:p>
    <w:p w:rsidR="001C24D2" w:rsidRDefault="001C24D2" w:rsidP="001C24D2">
      <w:pPr>
        <w:numPr>
          <w:ilvl w:val="0"/>
          <w:numId w:val="1"/>
        </w:numPr>
        <w:suppressAutoHyphens/>
        <w:ind w:left="709" w:hanging="349"/>
        <w:jc w:val="both"/>
        <w:outlineLvl w:val="0"/>
      </w:pPr>
      <w:r w:rsidRPr="006A5569">
        <w:rPr>
          <w:b/>
        </w:rPr>
        <w:t>Iepirkuma komisija:</w:t>
      </w:r>
      <w:r>
        <w:t xml:space="preserve"> </w:t>
      </w:r>
      <w:r>
        <w:rPr>
          <w:lang w:eastAsia="en-US"/>
        </w:rPr>
        <w:t>ar</w:t>
      </w:r>
      <w:r w:rsidRPr="006A5569">
        <w:t xml:space="preserve">  LU rektora 2015. gada 12. februāra rīkojumu Nr.1/50 izveidota  LU  Zinātniskās darbības nodrošinājuma iepirkumu komisija (turpmāk-Komisija)</w:t>
      </w:r>
      <w:r w:rsidRPr="006A5569">
        <w:rPr>
          <w:lang w:eastAsia="en-US"/>
        </w:rPr>
        <w:t xml:space="preserve"> </w:t>
      </w:r>
    </w:p>
    <w:p w:rsidR="001C24D2" w:rsidRPr="006A5569" w:rsidRDefault="001C24D2" w:rsidP="001C24D2">
      <w:pPr>
        <w:numPr>
          <w:ilvl w:val="0"/>
          <w:numId w:val="1"/>
        </w:numPr>
        <w:jc w:val="both"/>
        <w:outlineLvl w:val="0"/>
        <w:rPr>
          <w:bCs/>
        </w:rPr>
      </w:pPr>
      <w:r w:rsidRPr="006A5569">
        <w:rPr>
          <w:b/>
        </w:rPr>
        <w:t>Līguma priekšmeta apraksts</w:t>
      </w:r>
      <w:r>
        <w:t xml:space="preserve">: </w:t>
      </w:r>
      <w:r>
        <w:rPr>
          <w:rFonts w:eastAsia="Calibri"/>
        </w:rPr>
        <w:t>„</w:t>
      </w:r>
      <w:proofErr w:type="spellStart"/>
      <w:r>
        <w:rPr>
          <w:rFonts w:eastAsia="Calibri"/>
          <w:lang w:eastAsia="en-US"/>
        </w:rPr>
        <w:t>Mikrobiālās</w:t>
      </w:r>
      <w:proofErr w:type="spellEnd"/>
      <w:r>
        <w:rPr>
          <w:rFonts w:eastAsia="Calibri"/>
          <w:lang w:eastAsia="en-US"/>
        </w:rPr>
        <w:t xml:space="preserve"> celulozes optimizētās </w:t>
      </w:r>
      <w:proofErr w:type="spellStart"/>
      <w:r>
        <w:rPr>
          <w:rFonts w:eastAsia="Calibri"/>
          <w:lang w:eastAsia="en-US"/>
        </w:rPr>
        <w:t>cietfāzes</w:t>
      </w:r>
      <w:proofErr w:type="spellEnd"/>
      <w:r>
        <w:rPr>
          <w:rFonts w:eastAsia="Calibri"/>
          <w:lang w:eastAsia="en-US"/>
        </w:rPr>
        <w:t xml:space="preserve"> fermentēšanas tehnoloģiskā  risinājuma izstrāde ERAF projekta "</w:t>
      </w:r>
      <w:proofErr w:type="spellStart"/>
      <w:r>
        <w:rPr>
          <w:rFonts w:eastAsia="Calibri"/>
          <w:i/>
          <w:lang w:eastAsia="en-US"/>
        </w:rPr>
        <w:t>Mikrobiālās</w:t>
      </w:r>
      <w:proofErr w:type="spellEnd"/>
      <w:r>
        <w:rPr>
          <w:rFonts w:eastAsia="Calibri"/>
          <w:i/>
          <w:lang w:eastAsia="en-US"/>
        </w:rPr>
        <w:t xml:space="preserve"> biosintēzes tehnoloģija </w:t>
      </w:r>
      <w:proofErr w:type="spellStart"/>
      <w:r>
        <w:rPr>
          <w:rFonts w:eastAsia="Calibri"/>
          <w:i/>
          <w:lang w:eastAsia="en-US"/>
        </w:rPr>
        <w:t>nanostrukturētās</w:t>
      </w:r>
      <w:proofErr w:type="spellEnd"/>
      <w:r>
        <w:rPr>
          <w:rFonts w:eastAsia="Calibri"/>
          <w:i/>
          <w:lang w:eastAsia="en-US"/>
        </w:rPr>
        <w:t xml:space="preserve"> </w:t>
      </w:r>
      <w:proofErr w:type="spellStart"/>
      <w:r>
        <w:rPr>
          <w:rFonts w:eastAsia="Calibri"/>
          <w:i/>
          <w:lang w:eastAsia="en-US"/>
        </w:rPr>
        <w:t>biocelulozes</w:t>
      </w:r>
      <w:proofErr w:type="spellEnd"/>
      <w:r>
        <w:rPr>
          <w:rFonts w:eastAsia="Calibri"/>
          <w:i/>
          <w:lang w:eastAsia="en-US"/>
        </w:rPr>
        <w:t xml:space="preserve"> iegūšanai</w:t>
      </w:r>
      <w:r>
        <w:rPr>
          <w:rFonts w:eastAsia="Calibri"/>
          <w:lang w:eastAsia="en-US"/>
        </w:rPr>
        <w:t>" vajadzībām</w:t>
      </w:r>
      <w:r>
        <w:rPr>
          <w:rFonts w:eastAsia="Calibri"/>
          <w:i/>
          <w:lang w:eastAsia="en-US"/>
        </w:rPr>
        <w:t>”</w:t>
      </w:r>
      <w:r>
        <w:t xml:space="preserve">  Līgums par pakalpojuma izpildi tiks slēgti: </w:t>
      </w:r>
      <w:r w:rsidRPr="006A5569">
        <w:rPr>
          <w:bCs/>
        </w:rPr>
        <w:t>Publisko iepirkumu likuma (turpmāk-PIL) noteiktajā kārtībā</w:t>
      </w:r>
    </w:p>
    <w:p w:rsidR="001C24D2" w:rsidRDefault="001C24D2" w:rsidP="001C24D2">
      <w:pPr>
        <w:numPr>
          <w:ilvl w:val="0"/>
          <w:numId w:val="1"/>
        </w:numPr>
        <w:tabs>
          <w:tab w:val="left" w:pos="0"/>
        </w:tabs>
        <w:jc w:val="both"/>
        <w:rPr>
          <w:b/>
        </w:rPr>
      </w:pPr>
      <w:r>
        <w:rPr>
          <w:b/>
          <w:bCs/>
        </w:rPr>
        <w:t xml:space="preserve">Piedāvājuma izvēles kritēriji: </w:t>
      </w:r>
      <w:r>
        <w:t>zemākā cena</w:t>
      </w:r>
    </w:p>
    <w:p w:rsidR="001C24D2" w:rsidRPr="006A5569" w:rsidRDefault="001C24D2" w:rsidP="001C24D2">
      <w:pPr>
        <w:numPr>
          <w:ilvl w:val="0"/>
          <w:numId w:val="1"/>
        </w:numPr>
        <w:tabs>
          <w:tab w:val="left" w:pos="0"/>
        </w:tabs>
        <w:jc w:val="both"/>
      </w:pPr>
      <w:r w:rsidRPr="006A5569">
        <w:rPr>
          <w:b/>
          <w:bCs/>
          <w:szCs w:val="20"/>
          <w:lang w:eastAsia="en-US"/>
        </w:rPr>
        <w:t>Piedāvājumu iesniegšanas vieta:</w:t>
      </w:r>
      <w:r w:rsidRPr="006A5569">
        <w:rPr>
          <w:szCs w:val="20"/>
          <w:lang w:eastAsia="en-US"/>
        </w:rPr>
        <w:t xml:space="preserve"> </w:t>
      </w:r>
      <w:r w:rsidRPr="00822FDB">
        <w:rPr>
          <w:rFonts w:eastAsia="Calibri"/>
          <w:lang w:eastAsia="ar-SA"/>
        </w:rPr>
        <w:t>LU Kancelejā, 136.telpā, 1.stāvā, Raiņa bulvārī 19, Rīgā</w:t>
      </w:r>
      <w:r w:rsidRPr="006A5569">
        <w:rPr>
          <w:b/>
          <w:bCs/>
        </w:rPr>
        <w:t xml:space="preserve"> </w:t>
      </w:r>
    </w:p>
    <w:p w:rsidR="001C24D2" w:rsidRDefault="001C24D2" w:rsidP="001C24D2">
      <w:pPr>
        <w:numPr>
          <w:ilvl w:val="0"/>
          <w:numId w:val="1"/>
        </w:numPr>
        <w:tabs>
          <w:tab w:val="left" w:pos="0"/>
        </w:tabs>
        <w:jc w:val="both"/>
      </w:pPr>
      <w:r w:rsidRPr="006A5569">
        <w:rPr>
          <w:b/>
          <w:bCs/>
        </w:rPr>
        <w:t>Piedāvājumu iesniegšanas termiņš:</w:t>
      </w:r>
      <w:r>
        <w:t xml:space="preserve"> 2015.gada 18. maijs; plkst.11:00.</w:t>
      </w:r>
    </w:p>
    <w:p w:rsidR="001C24D2" w:rsidRDefault="001C24D2" w:rsidP="001C24D2">
      <w:pPr>
        <w:jc w:val="both"/>
        <w:outlineLvl w:val="0"/>
        <w:rPr>
          <w:b/>
          <w:lang w:eastAsia="en-US"/>
        </w:rPr>
      </w:pPr>
    </w:p>
    <w:p w:rsidR="001C24D2" w:rsidRDefault="001C24D2" w:rsidP="001C24D2">
      <w:pPr>
        <w:jc w:val="both"/>
        <w:outlineLvl w:val="0"/>
        <w:rPr>
          <w:b/>
          <w:lang w:eastAsia="en-US"/>
        </w:rPr>
      </w:pPr>
      <w:r>
        <w:rPr>
          <w:b/>
          <w:lang w:eastAsia="en-US"/>
        </w:rPr>
        <w:t>2. Šā gada 25. maijā Komisija uzsāka sanāksmi ar šādu darba kārtību:</w:t>
      </w:r>
    </w:p>
    <w:p w:rsidR="001C24D2" w:rsidRDefault="001C24D2" w:rsidP="001C24D2">
      <w:pPr>
        <w:jc w:val="both"/>
        <w:rPr>
          <w:lang w:eastAsia="en-US"/>
        </w:rPr>
      </w:pPr>
    </w:p>
    <w:p w:rsidR="001C24D2" w:rsidRDefault="001C24D2" w:rsidP="001C24D2">
      <w:pPr>
        <w:jc w:val="both"/>
        <w:rPr>
          <w:lang w:eastAsia="en-US"/>
        </w:rPr>
      </w:pPr>
      <w:r>
        <w:rPr>
          <w:lang w:eastAsia="en-US"/>
        </w:rPr>
        <w:t xml:space="preserve">2.1.   vispārīgi jautājumi; </w:t>
      </w:r>
    </w:p>
    <w:p w:rsidR="001C24D2" w:rsidRDefault="001C24D2" w:rsidP="001C24D2">
      <w:pPr>
        <w:jc w:val="both"/>
        <w:rPr>
          <w:lang w:eastAsia="en-US"/>
        </w:rPr>
      </w:pPr>
      <w:r>
        <w:rPr>
          <w:lang w:eastAsia="en-US"/>
        </w:rPr>
        <w:t>2.2.   iesniegto piedāvājumu vērtēšana;</w:t>
      </w:r>
    </w:p>
    <w:p w:rsidR="001C24D2" w:rsidRDefault="001C24D2" w:rsidP="001C24D2">
      <w:pPr>
        <w:jc w:val="both"/>
        <w:outlineLvl w:val="0"/>
        <w:rPr>
          <w:lang w:eastAsia="en-US"/>
        </w:rPr>
      </w:pPr>
      <w:r>
        <w:rPr>
          <w:lang w:eastAsia="en-US"/>
        </w:rPr>
        <w:t>2.3. lēmuma pieņemšana par līguma slēgšanas tiesību piešķiršanu vai iepirkuma izbeigšanu/pārtraukšanu</w:t>
      </w:r>
    </w:p>
    <w:p w:rsidR="001C24D2" w:rsidRDefault="001C24D2" w:rsidP="001C24D2">
      <w:pPr>
        <w:jc w:val="both"/>
        <w:rPr>
          <w:lang w:eastAsia="en-US"/>
        </w:rPr>
      </w:pPr>
    </w:p>
    <w:p w:rsidR="001C24D2" w:rsidRDefault="001C24D2" w:rsidP="001C24D2">
      <w:pPr>
        <w:jc w:val="both"/>
      </w:pPr>
      <w:r>
        <w:t>Sēdē piedalās Komisija piecu Komisijas locekļu sastāvā, un saskaņā ar PIL tā ir tiesīga pieņemt lēmumu.</w:t>
      </w:r>
    </w:p>
    <w:p w:rsidR="001C24D2" w:rsidRDefault="001C24D2" w:rsidP="001C24D2">
      <w:pPr>
        <w:jc w:val="both"/>
      </w:pPr>
    </w:p>
    <w:p w:rsidR="001C24D2" w:rsidRDefault="001C24D2" w:rsidP="001C24D2">
      <w:pPr>
        <w:jc w:val="both"/>
        <w:outlineLvl w:val="0"/>
        <w:rPr>
          <w:b/>
        </w:rPr>
      </w:pPr>
      <w:r>
        <w:rPr>
          <w:bCs/>
        </w:rPr>
        <w:t>2.1. Ziņo:</w:t>
      </w:r>
      <w:r>
        <w:rPr>
          <w:b/>
        </w:rPr>
        <w:t xml:space="preserve"> </w:t>
      </w:r>
      <w:r>
        <w:t xml:space="preserve">Komisijas priekšsēdētājs    </w:t>
      </w:r>
      <w:r>
        <w:rPr>
          <w:b/>
        </w:rPr>
        <w:t>I.Muižnieks:</w:t>
      </w:r>
    </w:p>
    <w:p w:rsidR="001C24D2" w:rsidRDefault="001C24D2" w:rsidP="001C24D2">
      <w:pPr>
        <w:jc w:val="both"/>
        <w:outlineLvl w:val="0"/>
        <w:rPr>
          <w:b/>
        </w:rPr>
      </w:pPr>
    </w:p>
    <w:p w:rsidR="001C24D2" w:rsidRDefault="001C24D2" w:rsidP="001C24D2">
      <w:pPr>
        <w:jc w:val="both"/>
        <w:outlineLvl w:val="0"/>
        <w:rPr>
          <w:bCs/>
        </w:rPr>
      </w:pPr>
      <w:r>
        <w:t xml:space="preserve">Līdz 2015.gada 18. maijam plkst. 11:00, ņemot vērā Latvijas Universitātes organizēto iepirkumu </w:t>
      </w:r>
      <w:r>
        <w:rPr>
          <w:rFonts w:eastAsia="Calibri"/>
        </w:rPr>
        <w:t>„</w:t>
      </w:r>
      <w:proofErr w:type="spellStart"/>
      <w:r>
        <w:rPr>
          <w:rFonts w:eastAsia="Calibri"/>
          <w:lang w:eastAsia="en-US"/>
        </w:rPr>
        <w:t>Mikrobiālās</w:t>
      </w:r>
      <w:proofErr w:type="spellEnd"/>
      <w:r>
        <w:rPr>
          <w:rFonts w:eastAsia="Calibri"/>
          <w:lang w:eastAsia="en-US"/>
        </w:rPr>
        <w:t xml:space="preserve"> celulozes optimizētās </w:t>
      </w:r>
      <w:proofErr w:type="spellStart"/>
      <w:r>
        <w:rPr>
          <w:rFonts w:eastAsia="Calibri"/>
          <w:lang w:eastAsia="en-US"/>
        </w:rPr>
        <w:t>cietfāzes</w:t>
      </w:r>
      <w:proofErr w:type="spellEnd"/>
      <w:r>
        <w:rPr>
          <w:rFonts w:eastAsia="Calibri"/>
          <w:lang w:eastAsia="en-US"/>
        </w:rPr>
        <w:t xml:space="preserve"> fermentēšanas tehnoloģiskā  risinājuma izstrāde ERAF projekta "</w:t>
      </w:r>
      <w:proofErr w:type="spellStart"/>
      <w:r>
        <w:rPr>
          <w:rFonts w:eastAsia="Calibri"/>
          <w:i/>
          <w:lang w:eastAsia="en-US"/>
        </w:rPr>
        <w:t>Mikrobiālās</w:t>
      </w:r>
      <w:proofErr w:type="spellEnd"/>
      <w:r>
        <w:rPr>
          <w:rFonts w:eastAsia="Calibri"/>
          <w:i/>
          <w:lang w:eastAsia="en-US"/>
        </w:rPr>
        <w:t xml:space="preserve"> biosintēzes tehnoloģija </w:t>
      </w:r>
      <w:proofErr w:type="spellStart"/>
      <w:r>
        <w:rPr>
          <w:rFonts w:eastAsia="Calibri"/>
          <w:i/>
          <w:lang w:eastAsia="en-US"/>
        </w:rPr>
        <w:t>nanostrukturētās</w:t>
      </w:r>
      <w:proofErr w:type="spellEnd"/>
      <w:r>
        <w:rPr>
          <w:rFonts w:eastAsia="Calibri"/>
          <w:i/>
          <w:lang w:eastAsia="en-US"/>
        </w:rPr>
        <w:t xml:space="preserve"> </w:t>
      </w:r>
      <w:proofErr w:type="spellStart"/>
      <w:r>
        <w:rPr>
          <w:rFonts w:eastAsia="Calibri"/>
          <w:i/>
          <w:lang w:eastAsia="en-US"/>
        </w:rPr>
        <w:t>biocelulozes</w:t>
      </w:r>
      <w:proofErr w:type="spellEnd"/>
      <w:r>
        <w:rPr>
          <w:rFonts w:eastAsia="Calibri"/>
          <w:i/>
          <w:lang w:eastAsia="en-US"/>
        </w:rPr>
        <w:t xml:space="preserve"> iegūšanai</w:t>
      </w:r>
      <w:r>
        <w:rPr>
          <w:rFonts w:eastAsia="Calibri"/>
          <w:lang w:eastAsia="en-US"/>
        </w:rPr>
        <w:t>" vajadzībām</w:t>
      </w:r>
      <w:r>
        <w:rPr>
          <w:rFonts w:eastAsia="Calibri"/>
          <w:i/>
          <w:lang w:eastAsia="en-US"/>
        </w:rPr>
        <w:t xml:space="preserve">” </w:t>
      </w:r>
      <w:r>
        <w:t xml:space="preserve">piedāvājumu reģistru ir iesniegts viens Pretendenta piedāvājums. Piedāvājumu iesniedzis Pretendents SIA”PERUZA”. </w:t>
      </w:r>
      <w:r>
        <w:rPr>
          <w:bCs/>
          <w:lang w:eastAsia="en-US"/>
        </w:rPr>
        <w:t xml:space="preserve">Komisija nolēma sākt piedāvājuma vērtēšanu. Tiek atvērta aploksne un </w:t>
      </w:r>
      <w:r>
        <w:rPr>
          <w:szCs w:val="20"/>
          <w:lang w:eastAsia="en-US"/>
        </w:rPr>
        <w:t xml:space="preserve">Komisijas priekšsēdētājs I.Muižnieks </w:t>
      </w:r>
      <w:r>
        <w:rPr>
          <w:bCs/>
          <w:lang w:eastAsia="en-US"/>
        </w:rPr>
        <w:t>iepazīstina Komisiju ar Pretendenta iesniegto piedāvājumu:</w:t>
      </w:r>
    </w:p>
    <w:p w:rsidR="001C24D2" w:rsidRDefault="001C24D2" w:rsidP="001C24D2">
      <w:pPr>
        <w:ind w:left="1080"/>
        <w:jc w:val="both"/>
        <w:outlineLvl w:val="0"/>
        <w:rPr>
          <w:b/>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5386"/>
      </w:tblGrid>
      <w:tr w:rsidR="001C24D2" w:rsidTr="00C65C9A">
        <w:tc>
          <w:tcPr>
            <w:tcW w:w="3261" w:type="dxa"/>
            <w:tcBorders>
              <w:top w:val="single" w:sz="2" w:space="0" w:color="000000"/>
              <w:left w:val="single" w:sz="2" w:space="0" w:color="000000"/>
              <w:bottom w:val="single" w:sz="2" w:space="0" w:color="000000"/>
              <w:right w:val="nil"/>
            </w:tcBorders>
            <w:hideMark/>
          </w:tcPr>
          <w:p w:rsidR="001C24D2" w:rsidRPr="00864D0A" w:rsidRDefault="001C24D2" w:rsidP="00C65C9A">
            <w:pPr>
              <w:spacing w:line="276" w:lineRule="auto"/>
              <w:ind w:left="360"/>
              <w:jc w:val="both"/>
              <w:outlineLvl w:val="0"/>
              <w:rPr>
                <w:b/>
                <w:bCs/>
                <w:lang w:eastAsia="ar-SA"/>
              </w:rPr>
            </w:pPr>
            <w:r w:rsidRPr="00864D0A">
              <w:rPr>
                <w:b/>
              </w:rPr>
              <w:t>SIA”PERUZA”</w:t>
            </w:r>
          </w:p>
        </w:tc>
        <w:tc>
          <w:tcPr>
            <w:tcW w:w="5386" w:type="dxa"/>
            <w:tcBorders>
              <w:top w:val="single" w:sz="2" w:space="0" w:color="000000"/>
              <w:left w:val="single" w:sz="2" w:space="0" w:color="000000"/>
              <w:bottom w:val="single" w:sz="2" w:space="0" w:color="000000"/>
              <w:right w:val="single" w:sz="2" w:space="0" w:color="000000"/>
            </w:tcBorders>
            <w:hideMark/>
          </w:tcPr>
          <w:p w:rsidR="001C24D2" w:rsidRDefault="001C24D2" w:rsidP="00C65C9A">
            <w:pPr>
              <w:suppressLineNumbers/>
              <w:suppressAutoHyphens/>
              <w:snapToGrid w:val="0"/>
              <w:spacing w:line="276" w:lineRule="auto"/>
              <w:jc w:val="center"/>
              <w:rPr>
                <w:b/>
                <w:bCs/>
                <w:lang w:val="en-GB" w:eastAsia="ar-SA"/>
              </w:rPr>
            </w:pPr>
            <w:r>
              <w:rPr>
                <w:b/>
                <w:bCs/>
                <w:lang w:val="en-GB" w:eastAsia="ar-SA"/>
              </w:rPr>
              <w:t>EUR 7970</w:t>
            </w:r>
          </w:p>
        </w:tc>
      </w:tr>
    </w:tbl>
    <w:p w:rsidR="001C24D2" w:rsidRDefault="001C24D2" w:rsidP="001C24D2">
      <w:pPr>
        <w:ind w:left="840"/>
        <w:jc w:val="both"/>
        <w:outlineLvl w:val="0"/>
        <w:rPr>
          <w:b/>
        </w:rPr>
      </w:pPr>
    </w:p>
    <w:p w:rsidR="001C24D2" w:rsidRDefault="001C24D2" w:rsidP="001C24D2">
      <w:pPr>
        <w:tabs>
          <w:tab w:val="left" w:pos="3585"/>
          <w:tab w:val="left" w:pos="4185"/>
        </w:tabs>
        <w:jc w:val="both"/>
      </w:pPr>
      <w:r>
        <w:t>2.2. Komisijas priekšsēdētājs</w:t>
      </w:r>
      <w:r>
        <w:rPr>
          <w:b/>
        </w:rPr>
        <w:t xml:space="preserve"> I.Muižnieks</w:t>
      </w:r>
      <w:r>
        <w:t xml:space="preserve"> piedāvā uzsākt vērtēt piedāvājumus atbilstoši Nolikuma prasībām. </w:t>
      </w:r>
    </w:p>
    <w:p w:rsidR="001C24D2" w:rsidRDefault="001C24D2" w:rsidP="001C24D2">
      <w:pPr>
        <w:jc w:val="both"/>
        <w:outlineLvl w:val="0"/>
      </w:pPr>
      <w:r>
        <w:t xml:space="preserve">2.2.1. Komisija uzsāka vērtēt iesniegto </w:t>
      </w:r>
      <w:r w:rsidRPr="00864D0A">
        <w:rPr>
          <w:b/>
        </w:rPr>
        <w:t>SIA”PERUZA”</w:t>
      </w:r>
      <w:r>
        <w:rPr>
          <w:b/>
        </w:rPr>
        <w:t xml:space="preserve"> </w:t>
      </w:r>
      <w:r>
        <w:t>piedāvājuma atbilstību Nolikumā izvirzītajām noformējumu prasībām. Komisija izvērtējot  iesniegtā piedāvājuma atbilstību noteiktajām noformējuma prasībām secina, ka iesniegtais piedāvājums atbilst Nolikumā noteiktajām vispārējām noformējuma prasībām.</w:t>
      </w:r>
    </w:p>
    <w:p w:rsidR="001C24D2" w:rsidRDefault="001C24D2" w:rsidP="001C24D2">
      <w:pPr>
        <w:jc w:val="both"/>
        <w:outlineLvl w:val="0"/>
      </w:pPr>
      <w:r>
        <w:t xml:space="preserve">2.2.2. Komisija uzsāka </w:t>
      </w:r>
      <w:proofErr w:type="spellStart"/>
      <w:r w:rsidRPr="00864D0A">
        <w:rPr>
          <w:b/>
        </w:rPr>
        <w:t>SIA”PERUZA”</w:t>
      </w:r>
      <w:r>
        <w:t>piedāvājuma</w:t>
      </w:r>
      <w:proofErr w:type="spellEnd"/>
      <w:r>
        <w:t xml:space="preserve"> vērtēšanu atbilstoši kvalifikācijas prasībām. Pretendentu atlases laikā Komisija noskaidroja  Pretendenta kompetenci un atbilstību paredzamā iepirkuma līguma izpildes prasībām, pēc iesniegtajiem Pretendenta atlases dokumentiem, pārbaudot Pretendenta atbilstību katrai Nolikumā izvirzītajai prasībai. Izvērtējot Pretendenta</w:t>
      </w:r>
      <w:r>
        <w:rPr>
          <w:b/>
        </w:rPr>
        <w:t xml:space="preserve">  </w:t>
      </w:r>
      <w:r>
        <w:t>piedāvājumu, tika secināts, ka  piedāvājums atbilst Nolikumā izvirzītajām Pretendentu atlases prasībām.</w:t>
      </w:r>
    </w:p>
    <w:p w:rsidR="001C24D2" w:rsidRDefault="001C24D2" w:rsidP="001C24D2">
      <w:pPr>
        <w:jc w:val="both"/>
        <w:outlineLvl w:val="0"/>
      </w:pPr>
      <w:r>
        <w:t>2.2.3. Komisija uzsāka augstāk minētā Pretendenta</w:t>
      </w:r>
      <w:r>
        <w:rPr>
          <w:b/>
        </w:rPr>
        <w:t xml:space="preserve">  </w:t>
      </w:r>
      <w:r>
        <w:t>tehniskā piedāvājuma vērtēšanu atbilstoši Nolikumā izvirzītām tehniskās atbilstības prasībām un secina, ka iesniegtais piedāvājums atbilst visām nolikumā izvirzītām prasībām.</w:t>
      </w:r>
    </w:p>
    <w:p w:rsidR="001C24D2" w:rsidRDefault="001C24D2" w:rsidP="001C24D2">
      <w:pPr>
        <w:jc w:val="both"/>
        <w:outlineLvl w:val="0"/>
      </w:pPr>
      <w:r>
        <w:t xml:space="preserve">2.2.4. Komisija uzsāka vērtēt </w:t>
      </w:r>
      <w:r w:rsidRPr="00864D0A">
        <w:rPr>
          <w:b/>
        </w:rPr>
        <w:t>SIA”PERUZA”</w:t>
      </w:r>
      <w:r>
        <w:t xml:space="preserve"> iesniegto finanšu piedāvājumu un </w:t>
      </w:r>
      <w:r>
        <w:rPr>
          <w:bCs/>
          <w:lang w:eastAsia="ar-SA"/>
        </w:rPr>
        <w:t>secina, ka iesniegtais finanšu piedāvājums pilnībā atbilst Pasūtītāja plānotajiem finanšu līdzekļiem un Pretendentam būtu piešķiramas līguma slēgšanas tiesības atbilstoši Nolikumā noteiktai kārtībai.</w:t>
      </w:r>
    </w:p>
    <w:p w:rsidR="001C24D2" w:rsidRDefault="001C24D2" w:rsidP="001C24D2">
      <w:pPr>
        <w:ind w:hanging="720"/>
        <w:jc w:val="both"/>
        <w:outlineLvl w:val="0"/>
      </w:pPr>
      <w:r>
        <w:t xml:space="preserve">           </w:t>
      </w:r>
    </w:p>
    <w:p w:rsidR="001C24D2" w:rsidRDefault="001C24D2" w:rsidP="001C24D2">
      <w:pPr>
        <w:ind w:hanging="720"/>
        <w:jc w:val="both"/>
        <w:outlineLvl w:val="0"/>
        <w:rPr>
          <w:szCs w:val="20"/>
          <w:lang w:eastAsia="en-US"/>
        </w:rPr>
      </w:pPr>
      <w:r>
        <w:t xml:space="preserve">            </w:t>
      </w:r>
      <w:r>
        <w:rPr>
          <w:bCs/>
          <w:lang w:eastAsia="ar-SA"/>
        </w:rPr>
        <w:t xml:space="preserve">Tādējādi </w:t>
      </w:r>
      <w:r>
        <w:rPr>
          <w:szCs w:val="20"/>
          <w:lang w:eastAsia="en-US"/>
        </w:rPr>
        <w:t xml:space="preserve">pamatojoties uz PIL  tiesisko regulējumu, tiek ierosināts pārbaudīt publiski pieejamās datu bāzēs  vai uz minētiem Pretendentu nav attiecināms kāds no  Nolikumā minētajiem pretendentu izslēgšanas  noteikumiem, iegūstot E-IZZIŅU.                  </w:t>
      </w:r>
    </w:p>
    <w:p w:rsidR="001C24D2" w:rsidRDefault="001C24D2" w:rsidP="001C24D2">
      <w:pPr>
        <w:ind w:hanging="720"/>
        <w:jc w:val="both"/>
        <w:outlineLvl w:val="0"/>
        <w:rPr>
          <w:szCs w:val="20"/>
          <w:lang w:eastAsia="en-US"/>
        </w:rPr>
      </w:pPr>
      <w:r>
        <w:rPr>
          <w:szCs w:val="20"/>
          <w:lang w:eastAsia="en-US"/>
        </w:rPr>
        <w:t xml:space="preserve">             Izvērtējot iegūtās E-IZZIŅAS Komisija secina, ka</w:t>
      </w:r>
      <w:r>
        <w:t xml:space="preserve"> uz</w:t>
      </w:r>
      <w:r>
        <w:rPr>
          <w:b/>
          <w:bCs/>
          <w:lang w:eastAsia="ar-SA"/>
        </w:rPr>
        <w:t xml:space="preserve"> </w:t>
      </w:r>
      <w:proofErr w:type="spellStart"/>
      <w:r w:rsidRPr="00864D0A">
        <w:rPr>
          <w:b/>
        </w:rPr>
        <w:t>SIA”PERUZA”</w:t>
      </w:r>
      <w:r>
        <w:rPr>
          <w:szCs w:val="20"/>
          <w:lang w:eastAsia="en-US"/>
        </w:rPr>
        <w:t>nav</w:t>
      </w:r>
      <w:proofErr w:type="spellEnd"/>
      <w:r>
        <w:rPr>
          <w:szCs w:val="20"/>
          <w:lang w:eastAsia="en-US"/>
        </w:rPr>
        <w:t xml:space="preserve"> attiecināmi neviens no Nolikumā un PIL minētajiem izslēgšanas nosacījumiem.</w:t>
      </w:r>
    </w:p>
    <w:p w:rsidR="001C24D2" w:rsidRDefault="001C24D2" w:rsidP="001C24D2">
      <w:pPr>
        <w:jc w:val="both"/>
        <w:rPr>
          <w:b/>
          <w:lang w:eastAsia="en-US"/>
        </w:rPr>
      </w:pPr>
    </w:p>
    <w:p w:rsidR="001C24D2" w:rsidRDefault="001C24D2" w:rsidP="001C24D2">
      <w:pPr>
        <w:ind w:hanging="720"/>
        <w:jc w:val="both"/>
        <w:outlineLvl w:val="0"/>
        <w:rPr>
          <w:b/>
          <w:bCs/>
          <w:lang w:eastAsia="en-US"/>
        </w:rPr>
      </w:pPr>
      <w:r>
        <w:rPr>
          <w:szCs w:val="20"/>
          <w:lang w:eastAsia="en-US"/>
        </w:rPr>
        <w:t xml:space="preserve">            Ņ</w:t>
      </w:r>
      <w:r>
        <w:rPr>
          <w:lang w:eastAsia="en-US"/>
        </w:rPr>
        <w:t>emot vērā  iepriekš minēto Komisija</w:t>
      </w:r>
      <w:r>
        <w:rPr>
          <w:b/>
          <w:lang w:eastAsia="en-US"/>
        </w:rPr>
        <w:t xml:space="preserve"> </w:t>
      </w:r>
      <w:r>
        <w:rPr>
          <w:b/>
          <w:bCs/>
          <w:lang w:eastAsia="en-US"/>
        </w:rPr>
        <w:t>NOLĒMA:</w:t>
      </w:r>
    </w:p>
    <w:p w:rsidR="001C24D2" w:rsidRDefault="001C24D2" w:rsidP="001C24D2">
      <w:pPr>
        <w:jc w:val="both"/>
        <w:rPr>
          <w:bCs/>
          <w:lang w:eastAsia="en-US"/>
        </w:rPr>
      </w:pPr>
    </w:p>
    <w:p w:rsidR="001C24D2" w:rsidRDefault="001C24D2" w:rsidP="001C24D2">
      <w:pPr>
        <w:numPr>
          <w:ilvl w:val="0"/>
          <w:numId w:val="2"/>
        </w:numPr>
        <w:tabs>
          <w:tab w:val="left" w:pos="284"/>
        </w:tabs>
        <w:ind w:left="0" w:firstLine="0"/>
        <w:jc w:val="both"/>
        <w:outlineLvl w:val="0"/>
        <w:rPr>
          <w:bCs/>
          <w:lang w:eastAsia="ar-SA"/>
        </w:rPr>
      </w:pPr>
      <w:r>
        <w:rPr>
          <w:lang w:eastAsia="en-US"/>
        </w:rPr>
        <w:t>kā piedāvājumu ar viszemāko cenu atzīt un līguma slēgšanas tiesības piešķirt</w:t>
      </w:r>
      <w:r>
        <w:t xml:space="preserve"> </w:t>
      </w:r>
      <w:r w:rsidRPr="00864D0A">
        <w:rPr>
          <w:b/>
        </w:rPr>
        <w:t>SIA</w:t>
      </w:r>
      <w:r>
        <w:rPr>
          <w:b/>
        </w:rPr>
        <w:t xml:space="preserve"> </w:t>
      </w:r>
      <w:r w:rsidRPr="00864D0A">
        <w:rPr>
          <w:b/>
        </w:rPr>
        <w:t>”PERUZA”</w:t>
      </w:r>
      <w:r>
        <w:rPr>
          <w:b/>
        </w:rPr>
        <w:t xml:space="preserve"> </w:t>
      </w:r>
      <w:r>
        <w:t xml:space="preserve">par piedāvāto līguma cenu </w:t>
      </w:r>
      <w:r w:rsidRPr="00864D0A">
        <w:rPr>
          <w:b/>
        </w:rPr>
        <w:t xml:space="preserve">EUR  </w:t>
      </w:r>
      <w:r w:rsidRPr="00864D0A">
        <w:rPr>
          <w:b/>
          <w:bCs/>
          <w:lang w:eastAsia="ar-SA"/>
        </w:rPr>
        <w:t>7970</w:t>
      </w:r>
      <w:r>
        <w:rPr>
          <w:bCs/>
          <w:lang w:eastAsia="ar-SA"/>
        </w:rPr>
        <w:t>;</w:t>
      </w:r>
    </w:p>
    <w:p w:rsidR="001C24D2" w:rsidRDefault="001C24D2" w:rsidP="001C24D2">
      <w:pPr>
        <w:numPr>
          <w:ilvl w:val="0"/>
          <w:numId w:val="2"/>
        </w:numPr>
        <w:ind w:left="284" w:hanging="284"/>
        <w:jc w:val="both"/>
        <w:rPr>
          <w:lang w:eastAsia="en-US"/>
        </w:rPr>
      </w:pPr>
      <w:r>
        <w:rPr>
          <w:lang w:eastAsia="en-US"/>
        </w:rPr>
        <w:t>nosūtīt paziņojumu par iepirkuma rezultātu Pretendentam un publicēt to LU mājas lapā;</w:t>
      </w:r>
    </w:p>
    <w:p w:rsidR="001C24D2" w:rsidRDefault="001C24D2" w:rsidP="001C24D2">
      <w:pPr>
        <w:numPr>
          <w:ilvl w:val="0"/>
          <w:numId w:val="2"/>
        </w:numPr>
        <w:ind w:left="284" w:hanging="284"/>
        <w:jc w:val="both"/>
        <w:rPr>
          <w:lang w:eastAsia="en-US"/>
        </w:rPr>
      </w:pPr>
      <w:r>
        <w:rPr>
          <w:lang w:eastAsia="en-US"/>
        </w:rPr>
        <w:t>pēc līguma noslēgšanas publicēt to LU mājas lapā;</w:t>
      </w:r>
    </w:p>
    <w:p w:rsidR="001C24D2" w:rsidRDefault="001C24D2" w:rsidP="001C24D2">
      <w:pPr>
        <w:numPr>
          <w:ilvl w:val="0"/>
          <w:numId w:val="2"/>
        </w:numPr>
        <w:ind w:left="284" w:hanging="284"/>
        <w:jc w:val="both"/>
        <w:rPr>
          <w:lang w:eastAsia="en-US"/>
        </w:rPr>
      </w:pPr>
      <w:r>
        <w:rPr>
          <w:lang w:eastAsia="en-US"/>
        </w:rPr>
        <w:t>PIL noteiktā kārtībā nosūtīt paziņojumu par noslēgto līgumu Iepirkumu uzraudzības birojam tā publicēšanai internetā.</w:t>
      </w:r>
    </w:p>
    <w:p w:rsidR="001C24D2" w:rsidRDefault="001C24D2" w:rsidP="001C24D2">
      <w:pPr>
        <w:ind w:left="360" w:hanging="360"/>
        <w:jc w:val="both"/>
        <w:rPr>
          <w:lang w:eastAsia="en-US"/>
        </w:rPr>
      </w:pPr>
    </w:p>
    <w:p w:rsidR="001C24D2" w:rsidRDefault="001C24D2" w:rsidP="001C24D2">
      <w:pPr>
        <w:ind w:left="360" w:hanging="360"/>
        <w:jc w:val="both"/>
        <w:rPr>
          <w:lang w:eastAsia="en-US"/>
        </w:rPr>
      </w:pPr>
    </w:p>
    <w:p w:rsidR="001C24D2" w:rsidRDefault="001C24D2" w:rsidP="001C24D2">
      <w:pPr>
        <w:ind w:left="360" w:hanging="360"/>
        <w:jc w:val="both"/>
        <w:rPr>
          <w:lang w:eastAsia="en-US"/>
        </w:rPr>
      </w:pPr>
    </w:p>
    <w:p w:rsidR="001C24D2" w:rsidRDefault="001C24D2" w:rsidP="001C24D2">
      <w:pPr>
        <w:numPr>
          <w:ilvl w:val="0"/>
          <w:numId w:val="1"/>
        </w:numPr>
        <w:jc w:val="both"/>
      </w:pPr>
      <w:r>
        <w:t>Citu jautājumu nav, iebildumu un papildinājumu nav</w:t>
      </w:r>
    </w:p>
    <w:p w:rsidR="001C24D2" w:rsidRDefault="001C24D2" w:rsidP="001C24D2"/>
    <w:p w:rsidR="001C24D2" w:rsidRDefault="001C24D2" w:rsidP="001C24D2">
      <w:pPr>
        <w:ind w:firstLine="1134"/>
        <w:jc w:val="both"/>
      </w:pPr>
    </w:p>
    <w:p w:rsidR="001C24D2" w:rsidRDefault="001C24D2" w:rsidP="001C24D2"/>
    <w:p w:rsidR="001C24D2" w:rsidRDefault="001C24D2" w:rsidP="001C24D2">
      <w:pPr>
        <w:jc w:val="both"/>
      </w:pPr>
    </w:p>
    <w:p w:rsidR="001C24D2" w:rsidRDefault="001C24D2" w:rsidP="001C24D2"/>
    <w:p w:rsidR="001C24D2" w:rsidRDefault="001C24D2" w:rsidP="001C24D2"/>
    <w:p w:rsidR="00220C02" w:rsidRDefault="001C24D2"/>
    <w:sectPr w:rsidR="00220C02" w:rsidSect="00141DA5">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B27EF7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3D46E1"/>
    <w:multiLevelType w:val="hybridMultilevel"/>
    <w:tmpl w:val="283E41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D2"/>
    <w:rsid w:val="001C24D2"/>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24D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24D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3282</Words>
  <Characters>1872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2015-05-25T13:08:00Z</dcterms:created>
  <dcterms:modified xsi:type="dcterms:W3CDTF">2015-05-25T13:09:00Z</dcterms:modified>
</cp:coreProperties>
</file>