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01" w:rsidRPr="00B93C89" w:rsidRDefault="004E5E01" w:rsidP="001C1267">
      <w:pPr>
        <w:ind w:right="26"/>
        <w:jc w:val="center"/>
        <w:rPr>
          <w:rFonts w:eastAsia="Calibri"/>
          <w:b/>
          <w:lang w:val="lv-LV"/>
        </w:rPr>
      </w:pPr>
      <w:r w:rsidRPr="00B93C89">
        <w:rPr>
          <w:rFonts w:eastAsia="Calibri"/>
          <w:b/>
          <w:lang w:val="lv-LV"/>
        </w:rPr>
        <w:t>LATVIJAS UNIVERSITĀTES</w:t>
      </w:r>
    </w:p>
    <w:p w:rsidR="004E5E01" w:rsidRPr="00B93C89" w:rsidRDefault="00C1715E" w:rsidP="001C1267">
      <w:pPr>
        <w:ind w:right="26"/>
        <w:jc w:val="center"/>
        <w:rPr>
          <w:rFonts w:eastAsia="Calibri"/>
          <w:b/>
          <w:lang w:val="lv-LV"/>
        </w:rPr>
      </w:pPr>
      <w:r w:rsidRPr="00B93C89">
        <w:rPr>
          <w:rFonts w:eastAsia="Calibri"/>
          <w:b/>
          <w:lang w:val="lv-LV"/>
        </w:rPr>
        <w:t>organizēta iepirkuma</w:t>
      </w:r>
    </w:p>
    <w:p w:rsidR="004E5E01" w:rsidRPr="00B93C89" w:rsidRDefault="004E5E01" w:rsidP="001C1267">
      <w:pPr>
        <w:keepNext/>
        <w:ind w:right="26"/>
        <w:jc w:val="center"/>
        <w:outlineLvl w:val="1"/>
        <w:rPr>
          <w:rFonts w:eastAsia="Calibri"/>
          <w:b/>
          <w:bCs/>
          <w:iCs/>
          <w:lang w:val="lv-LV" w:eastAsia="lv-LV"/>
        </w:rPr>
      </w:pPr>
      <w:r w:rsidRPr="00B93C89">
        <w:rPr>
          <w:rFonts w:eastAsia="Calibri"/>
          <w:b/>
          <w:bCs/>
          <w:iCs/>
          <w:lang w:val="lv-LV" w:eastAsia="lv-LV"/>
        </w:rPr>
        <w:t xml:space="preserve"> </w:t>
      </w:r>
      <w:r w:rsidR="00F13037" w:rsidRPr="00B93C89">
        <w:rPr>
          <w:rFonts w:eastAsia="Calibri"/>
          <w:b/>
          <w:bCs/>
          <w:iCs/>
          <w:lang w:val="lv-LV" w:eastAsia="lv-LV"/>
        </w:rPr>
        <w:t>„</w:t>
      </w:r>
      <w:r w:rsidR="00377AAF" w:rsidRPr="00377AAF">
        <w:rPr>
          <w:b/>
          <w:lang w:val="lv-LV"/>
        </w:rPr>
        <w:t>Reprezentācijas suvenīru piegāde Latvijas Universitātes vajadzībām</w:t>
      </w:r>
      <w:r w:rsidR="00F13037" w:rsidRPr="00B93C89">
        <w:rPr>
          <w:rFonts w:eastAsia="Calibri"/>
          <w:b/>
          <w:bCs/>
          <w:iCs/>
          <w:lang w:val="lv-LV" w:eastAsia="lv-LV"/>
        </w:rPr>
        <w:t>”</w:t>
      </w:r>
    </w:p>
    <w:p w:rsidR="009427D2" w:rsidRPr="00B93C89" w:rsidRDefault="009427D2" w:rsidP="00452D6B">
      <w:pPr>
        <w:jc w:val="center"/>
        <w:rPr>
          <w:b/>
          <w:lang w:val="lv-LV"/>
        </w:rPr>
      </w:pPr>
      <w:r w:rsidRPr="00B93C89">
        <w:rPr>
          <w:b/>
          <w:lang w:val="lv-LV"/>
        </w:rPr>
        <w:t>komisijas sēdes</w:t>
      </w:r>
    </w:p>
    <w:p w:rsidR="001C1267" w:rsidRPr="00B93C89" w:rsidRDefault="00452D6B" w:rsidP="004F0B94">
      <w:pPr>
        <w:jc w:val="center"/>
        <w:rPr>
          <w:b/>
          <w:lang w:val="lv-LV"/>
        </w:rPr>
      </w:pPr>
      <w:r w:rsidRPr="00B93C89">
        <w:rPr>
          <w:b/>
          <w:lang w:val="lv-LV"/>
        </w:rPr>
        <w:t xml:space="preserve">protokols </w:t>
      </w:r>
      <w:r w:rsidR="00084B53" w:rsidRPr="00B93C89">
        <w:rPr>
          <w:b/>
          <w:lang w:val="lv-LV"/>
        </w:rPr>
        <w:t>Nr. LU 201</w:t>
      </w:r>
      <w:r w:rsidR="00377AAF">
        <w:rPr>
          <w:b/>
          <w:lang w:val="lv-LV"/>
        </w:rPr>
        <w:t>8</w:t>
      </w:r>
      <w:r w:rsidR="004E5E01" w:rsidRPr="00B93C89">
        <w:rPr>
          <w:b/>
          <w:lang w:val="lv-LV"/>
        </w:rPr>
        <w:t>/</w:t>
      </w:r>
      <w:r w:rsidR="00377AAF">
        <w:rPr>
          <w:b/>
          <w:lang w:val="lv-LV"/>
        </w:rPr>
        <w:t>29</w:t>
      </w:r>
      <w:r w:rsidR="00C1715E" w:rsidRPr="00B93C89">
        <w:rPr>
          <w:b/>
          <w:lang w:val="lv-LV"/>
        </w:rPr>
        <w:t>_I</w:t>
      </w:r>
      <w:r w:rsidR="003C52A1" w:rsidRPr="00B93C89">
        <w:rPr>
          <w:b/>
          <w:lang w:val="lv-LV"/>
        </w:rPr>
        <w:t>-</w:t>
      </w:r>
      <w:r w:rsidR="005D3186" w:rsidRPr="00B93C89">
        <w:rPr>
          <w:b/>
          <w:lang w:val="lv-LV"/>
        </w:rPr>
        <w:t>2</w:t>
      </w:r>
    </w:p>
    <w:p w:rsidR="001E3D1F" w:rsidRPr="00B93C89" w:rsidRDefault="00921475" w:rsidP="004F4D8E">
      <w:pPr>
        <w:pStyle w:val="Heading9"/>
        <w:spacing w:before="200" w:after="200" w:line="276" w:lineRule="auto"/>
        <w:jc w:val="left"/>
        <w:rPr>
          <w:b w:val="0"/>
          <w:bCs/>
          <w:sz w:val="24"/>
          <w:szCs w:val="24"/>
        </w:rPr>
      </w:pPr>
      <w:r w:rsidRPr="00B93C89">
        <w:rPr>
          <w:b w:val="0"/>
          <w:bCs/>
          <w:sz w:val="24"/>
          <w:szCs w:val="24"/>
        </w:rPr>
        <w:t>Rīgā</w:t>
      </w:r>
      <w:r w:rsidR="00B15330" w:rsidRPr="00B93C89">
        <w:rPr>
          <w:b w:val="0"/>
          <w:bCs/>
          <w:sz w:val="24"/>
          <w:szCs w:val="24"/>
        </w:rPr>
        <w:t xml:space="preserve"> 20</w:t>
      </w:r>
      <w:r w:rsidR="00E72889" w:rsidRPr="00B93C89">
        <w:rPr>
          <w:b w:val="0"/>
          <w:bCs/>
          <w:sz w:val="24"/>
          <w:szCs w:val="24"/>
        </w:rPr>
        <w:t>1</w:t>
      </w:r>
      <w:r w:rsidR="003A3407">
        <w:rPr>
          <w:b w:val="0"/>
          <w:bCs/>
          <w:sz w:val="24"/>
          <w:szCs w:val="24"/>
        </w:rPr>
        <w:t>8</w:t>
      </w:r>
      <w:r w:rsidR="00B15330" w:rsidRPr="00B93C89">
        <w:rPr>
          <w:b w:val="0"/>
          <w:bCs/>
          <w:sz w:val="24"/>
          <w:szCs w:val="24"/>
        </w:rPr>
        <w:t>.gada</w:t>
      </w:r>
      <w:r w:rsidR="00666B6A" w:rsidRPr="00B93C89">
        <w:rPr>
          <w:b w:val="0"/>
          <w:bCs/>
          <w:sz w:val="24"/>
          <w:szCs w:val="24"/>
        </w:rPr>
        <w:t xml:space="preserve"> </w:t>
      </w:r>
      <w:r w:rsidR="00F2160B">
        <w:rPr>
          <w:b w:val="0"/>
          <w:bCs/>
          <w:sz w:val="24"/>
          <w:szCs w:val="24"/>
        </w:rPr>
        <w:t>5</w:t>
      </w:r>
      <w:r w:rsidR="003A3407">
        <w:rPr>
          <w:b w:val="0"/>
          <w:bCs/>
          <w:sz w:val="24"/>
          <w:szCs w:val="24"/>
        </w:rPr>
        <w:t>. jūnijā</w:t>
      </w:r>
    </w:p>
    <w:tbl>
      <w:tblPr>
        <w:tblW w:w="9452" w:type="dxa"/>
        <w:tblLook w:val="04A0" w:firstRow="1" w:lastRow="0" w:firstColumn="1" w:lastColumn="0" w:noHBand="0" w:noVBand="1"/>
      </w:tblPr>
      <w:tblGrid>
        <w:gridCol w:w="4068"/>
        <w:gridCol w:w="5384"/>
      </w:tblGrid>
      <w:tr w:rsidR="00E44A6C" w:rsidRPr="00B93C89" w:rsidTr="0079470C">
        <w:tc>
          <w:tcPr>
            <w:tcW w:w="9452" w:type="dxa"/>
            <w:gridSpan w:val="2"/>
            <w:shd w:val="clear" w:color="auto" w:fill="auto"/>
          </w:tcPr>
          <w:p w:rsidR="00E44A6C" w:rsidRPr="00B93C89" w:rsidRDefault="00E44A6C" w:rsidP="0079470C">
            <w:pPr>
              <w:spacing w:line="276" w:lineRule="auto"/>
              <w:rPr>
                <w:b/>
                <w:lang w:val="lv-LV"/>
              </w:rPr>
            </w:pPr>
            <w:r w:rsidRPr="00B93C89">
              <w:rPr>
                <w:lang w:val="lv-LV"/>
              </w:rPr>
              <w:t xml:space="preserve">Latvijas Universitātes (turpmāk – LU) Centralizēto iepirkumu komisijas (turpmāk- Komisija) sastāvs saskaņā ar </w:t>
            </w:r>
            <w:r w:rsidR="00377AAF" w:rsidRPr="00377AAF">
              <w:rPr>
                <w:lang w:val="lv-LV"/>
              </w:rPr>
              <w:t>LU rektora 2017.gada 13.oktobra rīkojumu Nr.1/319 „Par Latvijas Universitātes iepirkumu komisiju sastāviem”</w:t>
            </w:r>
            <w:r w:rsidRPr="00B93C89">
              <w:rPr>
                <w:lang w:val="lv-LV"/>
              </w:rPr>
              <w:t>:</w:t>
            </w:r>
          </w:p>
        </w:tc>
      </w:tr>
      <w:tr w:rsidR="00E44A6C" w:rsidRPr="00B93C89" w:rsidTr="0079470C">
        <w:tc>
          <w:tcPr>
            <w:tcW w:w="4068" w:type="dxa"/>
            <w:shd w:val="clear" w:color="auto" w:fill="auto"/>
          </w:tcPr>
          <w:p w:rsidR="00E44A6C" w:rsidRPr="00B93C89" w:rsidRDefault="00E44A6C" w:rsidP="0079470C">
            <w:pPr>
              <w:spacing w:before="240" w:line="276" w:lineRule="auto"/>
              <w:jc w:val="both"/>
              <w:rPr>
                <w:lang w:val="lv-LV"/>
              </w:rPr>
            </w:pPr>
            <w:r w:rsidRPr="00B93C89">
              <w:rPr>
                <w:lang w:val="lv-LV"/>
              </w:rPr>
              <w:t>Komisijas priekšsēdētāja:</w:t>
            </w:r>
          </w:p>
        </w:tc>
        <w:tc>
          <w:tcPr>
            <w:tcW w:w="5384" w:type="dxa"/>
            <w:shd w:val="clear" w:color="auto" w:fill="auto"/>
          </w:tcPr>
          <w:p w:rsidR="00E44A6C" w:rsidRPr="00B93C89" w:rsidRDefault="00E44A6C" w:rsidP="0079470C">
            <w:pPr>
              <w:spacing w:before="240" w:line="276" w:lineRule="auto"/>
              <w:ind w:right="326"/>
              <w:jc w:val="both"/>
              <w:rPr>
                <w:lang w:val="lv-LV"/>
              </w:rPr>
            </w:pPr>
            <w:r w:rsidRPr="00B93C89">
              <w:rPr>
                <w:b/>
                <w:lang w:val="lv-LV"/>
              </w:rPr>
              <w:t xml:space="preserve">Baiba Broka – </w:t>
            </w:r>
            <w:r w:rsidRPr="00B93C89">
              <w:rPr>
                <w:lang w:val="lv-LV"/>
              </w:rPr>
              <w:t>Latvijas Universitātes rektora biroja vadītāja</w:t>
            </w:r>
            <w:r w:rsidRPr="00B93C89">
              <w:rPr>
                <w:b/>
                <w:lang w:val="lv-LV"/>
              </w:rPr>
              <w:t xml:space="preserve"> </w:t>
            </w:r>
          </w:p>
        </w:tc>
      </w:tr>
      <w:tr w:rsidR="00E44A6C" w:rsidRPr="00B93C89" w:rsidTr="0079470C">
        <w:tc>
          <w:tcPr>
            <w:tcW w:w="4068" w:type="dxa"/>
            <w:shd w:val="clear" w:color="auto" w:fill="auto"/>
          </w:tcPr>
          <w:p w:rsidR="00E44A6C" w:rsidRPr="00B93C89" w:rsidRDefault="00E44A6C" w:rsidP="0079470C">
            <w:pPr>
              <w:spacing w:line="276" w:lineRule="auto"/>
              <w:jc w:val="both"/>
              <w:rPr>
                <w:lang w:val="lv-LV"/>
              </w:rPr>
            </w:pPr>
            <w:r w:rsidRPr="00B93C89">
              <w:rPr>
                <w:lang w:val="lv-LV"/>
              </w:rPr>
              <w:t>Komisijas priekšsēdētājas vietnieks:</w:t>
            </w:r>
          </w:p>
        </w:tc>
        <w:tc>
          <w:tcPr>
            <w:tcW w:w="5384" w:type="dxa"/>
            <w:shd w:val="clear" w:color="auto" w:fill="auto"/>
          </w:tcPr>
          <w:p w:rsidR="00E44A6C" w:rsidRPr="00B93C89" w:rsidRDefault="00E44A6C" w:rsidP="0079470C">
            <w:pPr>
              <w:spacing w:line="276" w:lineRule="auto"/>
              <w:ind w:right="326"/>
              <w:jc w:val="both"/>
              <w:rPr>
                <w:lang w:val="lv-LV"/>
              </w:rPr>
            </w:pPr>
            <w:r w:rsidRPr="00B93C89">
              <w:rPr>
                <w:b/>
                <w:lang w:val="lv-LV"/>
              </w:rPr>
              <w:t>Anda Ozola</w:t>
            </w:r>
            <w:r w:rsidRPr="00B93C89">
              <w:rPr>
                <w:lang w:val="lv-LV"/>
              </w:rPr>
              <w:t xml:space="preserve"> – Latvijas Universitātes rektora padomniece (juridiskajos jautājumos)</w:t>
            </w:r>
          </w:p>
        </w:tc>
      </w:tr>
      <w:tr w:rsidR="00E44A6C" w:rsidRPr="00B93C89" w:rsidTr="0079470C">
        <w:tc>
          <w:tcPr>
            <w:tcW w:w="4068" w:type="dxa"/>
            <w:shd w:val="clear" w:color="auto" w:fill="auto"/>
          </w:tcPr>
          <w:p w:rsidR="00E44A6C" w:rsidRPr="00B93C89" w:rsidRDefault="00E44A6C" w:rsidP="0079470C">
            <w:pPr>
              <w:spacing w:line="276" w:lineRule="auto"/>
              <w:jc w:val="both"/>
              <w:rPr>
                <w:lang w:val="lv-LV"/>
              </w:rPr>
            </w:pPr>
            <w:r w:rsidRPr="00B93C89">
              <w:rPr>
                <w:lang w:val="lv-LV"/>
              </w:rPr>
              <w:t>Komisijas locekļi:</w:t>
            </w:r>
          </w:p>
        </w:tc>
        <w:tc>
          <w:tcPr>
            <w:tcW w:w="5384" w:type="dxa"/>
            <w:shd w:val="clear" w:color="auto" w:fill="auto"/>
          </w:tcPr>
          <w:p w:rsidR="00E44A6C" w:rsidRPr="00B93C89" w:rsidRDefault="00942249" w:rsidP="0079470C">
            <w:pPr>
              <w:spacing w:line="276" w:lineRule="auto"/>
              <w:ind w:right="326"/>
              <w:jc w:val="both"/>
              <w:rPr>
                <w:b/>
                <w:lang w:val="lv-LV"/>
              </w:rPr>
            </w:pPr>
            <w:r w:rsidRPr="00B93C89">
              <w:rPr>
                <w:b/>
                <w:lang w:val="lv-LV"/>
              </w:rPr>
              <w:t xml:space="preserve">Anita Brakša </w:t>
            </w:r>
            <w:r w:rsidRPr="00B93C89">
              <w:rPr>
                <w:lang w:val="lv-LV"/>
              </w:rPr>
              <w:t>– Latvijas Universitātes Juridiskās fakultātes izpilddirektore</w:t>
            </w:r>
          </w:p>
        </w:tc>
      </w:tr>
      <w:tr w:rsidR="00942249" w:rsidRPr="00B93C89" w:rsidTr="0079470C">
        <w:tc>
          <w:tcPr>
            <w:tcW w:w="4068" w:type="dxa"/>
            <w:shd w:val="clear" w:color="auto" w:fill="auto"/>
          </w:tcPr>
          <w:p w:rsidR="00942249" w:rsidRPr="00B93C89" w:rsidRDefault="00942249" w:rsidP="00942249">
            <w:pPr>
              <w:spacing w:line="276" w:lineRule="auto"/>
              <w:jc w:val="both"/>
              <w:rPr>
                <w:lang w:val="lv-LV"/>
              </w:rPr>
            </w:pPr>
          </w:p>
        </w:tc>
        <w:tc>
          <w:tcPr>
            <w:tcW w:w="5384" w:type="dxa"/>
            <w:shd w:val="clear" w:color="auto" w:fill="auto"/>
          </w:tcPr>
          <w:p w:rsidR="00942249" w:rsidRPr="00B93C89" w:rsidRDefault="00942249" w:rsidP="00942249">
            <w:pPr>
              <w:spacing w:line="276" w:lineRule="auto"/>
              <w:ind w:right="326"/>
              <w:jc w:val="both"/>
              <w:rPr>
                <w:lang w:val="lv-LV"/>
              </w:rPr>
            </w:pPr>
            <w:r w:rsidRPr="00B93C89">
              <w:rPr>
                <w:b/>
                <w:lang w:val="lv-LV"/>
              </w:rPr>
              <w:t xml:space="preserve">Anete </w:t>
            </w:r>
            <w:proofErr w:type="spellStart"/>
            <w:r w:rsidRPr="00B93C89">
              <w:rPr>
                <w:b/>
                <w:lang w:val="lv-LV"/>
              </w:rPr>
              <w:t>Andržejevska</w:t>
            </w:r>
            <w:proofErr w:type="spellEnd"/>
            <w:r w:rsidRPr="00B93C89">
              <w:rPr>
                <w:b/>
                <w:lang w:val="lv-LV"/>
              </w:rPr>
              <w:t xml:space="preserve"> </w:t>
            </w:r>
            <w:r w:rsidRPr="00B93C89">
              <w:rPr>
                <w:lang w:val="lv-LV"/>
              </w:rPr>
              <w:t xml:space="preserve"> – Latvijas Universitātes Juridiskā departamenta Iepirkumu nodaļas juriste</w:t>
            </w:r>
          </w:p>
          <w:p w:rsidR="00942249" w:rsidRPr="00B93C89" w:rsidRDefault="00942249" w:rsidP="00942249">
            <w:pPr>
              <w:spacing w:line="276" w:lineRule="auto"/>
              <w:ind w:right="326"/>
              <w:jc w:val="both"/>
              <w:rPr>
                <w:lang w:val="lv-LV"/>
              </w:rPr>
            </w:pPr>
            <w:r w:rsidRPr="00B93C89">
              <w:rPr>
                <w:b/>
                <w:lang w:val="lv-LV"/>
              </w:rPr>
              <w:t>Santa Ulmane</w:t>
            </w:r>
            <w:r w:rsidRPr="00B93C89">
              <w:rPr>
                <w:lang w:val="lv-LV"/>
              </w:rPr>
              <w:t xml:space="preserve"> – Latvijas Universitātes Juridiskā departamenta Iepirkumu nodaļas juriste</w:t>
            </w:r>
          </w:p>
        </w:tc>
      </w:tr>
      <w:tr w:rsidR="00942249" w:rsidRPr="00B93C89" w:rsidTr="0079470C">
        <w:tc>
          <w:tcPr>
            <w:tcW w:w="4068" w:type="dxa"/>
            <w:shd w:val="clear" w:color="auto" w:fill="auto"/>
          </w:tcPr>
          <w:p w:rsidR="00942249" w:rsidRPr="00B93C89" w:rsidRDefault="00942249" w:rsidP="00942249">
            <w:pPr>
              <w:spacing w:line="276" w:lineRule="auto"/>
              <w:jc w:val="both"/>
              <w:rPr>
                <w:lang w:val="lv-LV"/>
              </w:rPr>
            </w:pPr>
          </w:p>
        </w:tc>
        <w:tc>
          <w:tcPr>
            <w:tcW w:w="5384" w:type="dxa"/>
            <w:shd w:val="clear" w:color="auto" w:fill="auto"/>
          </w:tcPr>
          <w:p w:rsidR="00942249" w:rsidRPr="00B93C89" w:rsidRDefault="00942249" w:rsidP="00942249">
            <w:pPr>
              <w:spacing w:line="276" w:lineRule="auto"/>
              <w:ind w:right="326"/>
              <w:jc w:val="both"/>
              <w:rPr>
                <w:b/>
                <w:lang w:val="lv-LV"/>
              </w:rPr>
            </w:pPr>
            <w:r w:rsidRPr="00B93C89">
              <w:rPr>
                <w:b/>
                <w:lang w:val="lv-LV"/>
              </w:rPr>
              <w:t xml:space="preserve">Artūrs Kuziks – </w:t>
            </w:r>
            <w:r w:rsidRPr="00B93C89">
              <w:rPr>
                <w:lang w:val="lv-LV"/>
              </w:rPr>
              <w:t>Latvijas Universitātes Juridiskā departamenta Iepirkumu nodaļas vadītājs</w:t>
            </w:r>
          </w:p>
        </w:tc>
      </w:tr>
      <w:tr w:rsidR="00942249" w:rsidRPr="00B93C89" w:rsidTr="0079470C">
        <w:tc>
          <w:tcPr>
            <w:tcW w:w="4068" w:type="dxa"/>
            <w:shd w:val="clear" w:color="auto" w:fill="auto"/>
          </w:tcPr>
          <w:p w:rsidR="00942249" w:rsidRPr="00B93C89" w:rsidRDefault="00942249" w:rsidP="00377AAF">
            <w:pPr>
              <w:spacing w:line="276" w:lineRule="auto"/>
              <w:jc w:val="both"/>
              <w:rPr>
                <w:lang w:val="lv-LV"/>
              </w:rPr>
            </w:pPr>
            <w:r w:rsidRPr="00B93C89">
              <w:rPr>
                <w:lang w:val="lv-LV"/>
              </w:rPr>
              <w:t xml:space="preserve">Iepirkuma </w:t>
            </w:r>
            <w:r w:rsidR="00377AAF">
              <w:rPr>
                <w:lang w:val="lv-LV"/>
              </w:rPr>
              <w:t>sekretārs</w:t>
            </w:r>
            <w:r w:rsidRPr="00B93C89">
              <w:rPr>
                <w:lang w:val="lv-LV"/>
              </w:rPr>
              <w:t>:</w:t>
            </w:r>
          </w:p>
        </w:tc>
        <w:tc>
          <w:tcPr>
            <w:tcW w:w="5384" w:type="dxa"/>
            <w:shd w:val="clear" w:color="auto" w:fill="auto"/>
          </w:tcPr>
          <w:p w:rsidR="00942249" w:rsidRPr="00B93C89" w:rsidRDefault="00377AAF" w:rsidP="00942249">
            <w:pPr>
              <w:spacing w:line="276" w:lineRule="auto"/>
              <w:ind w:right="326"/>
              <w:jc w:val="both"/>
              <w:rPr>
                <w:lang w:val="lv-LV"/>
              </w:rPr>
            </w:pPr>
            <w:r>
              <w:rPr>
                <w:b/>
                <w:lang w:val="lv-LV"/>
              </w:rPr>
              <w:t>Ojārs Stelte</w:t>
            </w:r>
            <w:r w:rsidR="00942249" w:rsidRPr="00B93C89">
              <w:rPr>
                <w:lang w:val="lv-LV"/>
              </w:rPr>
              <w:t xml:space="preserve"> – Latvijas Universitātes Juridiskā depart</w:t>
            </w:r>
            <w:r>
              <w:rPr>
                <w:lang w:val="lv-LV"/>
              </w:rPr>
              <w:t>amenta Iepirkumu nodaļas jurists</w:t>
            </w:r>
          </w:p>
        </w:tc>
      </w:tr>
      <w:tr w:rsidR="00942249" w:rsidRPr="00B93C89" w:rsidTr="0079470C">
        <w:tc>
          <w:tcPr>
            <w:tcW w:w="4068" w:type="dxa"/>
            <w:shd w:val="clear" w:color="auto" w:fill="auto"/>
          </w:tcPr>
          <w:p w:rsidR="00942249" w:rsidRPr="00B93C89" w:rsidRDefault="00942249" w:rsidP="00942249">
            <w:pPr>
              <w:spacing w:line="276" w:lineRule="auto"/>
              <w:jc w:val="both"/>
              <w:rPr>
                <w:lang w:val="lv-LV"/>
              </w:rPr>
            </w:pPr>
          </w:p>
        </w:tc>
        <w:tc>
          <w:tcPr>
            <w:tcW w:w="5384" w:type="dxa"/>
            <w:shd w:val="clear" w:color="auto" w:fill="auto"/>
          </w:tcPr>
          <w:p w:rsidR="00942249" w:rsidRPr="00B93C89" w:rsidRDefault="00942249" w:rsidP="00942249">
            <w:pPr>
              <w:spacing w:line="276" w:lineRule="auto"/>
              <w:ind w:right="326"/>
              <w:jc w:val="both"/>
              <w:rPr>
                <w:lang w:val="lv-LV"/>
              </w:rPr>
            </w:pPr>
          </w:p>
        </w:tc>
      </w:tr>
    </w:tbl>
    <w:p w:rsidR="00E44A6C" w:rsidRPr="00B93C89" w:rsidRDefault="00E44A6C" w:rsidP="00E44A6C">
      <w:pPr>
        <w:spacing w:before="240" w:line="276" w:lineRule="auto"/>
        <w:jc w:val="both"/>
        <w:rPr>
          <w:bCs/>
          <w:lang w:val="lv-LV"/>
        </w:rPr>
      </w:pPr>
      <w:r w:rsidRPr="00B93C89">
        <w:rPr>
          <w:b/>
          <w:bCs/>
          <w:lang w:val="lv-LV"/>
        </w:rPr>
        <w:t xml:space="preserve">Sēdi vada: </w:t>
      </w:r>
      <w:r w:rsidRPr="00B93C89">
        <w:rPr>
          <w:bCs/>
          <w:lang w:val="lv-LV"/>
        </w:rPr>
        <w:t>K</w:t>
      </w:r>
      <w:r w:rsidRPr="00B93C89">
        <w:rPr>
          <w:lang w:val="lv-LV"/>
        </w:rPr>
        <w:t>omisijas priekšsēdētāja</w:t>
      </w:r>
      <w:r w:rsidR="005D3186" w:rsidRPr="00B93C89">
        <w:rPr>
          <w:lang w:val="lv-LV"/>
        </w:rPr>
        <w:t xml:space="preserve"> </w:t>
      </w:r>
      <w:r w:rsidR="005D3186" w:rsidRPr="00B93C89">
        <w:rPr>
          <w:b/>
          <w:lang w:val="lv-LV"/>
        </w:rPr>
        <w:t>B. </w:t>
      </w:r>
      <w:r w:rsidR="00377AAF">
        <w:rPr>
          <w:b/>
          <w:lang w:val="lv-LV"/>
        </w:rPr>
        <w:t>Broka</w:t>
      </w:r>
      <w:r w:rsidR="005779F7" w:rsidRPr="00B93C89">
        <w:rPr>
          <w:b/>
          <w:lang w:val="lv-LV"/>
        </w:rPr>
        <w:t>.</w:t>
      </w:r>
    </w:p>
    <w:p w:rsidR="00E44A6C" w:rsidRPr="00B93C89" w:rsidRDefault="00E44A6C" w:rsidP="00E44A6C">
      <w:pPr>
        <w:spacing w:line="276" w:lineRule="auto"/>
        <w:jc w:val="both"/>
        <w:rPr>
          <w:lang w:val="lv-LV"/>
        </w:rPr>
      </w:pPr>
      <w:r w:rsidRPr="00B93C89">
        <w:rPr>
          <w:b/>
          <w:lang w:val="lv-LV"/>
        </w:rPr>
        <w:t xml:space="preserve">Sēdē piedalās: </w:t>
      </w:r>
      <w:r w:rsidRPr="00B93C89">
        <w:rPr>
          <w:lang w:val="lv-LV"/>
        </w:rPr>
        <w:t xml:space="preserve">Komisija šādu Komisijas locekļu sastāvā – </w:t>
      </w:r>
      <w:r w:rsidR="005D3186" w:rsidRPr="00B93C89">
        <w:rPr>
          <w:lang w:val="lv-LV"/>
        </w:rPr>
        <w:t xml:space="preserve">Komisijas priekšsēdētāja </w:t>
      </w:r>
      <w:r w:rsidR="005D3186" w:rsidRPr="00B93C89">
        <w:rPr>
          <w:b/>
          <w:lang w:val="lv-LV"/>
        </w:rPr>
        <w:t>B. Broka</w:t>
      </w:r>
      <w:r w:rsidR="005D3186" w:rsidRPr="00B93C89">
        <w:rPr>
          <w:lang w:val="lv-LV"/>
        </w:rPr>
        <w:t xml:space="preserve">, </w:t>
      </w:r>
      <w:r w:rsidRPr="00B93C89">
        <w:rPr>
          <w:lang w:val="lv-LV"/>
        </w:rPr>
        <w:t>Komisijas priekšsēdētāja</w:t>
      </w:r>
      <w:r w:rsidR="005779F7" w:rsidRPr="00B93C89">
        <w:rPr>
          <w:lang w:val="lv-LV"/>
        </w:rPr>
        <w:t xml:space="preserve">s vietniece </w:t>
      </w:r>
      <w:r w:rsidR="005779F7" w:rsidRPr="00B93C89">
        <w:rPr>
          <w:b/>
          <w:lang w:val="lv-LV"/>
        </w:rPr>
        <w:t>A. Ozola</w:t>
      </w:r>
      <w:r w:rsidRPr="00B93C89">
        <w:rPr>
          <w:lang w:val="lv-LV"/>
        </w:rPr>
        <w:t>, Komisijas locekļi –</w:t>
      </w:r>
      <w:r w:rsidR="00942249" w:rsidRPr="00B93C89">
        <w:rPr>
          <w:b/>
          <w:lang w:val="lv-LV"/>
        </w:rPr>
        <w:t xml:space="preserve">A. Brakša, </w:t>
      </w:r>
      <w:r w:rsidR="005779F7" w:rsidRPr="00B93C89">
        <w:rPr>
          <w:b/>
          <w:lang w:val="lv-LV"/>
        </w:rPr>
        <w:t>A. </w:t>
      </w:r>
      <w:proofErr w:type="spellStart"/>
      <w:r w:rsidR="005779F7" w:rsidRPr="00B93C89">
        <w:rPr>
          <w:b/>
          <w:lang w:val="lv-LV"/>
        </w:rPr>
        <w:t>Andržejevska</w:t>
      </w:r>
      <w:proofErr w:type="spellEnd"/>
      <w:r w:rsidR="005779F7" w:rsidRPr="00B93C89">
        <w:rPr>
          <w:b/>
          <w:lang w:val="lv-LV"/>
        </w:rPr>
        <w:t xml:space="preserve">, </w:t>
      </w:r>
      <w:proofErr w:type="spellStart"/>
      <w:r w:rsidR="00942249" w:rsidRPr="00B93C89">
        <w:rPr>
          <w:b/>
          <w:lang w:val="lv-LV"/>
        </w:rPr>
        <w:t>A.Kuziks</w:t>
      </w:r>
      <w:proofErr w:type="spellEnd"/>
      <w:r w:rsidR="00942249" w:rsidRPr="00B93C89">
        <w:rPr>
          <w:b/>
          <w:lang w:val="lv-LV"/>
        </w:rPr>
        <w:t xml:space="preserve"> un</w:t>
      </w:r>
      <w:r w:rsidRPr="00B93C89">
        <w:rPr>
          <w:b/>
          <w:lang w:val="lv-LV"/>
        </w:rPr>
        <w:t xml:space="preserve"> S. Ulmane</w:t>
      </w:r>
      <w:r w:rsidRPr="00B93C89">
        <w:rPr>
          <w:lang w:val="lv-LV"/>
        </w:rPr>
        <w:t>. Saskaņā ar Publisko iepirkumu likuma 26.panta pirmo daļu Komisija ir tiesīga izlemt dienas kārtībā paredzētos jautājumus.</w:t>
      </w:r>
    </w:p>
    <w:p w:rsidR="00E44A6C" w:rsidRPr="00B93C89" w:rsidRDefault="00E44A6C" w:rsidP="00E44A6C">
      <w:pPr>
        <w:spacing w:before="240" w:line="276" w:lineRule="auto"/>
        <w:jc w:val="both"/>
        <w:rPr>
          <w:b/>
          <w:lang w:val="lv-LV"/>
        </w:rPr>
      </w:pPr>
      <w:r w:rsidRPr="00B93C89">
        <w:rPr>
          <w:b/>
          <w:lang w:val="lv-LV"/>
        </w:rPr>
        <w:t xml:space="preserve">Sēdi protokolē: </w:t>
      </w:r>
      <w:r w:rsidRPr="00B93C89">
        <w:rPr>
          <w:lang w:val="lv-LV"/>
        </w:rPr>
        <w:t xml:space="preserve">Komisijas </w:t>
      </w:r>
      <w:r w:rsidR="00377AAF">
        <w:rPr>
          <w:lang w:val="lv-LV"/>
        </w:rPr>
        <w:t>sekretārs</w:t>
      </w:r>
      <w:r w:rsidRPr="00B93C89">
        <w:rPr>
          <w:lang w:val="lv-LV"/>
        </w:rPr>
        <w:t xml:space="preserve"> </w:t>
      </w:r>
      <w:proofErr w:type="spellStart"/>
      <w:r w:rsidR="00377AAF">
        <w:rPr>
          <w:b/>
          <w:lang w:val="lv-LV"/>
        </w:rPr>
        <w:t>O.Stelte</w:t>
      </w:r>
      <w:proofErr w:type="spellEnd"/>
    </w:p>
    <w:p w:rsidR="001C1267" w:rsidRPr="00B93C89" w:rsidRDefault="001C1267" w:rsidP="004F4D8E">
      <w:pPr>
        <w:spacing w:before="200" w:line="276" w:lineRule="auto"/>
        <w:jc w:val="both"/>
        <w:rPr>
          <w:b/>
          <w:lang w:val="lv-LV"/>
        </w:rPr>
      </w:pPr>
      <w:r w:rsidRPr="00B93C89">
        <w:rPr>
          <w:b/>
          <w:lang w:val="lv-LV"/>
        </w:rPr>
        <w:t>Sēdes gaita:</w:t>
      </w:r>
    </w:p>
    <w:p w:rsidR="005D3186" w:rsidRPr="00B93C89" w:rsidRDefault="005D3186" w:rsidP="005D3186">
      <w:pPr>
        <w:pStyle w:val="ListParagraph"/>
        <w:numPr>
          <w:ilvl w:val="2"/>
          <w:numId w:val="5"/>
        </w:numPr>
        <w:spacing w:line="276" w:lineRule="auto"/>
        <w:ind w:left="0" w:firstLine="0"/>
        <w:jc w:val="both"/>
        <w:rPr>
          <w:iCs/>
          <w:lang w:val="lv-LV"/>
        </w:rPr>
      </w:pPr>
      <w:r w:rsidRPr="00B93C89">
        <w:rPr>
          <w:bCs/>
          <w:lang w:val="lv-LV"/>
        </w:rPr>
        <w:t>Komisija konstatē, ka saņemt</w:t>
      </w:r>
      <w:r w:rsidR="001B7C37">
        <w:rPr>
          <w:bCs/>
          <w:lang w:val="lv-LV"/>
        </w:rPr>
        <w:t>s P</w:t>
      </w:r>
      <w:r w:rsidRPr="00B93C89">
        <w:rPr>
          <w:bCs/>
          <w:lang w:val="lv-LV"/>
        </w:rPr>
        <w:t xml:space="preserve">asūtītāja </w:t>
      </w:r>
      <w:r w:rsidR="001B7C37">
        <w:rPr>
          <w:bCs/>
          <w:lang w:val="lv-LV"/>
        </w:rPr>
        <w:t>iesniegums</w:t>
      </w:r>
      <w:r w:rsidR="00377AAF">
        <w:rPr>
          <w:bCs/>
          <w:lang w:val="lv-LV"/>
        </w:rPr>
        <w:t xml:space="preserve"> </w:t>
      </w:r>
      <w:r w:rsidRPr="00B93C89">
        <w:rPr>
          <w:bCs/>
          <w:lang w:val="lv-LV"/>
        </w:rPr>
        <w:t>(</w:t>
      </w:r>
      <w:r w:rsidR="00963ADF">
        <w:rPr>
          <w:bCs/>
          <w:lang w:val="lv-LV"/>
        </w:rPr>
        <w:t>protokola pielikumā</w:t>
      </w:r>
      <w:r w:rsidRPr="00B93C89">
        <w:rPr>
          <w:bCs/>
          <w:lang w:val="lv-LV"/>
        </w:rPr>
        <w:t>)</w:t>
      </w:r>
      <w:r w:rsidR="001B7C37">
        <w:rPr>
          <w:bCs/>
          <w:lang w:val="lv-LV"/>
        </w:rPr>
        <w:t xml:space="preserve"> par to</w:t>
      </w:r>
      <w:r w:rsidR="00377AAF">
        <w:rPr>
          <w:bCs/>
          <w:lang w:val="lv-LV"/>
        </w:rPr>
        <w:t>, ka Iepirkums</w:t>
      </w:r>
      <w:r w:rsidRPr="00B93C89">
        <w:rPr>
          <w:bCs/>
          <w:lang w:val="lv-LV"/>
        </w:rPr>
        <w:t xml:space="preserve"> </w:t>
      </w:r>
      <w:r w:rsidR="00377AAF">
        <w:rPr>
          <w:bCs/>
          <w:lang w:val="lv-LV"/>
        </w:rPr>
        <w:t>ir jāpārtrauc</w:t>
      </w:r>
      <w:r w:rsidRPr="00B93C89">
        <w:rPr>
          <w:bCs/>
          <w:lang w:val="lv-LV"/>
        </w:rPr>
        <w:t xml:space="preserve">, </w:t>
      </w:r>
      <w:r w:rsidR="00377AAF">
        <w:rPr>
          <w:bCs/>
          <w:lang w:val="lv-LV"/>
        </w:rPr>
        <w:t xml:space="preserve">jo ir </w:t>
      </w:r>
      <w:r w:rsidRPr="00B93C89">
        <w:rPr>
          <w:bCs/>
          <w:lang w:val="lv-LV"/>
        </w:rPr>
        <w:t xml:space="preserve">konstatētas kļūdas Iepirkuma tehniskajā specifikācijā un </w:t>
      </w:r>
      <w:r w:rsidR="00377E30">
        <w:rPr>
          <w:bCs/>
          <w:lang w:val="lv-LV"/>
        </w:rPr>
        <w:t xml:space="preserve">vairākās pozīcijās </w:t>
      </w:r>
      <w:r w:rsidRPr="00B93C89">
        <w:rPr>
          <w:bCs/>
          <w:lang w:val="lv-LV"/>
        </w:rPr>
        <w:t>ir jāveic grozījumi</w:t>
      </w:r>
      <w:r w:rsidR="00377E30">
        <w:rPr>
          <w:bCs/>
          <w:lang w:val="lv-LV"/>
        </w:rPr>
        <w:t>.</w:t>
      </w:r>
    </w:p>
    <w:p w:rsidR="005D3186" w:rsidRPr="00B93C89" w:rsidRDefault="005D3186" w:rsidP="00217BAE">
      <w:pPr>
        <w:pStyle w:val="ListParagraph"/>
        <w:numPr>
          <w:ilvl w:val="2"/>
          <w:numId w:val="5"/>
        </w:numPr>
        <w:spacing w:line="276" w:lineRule="auto"/>
        <w:ind w:left="0" w:firstLine="0"/>
        <w:jc w:val="both"/>
        <w:rPr>
          <w:b/>
          <w:lang w:val="lv-LV"/>
        </w:rPr>
      </w:pPr>
      <w:r w:rsidRPr="00B93C89">
        <w:rPr>
          <w:lang w:val="lv-LV"/>
        </w:rPr>
        <w:t>Komisija izskata</w:t>
      </w:r>
      <w:r w:rsidRPr="00B93C89">
        <w:rPr>
          <w:b/>
          <w:lang w:val="lv-LV"/>
        </w:rPr>
        <w:t xml:space="preserve"> </w:t>
      </w:r>
      <w:r w:rsidRPr="00B93C89">
        <w:rPr>
          <w:lang w:val="lv-LV"/>
        </w:rPr>
        <w:t xml:space="preserve">iesniegumu, ar kuru lūgts pārtraukt Iepirkumu saistībā ar to, ka Iepirkuma nolikuma tehniskajā specifikācijā nepieciešams veikt izmaiņas. </w:t>
      </w:r>
      <w:r w:rsidRPr="00B93C89">
        <w:rPr>
          <w:bCs/>
          <w:lang w:val="lv-LV"/>
        </w:rPr>
        <w:t xml:space="preserve">Atbilstoši </w:t>
      </w:r>
      <w:r w:rsidR="00217BAE" w:rsidRPr="00B93C89">
        <w:rPr>
          <w:bCs/>
          <w:lang w:val="lv-LV"/>
        </w:rPr>
        <w:t xml:space="preserve">Publisko iepirkumu likuma 9.panta piecpadsmitajai daļai </w:t>
      </w:r>
      <w:r w:rsidR="00217BAE" w:rsidRPr="00B93C89">
        <w:rPr>
          <w:lang w:val="lv-LV"/>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w:t>
      </w:r>
      <w:bookmarkStart w:id="0" w:name="_GoBack"/>
      <w:bookmarkEnd w:id="0"/>
      <w:r w:rsidR="00217BAE" w:rsidRPr="00B93C89">
        <w:rPr>
          <w:lang w:val="lv-LV"/>
        </w:rPr>
        <w:t xml:space="preserve">enota paziņojumam par plānoto līgumu), kā arī savā </w:t>
      </w:r>
      <w:r w:rsidR="00217BAE" w:rsidRPr="00B93C89">
        <w:rPr>
          <w:lang w:val="lv-LV"/>
        </w:rPr>
        <w:lastRenderedPageBreak/>
        <w:t>pircēja profilā nodrošina brīvu un tiešu elektronisku piekļuvi šim lēmumam.</w:t>
      </w:r>
      <w:r w:rsidR="00217BAE" w:rsidRPr="00B93C89">
        <w:rPr>
          <w:b/>
          <w:lang w:val="lv-LV"/>
        </w:rPr>
        <w:t xml:space="preserve"> </w:t>
      </w:r>
      <w:r w:rsidRPr="00B93C89">
        <w:rPr>
          <w:lang w:val="lv-LV"/>
        </w:rPr>
        <w:t xml:space="preserve">Komisija, ņemot vērā iesniegumā norādīto, kā arī pamatojoties uz </w:t>
      </w:r>
      <w:r w:rsidR="00217BAE" w:rsidRPr="00B93C89">
        <w:rPr>
          <w:bCs/>
          <w:lang w:val="lv-LV"/>
        </w:rPr>
        <w:t>Publisko iepirkumu likuma 9.panta piecpadsmito daļu</w:t>
      </w:r>
      <w:r w:rsidRPr="00B93C89">
        <w:rPr>
          <w:lang w:val="lv-LV"/>
        </w:rPr>
        <w:t xml:space="preserve">, </w:t>
      </w:r>
      <w:r w:rsidRPr="00B93C89">
        <w:rPr>
          <w:b/>
          <w:lang w:val="lv-LV"/>
        </w:rPr>
        <w:t>vienbalsīgi nolemj pārtraukt Iepirkumu</w:t>
      </w:r>
      <w:r w:rsidRPr="00B93C89">
        <w:rPr>
          <w:lang w:val="lv-LV"/>
        </w:rPr>
        <w:t xml:space="preserve">, jo nepieciešami būtiski grozījumi </w:t>
      </w:r>
      <w:r w:rsidR="00217BAE" w:rsidRPr="00B93C89">
        <w:rPr>
          <w:lang w:val="lv-LV"/>
        </w:rPr>
        <w:t>Iepirkuma</w:t>
      </w:r>
      <w:r w:rsidRPr="00B93C89">
        <w:rPr>
          <w:lang w:val="lv-LV"/>
        </w:rPr>
        <w:t xml:space="preserve"> nolikuma tehniskajā specifikācijā un </w:t>
      </w:r>
      <w:r w:rsidRPr="00B93C89">
        <w:rPr>
          <w:bCs/>
          <w:lang w:val="lv-LV"/>
        </w:rPr>
        <w:t xml:space="preserve">organizēt jaunu </w:t>
      </w:r>
      <w:r w:rsidR="00217BAE" w:rsidRPr="00B93C89">
        <w:rPr>
          <w:bCs/>
          <w:lang w:val="lv-LV"/>
        </w:rPr>
        <w:t>Iepirkumu</w:t>
      </w:r>
      <w:r w:rsidRPr="00B93C89">
        <w:rPr>
          <w:bCs/>
          <w:lang w:val="lv-LV"/>
        </w:rPr>
        <w:t>, ietverot nepieciešamās izmaiņas.</w:t>
      </w:r>
    </w:p>
    <w:p w:rsidR="001C1A2C" w:rsidRPr="00B93C89" w:rsidRDefault="007733CE" w:rsidP="001C1A2C">
      <w:pPr>
        <w:numPr>
          <w:ilvl w:val="2"/>
          <w:numId w:val="5"/>
        </w:numPr>
        <w:spacing w:line="276" w:lineRule="auto"/>
        <w:ind w:left="426"/>
        <w:jc w:val="both"/>
        <w:rPr>
          <w:lang w:val="lv-LV" w:eastAsia="lv-LV"/>
        </w:rPr>
      </w:pPr>
      <w:r w:rsidRPr="00B93C89">
        <w:rPr>
          <w:lang w:val="lv-LV"/>
        </w:rPr>
        <w:t>Ņ</w:t>
      </w:r>
      <w:r w:rsidR="005B5D31" w:rsidRPr="00B93C89">
        <w:rPr>
          <w:lang w:val="lv-LV"/>
        </w:rPr>
        <w:t xml:space="preserve">emot vērā </w:t>
      </w:r>
      <w:r w:rsidRPr="00B93C89">
        <w:rPr>
          <w:lang w:val="lv-LV"/>
        </w:rPr>
        <w:t>iepriekš</w:t>
      </w:r>
      <w:r w:rsidR="005B5D31" w:rsidRPr="00B93C89">
        <w:rPr>
          <w:lang w:val="lv-LV"/>
        </w:rPr>
        <w:t xml:space="preserve"> minēto</w:t>
      </w:r>
      <w:r w:rsidRPr="00B93C89">
        <w:rPr>
          <w:lang w:val="lv-LV"/>
        </w:rPr>
        <w:t>,</w:t>
      </w:r>
      <w:r w:rsidR="005B5D31" w:rsidRPr="00B93C89">
        <w:rPr>
          <w:lang w:val="lv-LV"/>
        </w:rPr>
        <w:t xml:space="preserve"> </w:t>
      </w:r>
      <w:r w:rsidR="006E66C8" w:rsidRPr="00B93C89">
        <w:rPr>
          <w:lang w:val="lv-LV"/>
        </w:rPr>
        <w:t xml:space="preserve">Komisija </w:t>
      </w:r>
      <w:r w:rsidR="005B5D31" w:rsidRPr="00B93C89">
        <w:rPr>
          <w:lang w:val="lv-LV"/>
        </w:rPr>
        <w:t xml:space="preserve">vienbalsīgi </w:t>
      </w:r>
      <w:r w:rsidR="005B5D31" w:rsidRPr="00B93C89">
        <w:rPr>
          <w:bCs/>
          <w:lang w:val="lv-LV"/>
        </w:rPr>
        <w:t>nolemj</w:t>
      </w:r>
      <w:r w:rsidR="005B5D31" w:rsidRPr="00B93C89">
        <w:rPr>
          <w:lang w:val="lv-LV"/>
        </w:rPr>
        <w:t xml:space="preserve">: </w:t>
      </w:r>
    </w:p>
    <w:p w:rsidR="001C1A2C" w:rsidRPr="00B93C89" w:rsidRDefault="001C1A2C" w:rsidP="00805EDD">
      <w:pPr>
        <w:numPr>
          <w:ilvl w:val="1"/>
          <w:numId w:val="11"/>
        </w:numPr>
        <w:spacing w:line="276" w:lineRule="auto"/>
        <w:jc w:val="both"/>
        <w:rPr>
          <w:lang w:val="lv-LV" w:eastAsia="lv-LV"/>
        </w:rPr>
      </w:pPr>
      <w:r w:rsidRPr="00B93C89">
        <w:rPr>
          <w:b/>
          <w:lang w:val="lv-LV"/>
        </w:rPr>
        <w:t>pārtraukt iepirkumu “</w:t>
      </w:r>
      <w:r w:rsidR="00805EDD" w:rsidRPr="00805EDD">
        <w:rPr>
          <w:b/>
          <w:lang w:val="lv-LV"/>
        </w:rPr>
        <w:t>Reprezentācijas suvenīru piegāde Latvijas Universitātes vajadzībām</w:t>
      </w:r>
      <w:r w:rsidRPr="00B93C89">
        <w:rPr>
          <w:b/>
          <w:lang w:val="lv-LV"/>
        </w:rPr>
        <w:t>”</w:t>
      </w:r>
      <w:r w:rsidRPr="00B93C89">
        <w:rPr>
          <w:lang w:val="lv-LV"/>
        </w:rPr>
        <w:t xml:space="preserve">, jo nepieciešami būtiski grozījumi Iepirkuma nolikuma tehniskajā specifikācijā un </w:t>
      </w:r>
      <w:r w:rsidRPr="00B93C89">
        <w:rPr>
          <w:bCs/>
          <w:lang w:val="lv-LV"/>
        </w:rPr>
        <w:t>organizēt jaunu Iepirkumu, ietverot nepieciešamās izmaiņas;</w:t>
      </w:r>
    </w:p>
    <w:p w:rsidR="001C1A2C" w:rsidRPr="00B93C89" w:rsidRDefault="001C1A2C" w:rsidP="001C1A2C">
      <w:pPr>
        <w:numPr>
          <w:ilvl w:val="1"/>
          <w:numId w:val="11"/>
        </w:numPr>
        <w:spacing w:line="276" w:lineRule="auto"/>
        <w:ind w:left="426" w:hanging="502"/>
        <w:jc w:val="both"/>
        <w:rPr>
          <w:lang w:val="lv-LV" w:eastAsia="lv-LV"/>
        </w:rPr>
      </w:pPr>
      <w:r w:rsidRPr="00B93C89">
        <w:rPr>
          <w:lang w:val="lv-LV"/>
        </w:rPr>
        <w:t>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1C1A2C" w:rsidRPr="00B93C89" w:rsidRDefault="001C1A2C" w:rsidP="009C70DB">
      <w:pPr>
        <w:spacing w:line="276" w:lineRule="auto"/>
        <w:jc w:val="both"/>
        <w:rPr>
          <w:b/>
          <w:lang w:val="lv-LV"/>
        </w:rPr>
      </w:pPr>
    </w:p>
    <w:p w:rsidR="00B864E2" w:rsidRPr="00B93C89" w:rsidRDefault="00E867EC" w:rsidP="001C1A2C">
      <w:pPr>
        <w:spacing w:line="276" w:lineRule="auto"/>
        <w:ind w:left="-76"/>
        <w:jc w:val="both"/>
        <w:rPr>
          <w:lang w:val="lv-LV" w:eastAsia="lv-LV"/>
        </w:rPr>
      </w:pPr>
      <w:r w:rsidRPr="00B93C89">
        <w:rPr>
          <w:bCs/>
          <w:lang w:val="lv-LV"/>
        </w:rPr>
        <w:t>J</w:t>
      </w:r>
      <w:r w:rsidR="00DE49C2" w:rsidRPr="00B93C89">
        <w:rPr>
          <w:bCs/>
          <w:lang w:val="lv-LV"/>
        </w:rPr>
        <w:t xml:space="preserve">autājumu, iebildumu un papildinājumu </w:t>
      </w:r>
      <w:r w:rsidR="00B864E2" w:rsidRPr="00B93C89">
        <w:rPr>
          <w:bCs/>
          <w:lang w:val="lv-LV"/>
        </w:rPr>
        <w:t>Komisijas locekļiem nav.</w:t>
      </w:r>
    </w:p>
    <w:p w:rsidR="008A4A74" w:rsidRPr="00B93C89" w:rsidRDefault="00E31A82" w:rsidP="008A4A74">
      <w:pPr>
        <w:spacing w:line="276" w:lineRule="auto"/>
        <w:jc w:val="both"/>
        <w:rPr>
          <w:bCs/>
          <w:lang w:val="lv-LV"/>
        </w:rPr>
      </w:pPr>
      <w:r w:rsidRPr="00B93C89">
        <w:rPr>
          <w:bCs/>
          <w:lang w:val="lv-LV"/>
        </w:rPr>
        <w:t xml:space="preserve">Pielikumā: </w:t>
      </w:r>
    </w:p>
    <w:p w:rsidR="0099668E" w:rsidRPr="00B93C89" w:rsidRDefault="0099668E" w:rsidP="001C1A2C">
      <w:pPr>
        <w:numPr>
          <w:ilvl w:val="0"/>
          <w:numId w:val="12"/>
        </w:numPr>
        <w:spacing w:line="276" w:lineRule="auto"/>
        <w:ind w:left="426" w:firstLine="0"/>
        <w:jc w:val="both"/>
        <w:rPr>
          <w:lang w:val="lv-LV"/>
        </w:rPr>
      </w:pPr>
      <w:bookmarkStart w:id="1" w:name="_Toc26600565"/>
      <w:bookmarkStart w:id="2" w:name="_Toc59188030"/>
      <w:bookmarkStart w:id="3" w:name="_Toc61085954"/>
      <w:r w:rsidRPr="00B93C89">
        <w:rPr>
          <w:bCs/>
          <w:lang w:val="lv-LV"/>
        </w:rPr>
        <w:t xml:space="preserve">LU </w:t>
      </w:r>
      <w:r w:rsidR="00805EDD">
        <w:rPr>
          <w:bCs/>
          <w:lang w:val="lv-LV"/>
        </w:rPr>
        <w:t>Komunik</w:t>
      </w:r>
      <w:r w:rsidR="006F1E0D">
        <w:rPr>
          <w:bCs/>
          <w:lang w:val="lv-LV"/>
        </w:rPr>
        <w:t>ācijas un inovāciju</w:t>
      </w:r>
      <w:r w:rsidRPr="00B93C89">
        <w:rPr>
          <w:bCs/>
          <w:lang w:val="lv-LV"/>
        </w:rPr>
        <w:t xml:space="preserve"> </w:t>
      </w:r>
      <w:r w:rsidR="00056E0F">
        <w:rPr>
          <w:bCs/>
          <w:lang w:val="lv-LV"/>
        </w:rPr>
        <w:t xml:space="preserve">departamenta direktora </w:t>
      </w:r>
      <w:proofErr w:type="spellStart"/>
      <w:r w:rsidR="00056E0F">
        <w:rPr>
          <w:bCs/>
          <w:lang w:val="lv-LV"/>
        </w:rPr>
        <w:t>p.i</w:t>
      </w:r>
      <w:proofErr w:type="spellEnd"/>
      <w:r w:rsidR="00056E0F">
        <w:rPr>
          <w:bCs/>
          <w:lang w:val="lv-LV"/>
        </w:rPr>
        <w:t>. 2018</w:t>
      </w:r>
      <w:r w:rsidRPr="00B93C89">
        <w:rPr>
          <w:bCs/>
          <w:lang w:val="lv-LV"/>
        </w:rPr>
        <w:t xml:space="preserve">.gada </w:t>
      </w:r>
      <w:r w:rsidR="006F1E0D">
        <w:rPr>
          <w:bCs/>
          <w:lang w:val="lv-LV"/>
        </w:rPr>
        <w:t>5. jūnija iesniegums</w:t>
      </w:r>
      <w:r w:rsidRPr="00B93C89">
        <w:rPr>
          <w:bCs/>
          <w:lang w:val="lv-LV"/>
        </w:rPr>
        <w:t>.</w:t>
      </w:r>
    </w:p>
    <w:p w:rsidR="0099668E" w:rsidRPr="00B93C89" w:rsidRDefault="0099668E" w:rsidP="009C70DB">
      <w:pPr>
        <w:spacing w:line="276" w:lineRule="auto"/>
        <w:jc w:val="both"/>
        <w:rPr>
          <w:lang w:val="lv-LV"/>
        </w:rPr>
      </w:pPr>
    </w:p>
    <w:p w:rsidR="00805EDD" w:rsidRPr="00805EDD" w:rsidRDefault="00805EDD" w:rsidP="00805EDD">
      <w:pPr>
        <w:spacing w:line="276" w:lineRule="auto"/>
        <w:ind w:left="1134"/>
        <w:jc w:val="both"/>
        <w:rPr>
          <w:lang w:val="lv-LV"/>
        </w:rPr>
      </w:pPr>
    </w:p>
    <w:tbl>
      <w:tblPr>
        <w:tblW w:w="9387" w:type="dxa"/>
        <w:tblLook w:val="04A0" w:firstRow="1" w:lastRow="0" w:firstColumn="1" w:lastColumn="0" w:noHBand="0" w:noVBand="1"/>
      </w:tblPr>
      <w:tblGrid>
        <w:gridCol w:w="3794"/>
        <w:gridCol w:w="3424"/>
        <w:gridCol w:w="2169"/>
      </w:tblGrid>
      <w:tr w:rsidR="00805EDD" w:rsidRPr="00805EDD" w:rsidTr="007F1744">
        <w:tc>
          <w:tcPr>
            <w:tcW w:w="3794" w:type="dxa"/>
          </w:tcPr>
          <w:p w:rsidR="00805EDD" w:rsidRPr="00805EDD" w:rsidRDefault="00805EDD" w:rsidP="00805EDD">
            <w:proofErr w:type="spellStart"/>
            <w:r w:rsidRPr="00805EDD">
              <w:t>Komisijas</w:t>
            </w:r>
            <w:proofErr w:type="spellEnd"/>
            <w:r w:rsidRPr="00805EDD">
              <w:t xml:space="preserve"> </w:t>
            </w:r>
            <w:proofErr w:type="spellStart"/>
            <w:r w:rsidRPr="00805EDD">
              <w:t>priekšsēdētāja</w:t>
            </w:r>
            <w:proofErr w:type="spellEnd"/>
            <w:r w:rsidRPr="00805EDD">
              <w:t xml:space="preserve"> :</w:t>
            </w:r>
            <w:r w:rsidRPr="00805EDD">
              <w:tab/>
              <w:t xml:space="preserve">                          </w:t>
            </w:r>
          </w:p>
        </w:tc>
        <w:tc>
          <w:tcPr>
            <w:tcW w:w="3424" w:type="dxa"/>
            <w:tcBorders>
              <w:top w:val="nil"/>
              <w:left w:val="nil"/>
              <w:bottom w:val="single" w:sz="4" w:space="0" w:color="auto"/>
            </w:tcBorders>
          </w:tcPr>
          <w:p w:rsidR="00805EDD" w:rsidRPr="00805EDD" w:rsidRDefault="00805EDD" w:rsidP="00805EDD">
            <w:pPr>
              <w:ind w:left="508"/>
              <w:jc w:val="center"/>
              <w:rPr>
                <w:i/>
              </w:rPr>
            </w:pPr>
          </w:p>
        </w:tc>
        <w:tc>
          <w:tcPr>
            <w:tcW w:w="2169" w:type="dxa"/>
            <w:tcBorders>
              <w:left w:val="nil"/>
            </w:tcBorders>
          </w:tcPr>
          <w:p w:rsidR="00805EDD" w:rsidRPr="00805EDD" w:rsidRDefault="00805EDD" w:rsidP="00805EDD">
            <w:r w:rsidRPr="00805EDD">
              <w:t>/</w:t>
            </w:r>
            <w:proofErr w:type="spellStart"/>
            <w:r w:rsidRPr="00805EDD">
              <w:t>B.Broka</w:t>
            </w:r>
            <w:proofErr w:type="spellEnd"/>
            <w:r w:rsidRPr="00805EDD">
              <w:t>/</w:t>
            </w:r>
          </w:p>
        </w:tc>
      </w:tr>
      <w:tr w:rsidR="00805EDD" w:rsidRPr="00805EDD" w:rsidTr="007F1744">
        <w:tc>
          <w:tcPr>
            <w:tcW w:w="3794" w:type="dxa"/>
            <w:hideMark/>
          </w:tcPr>
          <w:p w:rsidR="00805EDD" w:rsidRPr="00805EDD" w:rsidRDefault="00805EDD" w:rsidP="00805EDD"/>
          <w:p w:rsidR="00805EDD" w:rsidRPr="00805EDD" w:rsidRDefault="00805EDD" w:rsidP="00805EDD">
            <w:proofErr w:type="spellStart"/>
            <w:r w:rsidRPr="00805EDD">
              <w:t>Komisijas</w:t>
            </w:r>
            <w:proofErr w:type="spellEnd"/>
            <w:r w:rsidRPr="00805EDD">
              <w:t xml:space="preserve"> </w:t>
            </w:r>
            <w:proofErr w:type="spellStart"/>
            <w:r w:rsidRPr="00805EDD">
              <w:t>priekšsēdētājas</w:t>
            </w:r>
            <w:proofErr w:type="spellEnd"/>
            <w:r w:rsidRPr="00805EDD">
              <w:t xml:space="preserve"> </w:t>
            </w:r>
            <w:proofErr w:type="spellStart"/>
            <w:r w:rsidRPr="00805EDD">
              <w:t>vietniece</w:t>
            </w:r>
            <w:proofErr w:type="spellEnd"/>
            <w:r w:rsidRPr="00805EDD">
              <w:t>:</w:t>
            </w:r>
          </w:p>
        </w:tc>
        <w:tc>
          <w:tcPr>
            <w:tcW w:w="3424" w:type="dxa"/>
            <w:tcBorders>
              <w:top w:val="single" w:sz="4" w:space="0" w:color="auto"/>
              <w:left w:val="nil"/>
              <w:bottom w:val="single" w:sz="4" w:space="0" w:color="auto"/>
              <w:right w:val="nil"/>
            </w:tcBorders>
          </w:tcPr>
          <w:p w:rsidR="00805EDD" w:rsidRPr="00805EDD" w:rsidRDefault="00805EDD" w:rsidP="00805EDD">
            <w:pPr>
              <w:ind w:left="508"/>
              <w:jc w:val="center"/>
              <w:rPr>
                <w:i/>
              </w:rPr>
            </w:pPr>
          </w:p>
          <w:p w:rsidR="00805EDD" w:rsidRPr="00805EDD" w:rsidRDefault="00805EDD" w:rsidP="00805EDD">
            <w:pPr>
              <w:ind w:left="508"/>
              <w:jc w:val="center"/>
              <w:rPr>
                <w:i/>
              </w:rPr>
            </w:pPr>
          </w:p>
        </w:tc>
        <w:tc>
          <w:tcPr>
            <w:tcW w:w="2169" w:type="dxa"/>
            <w:hideMark/>
          </w:tcPr>
          <w:p w:rsidR="00805EDD" w:rsidRPr="00805EDD" w:rsidRDefault="00805EDD" w:rsidP="00805EDD"/>
          <w:p w:rsidR="00805EDD" w:rsidRPr="00805EDD" w:rsidRDefault="00805EDD" w:rsidP="00805EDD">
            <w:r w:rsidRPr="00805EDD">
              <w:t xml:space="preserve">/A. </w:t>
            </w:r>
            <w:proofErr w:type="spellStart"/>
            <w:r w:rsidRPr="00805EDD">
              <w:t>Ozola</w:t>
            </w:r>
            <w:proofErr w:type="spellEnd"/>
            <w:r w:rsidRPr="00805EDD">
              <w:t>/</w:t>
            </w:r>
          </w:p>
        </w:tc>
      </w:tr>
    </w:tbl>
    <w:p w:rsidR="00805EDD" w:rsidRPr="00805EDD" w:rsidRDefault="00805EDD" w:rsidP="00805EDD">
      <w:pPr>
        <w:rPr>
          <w:color w:val="000000"/>
        </w:rPr>
      </w:pPr>
    </w:p>
    <w:tbl>
      <w:tblPr>
        <w:tblW w:w="9387" w:type="dxa"/>
        <w:tblLook w:val="04A0" w:firstRow="1" w:lastRow="0" w:firstColumn="1" w:lastColumn="0" w:noHBand="0" w:noVBand="1"/>
      </w:tblPr>
      <w:tblGrid>
        <w:gridCol w:w="3794"/>
        <w:gridCol w:w="3424"/>
        <w:gridCol w:w="2169"/>
      </w:tblGrid>
      <w:tr w:rsidR="00805EDD" w:rsidRPr="00805EDD" w:rsidTr="007F1744">
        <w:tc>
          <w:tcPr>
            <w:tcW w:w="3794" w:type="dxa"/>
            <w:hideMark/>
          </w:tcPr>
          <w:p w:rsidR="00805EDD" w:rsidRPr="00805EDD" w:rsidRDefault="00805EDD" w:rsidP="00805EDD">
            <w:proofErr w:type="spellStart"/>
            <w:r w:rsidRPr="00805EDD">
              <w:t>Komisijas</w:t>
            </w:r>
            <w:proofErr w:type="spellEnd"/>
            <w:r w:rsidRPr="00805EDD">
              <w:t xml:space="preserve"> </w:t>
            </w:r>
            <w:proofErr w:type="spellStart"/>
            <w:r w:rsidRPr="00805EDD">
              <w:t>locekļi</w:t>
            </w:r>
            <w:proofErr w:type="spellEnd"/>
            <w:r w:rsidRPr="00805EDD">
              <w:t>:</w:t>
            </w:r>
          </w:p>
        </w:tc>
        <w:tc>
          <w:tcPr>
            <w:tcW w:w="3424" w:type="dxa"/>
            <w:tcBorders>
              <w:top w:val="nil"/>
              <w:left w:val="nil"/>
              <w:bottom w:val="single" w:sz="4" w:space="0" w:color="auto"/>
              <w:right w:val="nil"/>
            </w:tcBorders>
          </w:tcPr>
          <w:p w:rsidR="00805EDD" w:rsidRPr="00805EDD" w:rsidRDefault="00805EDD" w:rsidP="00805EDD">
            <w:pPr>
              <w:ind w:left="508"/>
              <w:jc w:val="center"/>
              <w:rPr>
                <w:i/>
              </w:rPr>
            </w:pPr>
          </w:p>
        </w:tc>
        <w:tc>
          <w:tcPr>
            <w:tcW w:w="2169" w:type="dxa"/>
            <w:hideMark/>
          </w:tcPr>
          <w:p w:rsidR="00805EDD" w:rsidRPr="00805EDD" w:rsidRDefault="00805EDD" w:rsidP="00805EDD">
            <w:r w:rsidRPr="00805EDD">
              <w:t xml:space="preserve">/A. </w:t>
            </w:r>
            <w:proofErr w:type="spellStart"/>
            <w:r w:rsidRPr="00805EDD">
              <w:t>Brakša</w:t>
            </w:r>
            <w:proofErr w:type="spellEnd"/>
            <w:r w:rsidRPr="00805EDD">
              <w:t>/</w:t>
            </w:r>
          </w:p>
        </w:tc>
      </w:tr>
      <w:tr w:rsidR="00805EDD" w:rsidRPr="00805EDD" w:rsidTr="007F1744">
        <w:tc>
          <w:tcPr>
            <w:tcW w:w="3794" w:type="dxa"/>
          </w:tcPr>
          <w:p w:rsidR="00805EDD" w:rsidRPr="00805EDD" w:rsidRDefault="00805EDD" w:rsidP="00805EDD"/>
          <w:p w:rsidR="00805EDD" w:rsidRPr="00805EDD" w:rsidRDefault="00805EDD" w:rsidP="00805EDD"/>
        </w:tc>
        <w:tc>
          <w:tcPr>
            <w:tcW w:w="3424" w:type="dxa"/>
            <w:tcBorders>
              <w:top w:val="single" w:sz="4" w:space="0" w:color="auto"/>
              <w:left w:val="nil"/>
              <w:bottom w:val="nil"/>
              <w:right w:val="nil"/>
            </w:tcBorders>
          </w:tcPr>
          <w:p w:rsidR="00805EDD" w:rsidRPr="00805EDD" w:rsidRDefault="00805EDD" w:rsidP="00805EDD">
            <w:pPr>
              <w:ind w:left="508"/>
              <w:jc w:val="center"/>
              <w:rPr>
                <w:i/>
              </w:rPr>
            </w:pPr>
          </w:p>
          <w:p w:rsidR="00805EDD" w:rsidRPr="00805EDD" w:rsidRDefault="00805EDD" w:rsidP="00805EDD">
            <w:pPr>
              <w:ind w:left="508"/>
              <w:jc w:val="center"/>
              <w:rPr>
                <w:i/>
              </w:rPr>
            </w:pPr>
          </w:p>
        </w:tc>
        <w:tc>
          <w:tcPr>
            <w:tcW w:w="2169" w:type="dxa"/>
          </w:tcPr>
          <w:p w:rsidR="00805EDD" w:rsidRPr="00805EDD" w:rsidRDefault="00805EDD" w:rsidP="00805EDD"/>
          <w:p w:rsidR="00805EDD" w:rsidRPr="00805EDD" w:rsidRDefault="00805EDD" w:rsidP="00805EDD">
            <w:r w:rsidRPr="00805EDD">
              <w:t>/A. Kuziks/</w:t>
            </w:r>
          </w:p>
        </w:tc>
      </w:tr>
      <w:tr w:rsidR="00805EDD" w:rsidRPr="00805EDD" w:rsidTr="007F1744">
        <w:tc>
          <w:tcPr>
            <w:tcW w:w="3794" w:type="dxa"/>
          </w:tcPr>
          <w:p w:rsidR="00805EDD" w:rsidRPr="00805EDD" w:rsidRDefault="00805EDD" w:rsidP="00805EDD"/>
        </w:tc>
        <w:tc>
          <w:tcPr>
            <w:tcW w:w="3424" w:type="dxa"/>
            <w:tcBorders>
              <w:top w:val="single" w:sz="4" w:space="0" w:color="auto"/>
              <w:left w:val="nil"/>
              <w:bottom w:val="nil"/>
              <w:right w:val="nil"/>
            </w:tcBorders>
          </w:tcPr>
          <w:p w:rsidR="00805EDD" w:rsidRPr="00805EDD" w:rsidRDefault="00805EDD" w:rsidP="00805EDD">
            <w:pPr>
              <w:ind w:left="508"/>
              <w:jc w:val="center"/>
              <w:rPr>
                <w:i/>
              </w:rPr>
            </w:pPr>
          </w:p>
        </w:tc>
        <w:tc>
          <w:tcPr>
            <w:tcW w:w="2169" w:type="dxa"/>
          </w:tcPr>
          <w:p w:rsidR="00805EDD" w:rsidRPr="00805EDD" w:rsidRDefault="00805EDD" w:rsidP="00805EDD"/>
        </w:tc>
      </w:tr>
      <w:tr w:rsidR="00805EDD" w:rsidRPr="00805EDD" w:rsidTr="007F1744">
        <w:tc>
          <w:tcPr>
            <w:tcW w:w="3794" w:type="dxa"/>
          </w:tcPr>
          <w:p w:rsidR="00805EDD" w:rsidRPr="00805EDD" w:rsidRDefault="00805EDD" w:rsidP="00805EDD"/>
        </w:tc>
        <w:tc>
          <w:tcPr>
            <w:tcW w:w="3424" w:type="dxa"/>
            <w:tcBorders>
              <w:top w:val="nil"/>
              <w:left w:val="nil"/>
              <w:bottom w:val="single" w:sz="4" w:space="0" w:color="auto"/>
              <w:right w:val="nil"/>
            </w:tcBorders>
          </w:tcPr>
          <w:p w:rsidR="00805EDD" w:rsidRPr="00805EDD" w:rsidRDefault="00805EDD" w:rsidP="00805EDD">
            <w:pPr>
              <w:ind w:left="508"/>
              <w:jc w:val="center"/>
              <w:rPr>
                <w:i/>
              </w:rPr>
            </w:pPr>
          </w:p>
        </w:tc>
        <w:tc>
          <w:tcPr>
            <w:tcW w:w="2169" w:type="dxa"/>
            <w:hideMark/>
          </w:tcPr>
          <w:p w:rsidR="00805EDD" w:rsidRPr="00805EDD" w:rsidRDefault="00805EDD" w:rsidP="00805EDD">
            <w:r w:rsidRPr="00805EDD">
              <w:t xml:space="preserve">/A. </w:t>
            </w:r>
            <w:proofErr w:type="spellStart"/>
            <w:r w:rsidRPr="00805EDD">
              <w:t>Andržejevska</w:t>
            </w:r>
            <w:proofErr w:type="spellEnd"/>
            <w:r w:rsidRPr="00805EDD">
              <w:t>/</w:t>
            </w:r>
          </w:p>
        </w:tc>
      </w:tr>
      <w:tr w:rsidR="00805EDD" w:rsidRPr="00805EDD" w:rsidTr="007F1744">
        <w:tc>
          <w:tcPr>
            <w:tcW w:w="3794" w:type="dxa"/>
          </w:tcPr>
          <w:p w:rsidR="00805EDD" w:rsidRPr="00805EDD" w:rsidRDefault="00805EDD" w:rsidP="00805EDD"/>
        </w:tc>
        <w:tc>
          <w:tcPr>
            <w:tcW w:w="3424" w:type="dxa"/>
            <w:tcBorders>
              <w:top w:val="nil"/>
              <w:left w:val="nil"/>
              <w:bottom w:val="single" w:sz="4" w:space="0" w:color="auto"/>
              <w:right w:val="nil"/>
            </w:tcBorders>
          </w:tcPr>
          <w:p w:rsidR="00805EDD" w:rsidRPr="00805EDD" w:rsidRDefault="00805EDD" w:rsidP="00805EDD">
            <w:pPr>
              <w:ind w:left="508"/>
              <w:jc w:val="center"/>
              <w:rPr>
                <w:i/>
              </w:rPr>
            </w:pPr>
          </w:p>
          <w:p w:rsidR="00805EDD" w:rsidRPr="00805EDD" w:rsidRDefault="00805EDD" w:rsidP="00805EDD">
            <w:pPr>
              <w:ind w:left="508"/>
              <w:jc w:val="center"/>
              <w:rPr>
                <w:i/>
              </w:rPr>
            </w:pPr>
          </w:p>
        </w:tc>
        <w:tc>
          <w:tcPr>
            <w:tcW w:w="2169" w:type="dxa"/>
          </w:tcPr>
          <w:p w:rsidR="00805EDD" w:rsidRPr="00805EDD" w:rsidRDefault="00805EDD" w:rsidP="00805EDD"/>
          <w:p w:rsidR="00805EDD" w:rsidRPr="00805EDD" w:rsidRDefault="00805EDD" w:rsidP="00805EDD">
            <w:r w:rsidRPr="00805EDD">
              <w:t>/S. Ulmane/</w:t>
            </w:r>
          </w:p>
        </w:tc>
      </w:tr>
      <w:tr w:rsidR="00805EDD" w:rsidRPr="00805EDD" w:rsidTr="007F1744">
        <w:tc>
          <w:tcPr>
            <w:tcW w:w="3794" w:type="dxa"/>
            <w:hideMark/>
          </w:tcPr>
          <w:p w:rsidR="00805EDD" w:rsidRPr="00805EDD" w:rsidRDefault="00805EDD" w:rsidP="00805EDD">
            <w:r w:rsidRPr="00805EDD">
              <w:t xml:space="preserve">            </w:t>
            </w:r>
          </w:p>
        </w:tc>
        <w:tc>
          <w:tcPr>
            <w:tcW w:w="3424" w:type="dxa"/>
            <w:tcBorders>
              <w:top w:val="single" w:sz="4" w:space="0" w:color="auto"/>
              <w:left w:val="nil"/>
              <w:right w:val="nil"/>
            </w:tcBorders>
          </w:tcPr>
          <w:p w:rsidR="00805EDD" w:rsidRPr="00805EDD" w:rsidRDefault="00805EDD" w:rsidP="00805EDD">
            <w:pPr>
              <w:ind w:left="508"/>
              <w:jc w:val="center"/>
              <w:rPr>
                <w:i/>
              </w:rPr>
            </w:pPr>
          </w:p>
        </w:tc>
        <w:tc>
          <w:tcPr>
            <w:tcW w:w="2169" w:type="dxa"/>
          </w:tcPr>
          <w:p w:rsidR="00805EDD" w:rsidRPr="00805EDD" w:rsidRDefault="00805EDD" w:rsidP="00805EDD"/>
        </w:tc>
      </w:tr>
      <w:tr w:rsidR="00805EDD" w:rsidRPr="00805EDD" w:rsidTr="007F1744">
        <w:tc>
          <w:tcPr>
            <w:tcW w:w="3794" w:type="dxa"/>
          </w:tcPr>
          <w:p w:rsidR="00805EDD" w:rsidRPr="00805EDD" w:rsidRDefault="00805EDD" w:rsidP="00805EDD">
            <w:pPr>
              <w:rPr>
                <w:iCs/>
              </w:rPr>
            </w:pPr>
          </w:p>
        </w:tc>
        <w:tc>
          <w:tcPr>
            <w:tcW w:w="3424" w:type="dxa"/>
            <w:tcBorders>
              <w:left w:val="nil"/>
              <w:right w:val="nil"/>
            </w:tcBorders>
          </w:tcPr>
          <w:p w:rsidR="00805EDD" w:rsidRPr="00805EDD" w:rsidRDefault="00805EDD" w:rsidP="00805EDD">
            <w:pPr>
              <w:ind w:left="508"/>
              <w:jc w:val="center"/>
              <w:rPr>
                <w:i/>
              </w:rPr>
            </w:pPr>
          </w:p>
        </w:tc>
        <w:tc>
          <w:tcPr>
            <w:tcW w:w="2169" w:type="dxa"/>
          </w:tcPr>
          <w:p w:rsidR="00805EDD" w:rsidRPr="00805EDD" w:rsidRDefault="00805EDD" w:rsidP="00805EDD"/>
        </w:tc>
      </w:tr>
    </w:tbl>
    <w:p w:rsidR="00805EDD" w:rsidRPr="00805EDD" w:rsidRDefault="00805EDD" w:rsidP="00805EDD">
      <w:pPr>
        <w:spacing w:line="360" w:lineRule="auto"/>
        <w:ind w:right="-1192"/>
        <w:rPr>
          <w:i/>
        </w:rPr>
      </w:pPr>
      <w:proofErr w:type="spellStart"/>
      <w:r w:rsidRPr="00805EDD">
        <w:rPr>
          <w:iCs/>
        </w:rPr>
        <w:t>Komisijas</w:t>
      </w:r>
      <w:proofErr w:type="spellEnd"/>
      <w:r w:rsidRPr="00805EDD">
        <w:rPr>
          <w:iCs/>
        </w:rPr>
        <w:t xml:space="preserve"> </w:t>
      </w:r>
      <w:proofErr w:type="spellStart"/>
      <w:r w:rsidRPr="00805EDD">
        <w:rPr>
          <w:iCs/>
        </w:rPr>
        <w:t>sekretārs</w:t>
      </w:r>
      <w:proofErr w:type="spellEnd"/>
      <w:r w:rsidRPr="00805EDD">
        <w:rPr>
          <w:iCs/>
        </w:rPr>
        <w:t>:                              ____________________________   /</w:t>
      </w:r>
      <w:proofErr w:type="spellStart"/>
      <w:r w:rsidRPr="00805EDD">
        <w:rPr>
          <w:iCs/>
        </w:rPr>
        <w:t>O.Stelte</w:t>
      </w:r>
      <w:proofErr w:type="spellEnd"/>
      <w:r w:rsidRPr="00805EDD">
        <w:rPr>
          <w:iCs/>
        </w:rPr>
        <w:t xml:space="preserve">/                                                     </w:t>
      </w:r>
    </w:p>
    <w:p w:rsidR="00E4585B" w:rsidRPr="00B93C89" w:rsidRDefault="00E4585B" w:rsidP="00E4585B">
      <w:pPr>
        <w:spacing w:line="276" w:lineRule="auto"/>
        <w:ind w:firstLine="720"/>
        <w:jc w:val="both"/>
        <w:rPr>
          <w:lang w:val="lv-LV"/>
        </w:rPr>
      </w:pPr>
    </w:p>
    <w:bookmarkEnd w:id="1"/>
    <w:bookmarkEnd w:id="2"/>
    <w:bookmarkEnd w:id="3"/>
    <w:p w:rsidR="000B06FA" w:rsidRPr="00B93C89" w:rsidRDefault="0099668E" w:rsidP="0099668E">
      <w:pPr>
        <w:rPr>
          <w:lang w:val="lv-LV"/>
        </w:rPr>
      </w:pPr>
      <w:r w:rsidRPr="00B93C89">
        <w:rPr>
          <w:lang w:val="lv-LV"/>
        </w:rPr>
        <w:t xml:space="preserve"> </w:t>
      </w:r>
    </w:p>
    <w:p w:rsidR="00E63869" w:rsidRPr="00B93C89" w:rsidRDefault="00E63869" w:rsidP="00E63869">
      <w:pPr>
        <w:jc w:val="both"/>
        <w:rPr>
          <w:lang w:val="lv-LV"/>
        </w:rPr>
      </w:pPr>
    </w:p>
    <w:sectPr w:rsidR="00E63869" w:rsidRPr="00B93C89" w:rsidSect="00942249">
      <w:footerReference w:type="even" r:id="rId8"/>
      <w:footerReference w:type="default" r:id="rId9"/>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3E" w:rsidRDefault="00297C3E">
      <w:r>
        <w:separator/>
      </w:r>
    </w:p>
  </w:endnote>
  <w:endnote w:type="continuationSeparator" w:id="0">
    <w:p w:rsidR="00297C3E" w:rsidRDefault="0029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396" w:rsidRDefault="00482396" w:rsidP="00930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396" w:rsidRDefault="00482396" w:rsidP="004823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E2" w:rsidRDefault="00DA4BE2">
    <w:pPr>
      <w:pStyle w:val="Footer"/>
      <w:jc w:val="center"/>
    </w:pPr>
    <w:r>
      <w:fldChar w:fldCharType="begin"/>
    </w:r>
    <w:r>
      <w:instrText xml:space="preserve"> PAGE   \* MERGEFORMAT </w:instrText>
    </w:r>
    <w:r>
      <w:fldChar w:fldCharType="separate"/>
    </w:r>
    <w:r w:rsidR="00F2160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3E" w:rsidRDefault="00297C3E">
      <w:r>
        <w:separator/>
      </w:r>
    </w:p>
  </w:footnote>
  <w:footnote w:type="continuationSeparator" w:id="0">
    <w:p w:rsidR="00297C3E" w:rsidRDefault="00297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D70F0"/>
    <w:multiLevelType w:val="hybridMultilevel"/>
    <w:tmpl w:val="F6B04B6A"/>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DAC10DE"/>
    <w:multiLevelType w:val="hybridMultilevel"/>
    <w:tmpl w:val="51DCB59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A2EDD"/>
    <w:multiLevelType w:val="multilevel"/>
    <w:tmpl w:val="2A9C2E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DA45E2"/>
    <w:multiLevelType w:val="hybridMultilevel"/>
    <w:tmpl w:val="4788B01E"/>
    <w:lvl w:ilvl="0" w:tplc="1598AB2A">
      <w:start w:val="1"/>
      <w:numFmt w:val="decimal"/>
      <w:lvlText w:val="%1."/>
      <w:lvlJc w:val="left"/>
      <w:pPr>
        <w:ind w:left="720" w:hanging="360"/>
      </w:pPr>
      <w:rPr>
        <w:rFonts w:ascii="Times New Roman" w:hAnsi="Times New Roman" w:cs="Times New Roman"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D96234"/>
    <w:multiLevelType w:val="hybridMultilevel"/>
    <w:tmpl w:val="BD5035AA"/>
    <w:lvl w:ilvl="0" w:tplc="E2EC09F0">
      <w:start w:val="1"/>
      <w:numFmt w:val="decimal"/>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5">
    <w:nsid w:val="41FF173E"/>
    <w:multiLevelType w:val="multilevel"/>
    <w:tmpl w:val="7856FFE4"/>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FE743F"/>
    <w:multiLevelType w:val="hybridMultilevel"/>
    <w:tmpl w:val="0A8AB60A"/>
    <w:lvl w:ilvl="0" w:tplc="43F22ED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nsid w:val="5B2A2962"/>
    <w:multiLevelType w:val="hybridMultilevel"/>
    <w:tmpl w:val="601A4D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60445A1D"/>
    <w:multiLevelType w:val="hybridMultilevel"/>
    <w:tmpl w:val="008A0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50B6B"/>
    <w:multiLevelType w:val="hybridMultilevel"/>
    <w:tmpl w:val="3E86FA1A"/>
    <w:lvl w:ilvl="0" w:tplc="927C09BE">
      <w:start w:val="1"/>
      <w:numFmt w:val="decimal"/>
      <w:lvlText w:val="%1)"/>
      <w:lvlJc w:val="left"/>
      <w:pPr>
        <w:tabs>
          <w:tab w:val="num" w:pos="420"/>
        </w:tabs>
        <w:ind w:left="420" w:hanging="360"/>
      </w:pPr>
      <w:rPr>
        <w:rFonts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11">
    <w:nsid w:val="74082C39"/>
    <w:multiLevelType w:val="multilevel"/>
    <w:tmpl w:val="C590D288"/>
    <w:lvl w:ilvl="0">
      <w:start w:val="1"/>
      <w:numFmt w:val="decimal"/>
      <w:lvlText w:val="%1."/>
      <w:lvlJc w:val="left"/>
      <w:pPr>
        <w:ind w:left="720" w:hanging="360"/>
      </w:pPr>
      <w:rPr>
        <w:b/>
      </w:rPr>
    </w:lvl>
    <w:lvl w:ilvl="1">
      <w:start w:val="1"/>
      <w:numFmt w:val="decimal"/>
      <w:isLgl/>
      <w:lvlText w:val="%1.%2."/>
      <w:lvlJc w:val="left"/>
      <w:pPr>
        <w:ind w:left="6598" w:hanging="36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b/>
        <w:i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8"/>
  </w:num>
  <w:num w:numId="2">
    <w:abstractNumId w:val="0"/>
  </w:num>
  <w:num w:numId="3">
    <w:abstractNumId w:val="7"/>
  </w:num>
  <w:num w:numId="4">
    <w:abstractNumId w:val="10"/>
  </w:num>
  <w:num w:numId="5">
    <w:abstractNumId w:val="5"/>
  </w:num>
  <w:num w:numId="6">
    <w:abstractNumId w:val="9"/>
  </w:num>
  <w:num w:numId="7">
    <w:abstractNumId w:val="1"/>
  </w:num>
  <w:num w:numId="8">
    <w:abstractNumId w:val="3"/>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36"/>
    <w:rsid w:val="0000091C"/>
    <w:rsid w:val="000013C7"/>
    <w:rsid w:val="00005DC4"/>
    <w:rsid w:val="0001002F"/>
    <w:rsid w:val="0001158E"/>
    <w:rsid w:val="00013681"/>
    <w:rsid w:val="000137BC"/>
    <w:rsid w:val="00016498"/>
    <w:rsid w:val="00023563"/>
    <w:rsid w:val="00026852"/>
    <w:rsid w:val="0003017B"/>
    <w:rsid w:val="000361D8"/>
    <w:rsid w:val="00040F5D"/>
    <w:rsid w:val="000426F6"/>
    <w:rsid w:val="000503D0"/>
    <w:rsid w:val="00050611"/>
    <w:rsid w:val="00052831"/>
    <w:rsid w:val="00056E0F"/>
    <w:rsid w:val="000616D5"/>
    <w:rsid w:val="00062A1A"/>
    <w:rsid w:val="00072DCD"/>
    <w:rsid w:val="000802A2"/>
    <w:rsid w:val="000839E2"/>
    <w:rsid w:val="00084B53"/>
    <w:rsid w:val="00087FA9"/>
    <w:rsid w:val="00090469"/>
    <w:rsid w:val="00094D89"/>
    <w:rsid w:val="00096D1B"/>
    <w:rsid w:val="000A1B17"/>
    <w:rsid w:val="000A1C79"/>
    <w:rsid w:val="000A6626"/>
    <w:rsid w:val="000B06FA"/>
    <w:rsid w:val="000B612E"/>
    <w:rsid w:val="000B6CD0"/>
    <w:rsid w:val="000C0BE2"/>
    <w:rsid w:val="000C4372"/>
    <w:rsid w:val="000C4AC4"/>
    <w:rsid w:val="000C4CBF"/>
    <w:rsid w:val="000C6D7C"/>
    <w:rsid w:val="000C7AF6"/>
    <w:rsid w:val="000D52F6"/>
    <w:rsid w:val="000D6382"/>
    <w:rsid w:val="000D662D"/>
    <w:rsid w:val="000E1C48"/>
    <w:rsid w:val="000E2375"/>
    <w:rsid w:val="000E6DF7"/>
    <w:rsid w:val="000F5AE9"/>
    <w:rsid w:val="00105097"/>
    <w:rsid w:val="00106A4F"/>
    <w:rsid w:val="00106D20"/>
    <w:rsid w:val="001118CD"/>
    <w:rsid w:val="00111C97"/>
    <w:rsid w:val="00112F03"/>
    <w:rsid w:val="001134E8"/>
    <w:rsid w:val="00114961"/>
    <w:rsid w:val="0012323F"/>
    <w:rsid w:val="001260EF"/>
    <w:rsid w:val="001347DD"/>
    <w:rsid w:val="0013550B"/>
    <w:rsid w:val="001403D3"/>
    <w:rsid w:val="00141CEC"/>
    <w:rsid w:val="00143056"/>
    <w:rsid w:val="00143554"/>
    <w:rsid w:val="00147FF9"/>
    <w:rsid w:val="00156560"/>
    <w:rsid w:val="00163B68"/>
    <w:rsid w:val="001666A6"/>
    <w:rsid w:val="001812A9"/>
    <w:rsid w:val="0018401F"/>
    <w:rsid w:val="00185239"/>
    <w:rsid w:val="00193194"/>
    <w:rsid w:val="00193CA9"/>
    <w:rsid w:val="001968F6"/>
    <w:rsid w:val="001A137D"/>
    <w:rsid w:val="001A317F"/>
    <w:rsid w:val="001B0BEC"/>
    <w:rsid w:val="001B100E"/>
    <w:rsid w:val="001B1B3E"/>
    <w:rsid w:val="001B7C37"/>
    <w:rsid w:val="001C1267"/>
    <w:rsid w:val="001C1A2C"/>
    <w:rsid w:val="001C27AA"/>
    <w:rsid w:val="001C457B"/>
    <w:rsid w:val="001C5C7C"/>
    <w:rsid w:val="001D1874"/>
    <w:rsid w:val="001D1D33"/>
    <w:rsid w:val="001D3111"/>
    <w:rsid w:val="001D391C"/>
    <w:rsid w:val="001E0E83"/>
    <w:rsid w:val="001E15C1"/>
    <w:rsid w:val="001E3D1F"/>
    <w:rsid w:val="001E6713"/>
    <w:rsid w:val="001F2344"/>
    <w:rsid w:val="001F48F2"/>
    <w:rsid w:val="001F7465"/>
    <w:rsid w:val="001F768A"/>
    <w:rsid w:val="00204235"/>
    <w:rsid w:val="00207413"/>
    <w:rsid w:val="0021771C"/>
    <w:rsid w:val="00217753"/>
    <w:rsid w:val="00217BAE"/>
    <w:rsid w:val="0022062C"/>
    <w:rsid w:val="0022184E"/>
    <w:rsid w:val="0022751F"/>
    <w:rsid w:val="0023289B"/>
    <w:rsid w:val="00232D0C"/>
    <w:rsid w:val="002348B6"/>
    <w:rsid w:val="00236017"/>
    <w:rsid w:val="00240732"/>
    <w:rsid w:val="002407D6"/>
    <w:rsid w:val="00240C14"/>
    <w:rsid w:val="002419D4"/>
    <w:rsid w:val="00245E71"/>
    <w:rsid w:val="002461A4"/>
    <w:rsid w:val="00250042"/>
    <w:rsid w:val="00255DD4"/>
    <w:rsid w:val="00264534"/>
    <w:rsid w:val="00266FF2"/>
    <w:rsid w:val="00272DB8"/>
    <w:rsid w:val="00273EA4"/>
    <w:rsid w:val="002748D5"/>
    <w:rsid w:val="00275A1F"/>
    <w:rsid w:val="00276C1F"/>
    <w:rsid w:val="0028084E"/>
    <w:rsid w:val="00281879"/>
    <w:rsid w:val="00282C9B"/>
    <w:rsid w:val="002844ED"/>
    <w:rsid w:val="002853CB"/>
    <w:rsid w:val="00297C3E"/>
    <w:rsid w:val="002A01D4"/>
    <w:rsid w:val="002A15CA"/>
    <w:rsid w:val="002A754A"/>
    <w:rsid w:val="002A7DD6"/>
    <w:rsid w:val="002B2E3F"/>
    <w:rsid w:val="002B3BEC"/>
    <w:rsid w:val="002B425D"/>
    <w:rsid w:val="002C15D1"/>
    <w:rsid w:val="002D0C8F"/>
    <w:rsid w:val="002D5A37"/>
    <w:rsid w:val="002E07BE"/>
    <w:rsid w:val="002E5DD2"/>
    <w:rsid w:val="002E5EC6"/>
    <w:rsid w:val="002F6132"/>
    <w:rsid w:val="00301552"/>
    <w:rsid w:val="003029B7"/>
    <w:rsid w:val="00304723"/>
    <w:rsid w:val="0030627C"/>
    <w:rsid w:val="00311ECD"/>
    <w:rsid w:val="00313BD2"/>
    <w:rsid w:val="00323FED"/>
    <w:rsid w:val="003270B4"/>
    <w:rsid w:val="0032799A"/>
    <w:rsid w:val="00330B40"/>
    <w:rsid w:val="00332D60"/>
    <w:rsid w:val="00333D53"/>
    <w:rsid w:val="00334761"/>
    <w:rsid w:val="00336A08"/>
    <w:rsid w:val="003377B4"/>
    <w:rsid w:val="003401A8"/>
    <w:rsid w:val="003420B3"/>
    <w:rsid w:val="003420C0"/>
    <w:rsid w:val="0034364F"/>
    <w:rsid w:val="00347D71"/>
    <w:rsid w:val="00351C05"/>
    <w:rsid w:val="00354078"/>
    <w:rsid w:val="00356569"/>
    <w:rsid w:val="00357DB7"/>
    <w:rsid w:val="00360F1D"/>
    <w:rsid w:val="0036292E"/>
    <w:rsid w:val="00373ABD"/>
    <w:rsid w:val="00374A6C"/>
    <w:rsid w:val="00377AAF"/>
    <w:rsid w:val="00377E30"/>
    <w:rsid w:val="00385CEB"/>
    <w:rsid w:val="00391FE6"/>
    <w:rsid w:val="003A3407"/>
    <w:rsid w:val="003A5C9D"/>
    <w:rsid w:val="003A5CA6"/>
    <w:rsid w:val="003A75E3"/>
    <w:rsid w:val="003B002D"/>
    <w:rsid w:val="003B19FA"/>
    <w:rsid w:val="003B55EE"/>
    <w:rsid w:val="003B6697"/>
    <w:rsid w:val="003C1E8F"/>
    <w:rsid w:val="003C25A7"/>
    <w:rsid w:val="003C2C89"/>
    <w:rsid w:val="003C42EA"/>
    <w:rsid w:val="003C52A1"/>
    <w:rsid w:val="003C6B79"/>
    <w:rsid w:val="003C7DFB"/>
    <w:rsid w:val="003D31AE"/>
    <w:rsid w:val="003E13C2"/>
    <w:rsid w:val="003E25E8"/>
    <w:rsid w:val="003E665C"/>
    <w:rsid w:val="003F159D"/>
    <w:rsid w:val="003F2720"/>
    <w:rsid w:val="003F602D"/>
    <w:rsid w:val="004003B6"/>
    <w:rsid w:val="004023AA"/>
    <w:rsid w:val="00403A5F"/>
    <w:rsid w:val="00405CF7"/>
    <w:rsid w:val="00422C69"/>
    <w:rsid w:val="00423056"/>
    <w:rsid w:val="0042357B"/>
    <w:rsid w:val="004237E0"/>
    <w:rsid w:val="00424CA4"/>
    <w:rsid w:val="00431F6F"/>
    <w:rsid w:val="004342D7"/>
    <w:rsid w:val="00437522"/>
    <w:rsid w:val="00437ED0"/>
    <w:rsid w:val="004408E7"/>
    <w:rsid w:val="00441062"/>
    <w:rsid w:val="0044172F"/>
    <w:rsid w:val="004457F8"/>
    <w:rsid w:val="00445D57"/>
    <w:rsid w:val="00450DA9"/>
    <w:rsid w:val="0045253E"/>
    <w:rsid w:val="00452D6B"/>
    <w:rsid w:val="00453FF9"/>
    <w:rsid w:val="0045401F"/>
    <w:rsid w:val="004543C4"/>
    <w:rsid w:val="00457AEF"/>
    <w:rsid w:val="0046017F"/>
    <w:rsid w:val="00462DA7"/>
    <w:rsid w:val="00466609"/>
    <w:rsid w:val="00473726"/>
    <w:rsid w:val="00474C99"/>
    <w:rsid w:val="004814D1"/>
    <w:rsid w:val="00481FCF"/>
    <w:rsid w:val="00482396"/>
    <w:rsid w:val="0048332C"/>
    <w:rsid w:val="00483FDB"/>
    <w:rsid w:val="004876BB"/>
    <w:rsid w:val="00495A1B"/>
    <w:rsid w:val="00497551"/>
    <w:rsid w:val="004A083A"/>
    <w:rsid w:val="004A1C75"/>
    <w:rsid w:val="004A4290"/>
    <w:rsid w:val="004A52FF"/>
    <w:rsid w:val="004A7AD8"/>
    <w:rsid w:val="004B221E"/>
    <w:rsid w:val="004B6760"/>
    <w:rsid w:val="004B71BE"/>
    <w:rsid w:val="004C18B0"/>
    <w:rsid w:val="004C501D"/>
    <w:rsid w:val="004C6723"/>
    <w:rsid w:val="004D5A4D"/>
    <w:rsid w:val="004E5E01"/>
    <w:rsid w:val="004E6845"/>
    <w:rsid w:val="004F0B94"/>
    <w:rsid w:val="004F1DE5"/>
    <w:rsid w:val="004F220D"/>
    <w:rsid w:val="004F4D8E"/>
    <w:rsid w:val="0050565E"/>
    <w:rsid w:val="00513493"/>
    <w:rsid w:val="00517036"/>
    <w:rsid w:val="005175E0"/>
    <w:rsid w:val="00517830"/>
    <w:rsid w:val="005213A4"/>
    <w:rsid w:val="005335ED"/>
    <w:rsid w:val="00535136"/>
    <w:rsid w:val="00536C0A"/>
    <w:rsid w:val="00543B4F"/>
    <w:rsid w:val="00544A9B"/>
    <w:rsid w:val="0054569E"/>
    <w:rsid w:val="0055142F"/>
    <w:rsid w:val="005520A5"/>
    <w:rsid w:val="00561E3D"/>
    <w:rsid w:val="00563F2C"/>
    <w:rsid w:val="00564B5E"/>
    <w:rsid w:val="00574A18"/>
    <w:rsid w:val="0057600D"/>
    <w:rsid w:val="005763D2"/>
    <w:rsid w:val="0057695E"/>
    <w:rsid w:val="00577616"/>
    <w:rsid w:val="005779F7"/>
    <w:rsid w:val="005815F9"/>
    <w:rsid w:val="00583C20"/>
    <w:rsid w:val="00584F52"/>
    <w:rsid w:val="00591772"/>
    <w:rsid w:val="005951BA"/>
    <w:rsid w:val="005973A3"/>
    <w:rsid w:val="005A34DF"/>
    <w:rsid w:val="005B1BEE"/>
    <w:rsid w:val="005B347A"/>
    <w:rsid w:val="005B3578"/>
    <w:rsid w:val="005B55A0"/>
    <w:rsid w:val="005B5D31"/>
    <w:rsid w:val="005B757A"/>
    <w:rsid w:val="005C4019"/>
    <w:rsid w:val="005C4531"/>
    <w:rsid w:val="005C62C5"/>
    <w:rsid w:val="005D0274"/>
    <w:rsid w:val="005D0358"/>
    <w:rsid w:val="005D094E"/>
    <w:rsid w:val="005D14D6"/>
    <w:rsid w:val="005D2C3B"/>
    <w:rsid w:val="005D2E03"/>
    <w:rsid w:val="005D3186"/>
    <w:rsid w:val="005D624E"/>
    <w:rsid w:val="005D6816"/>
    <w:rsid w:val="005E6C0D"/>
    <w:rsid w:val="005F0B12"/>
    <w:rsid w:val="005F2991"/>
    <w:rsid w:val="005F42AE"/>
    <w:rsid w:val="00600720"/>
    <w:rsid w:val="00601CFE"/>
    <w:rsid w:val="00611D28"/>
    <w:rsid w:val="00612142"/>
    <w:rsid w:val="00613370"/>
    <w:rsid w:val="00616EF7"/>
    <w:rsid w:val="00620E0D"/>
    <w:rsid w:val="00623A9D"/>
    <w:rsid w:val="006240C7"/>
    <w:rsid w:val="00624512"/>
    <w:rsid w:val="006267ED"/>
    <w:rsid w:val="00627B88"/>
    <w:rsid w:val="006321F2"/>
    <w:rsid w:val="006351AB"/>
    <w:rsid w:val="006365FD"/>
    <w:rsid w:val="00655876"/>
    <w:rsid w:val="00663021"/>
    <w:rsid w:val="00666B6A"/>
    <w:rsid w:val="00672476"/>
    <w:rsid w:val="0067359F"/>
    <w:rsid w:val="0067532C"/>
    <w:rsid w:val="00677556"/>
    <w:rsid w:val="0068146C"/>
    <w:rsid w:val="006902CD"/>
    <w:rsid w:val="00695843"/>
    <w:rsid w:val="00697A6A"/>
    <w:rsid w:val="006A0382"/>
    <w:rsid w:val="006B0AC8"/>
    <w:rsid w:val="006B2A95"/>
    <w:rsid w:val="006B3A8C"/>
    <w:rsid w:val="006C0BC3"/>
    <w:rsid w:val="006C5F35"/>
    <w:rsid w:val="006D0405"/>
    <w:rsid w:val="006D148C"/>
    <w:rsid w:val="006D56BB"/>
    <w:rsid w:val="006D61CA"/>
    <w:rsid w:val="006E0618"/>
    <w:rsid w:val="006E66C8"/>
    <w:rsid w:val="006F1E0D"/>
    <w:rsid w:val="006F24F1"/>
    <w:rsid w:val="006F2545"/>
    <w:rsid w:val="006F384E"/>
    <w:rsid w:val="006F5D0D"/>
    <w:rsid w:val="006F6D35"/>
    <w:rsid w:val="0070257D"/>
    <w:rsid w:val="00702E83"/>
    <w:rsid w:val="00705A80"/>
    <w:rsid w:val="007107D1"/>
    <w:rsid w:val="00711514"/>
    <w:rsid w:val="00711786"/>
    <w:rsid w:val="00712AEC"/>
    <w:rsid w:val="00721C86"/>
    <w:rsid w:val="00730130"/>
    <w:rsid w:val="0073354D"/>
    <w:rsid w:val="0074416E"/>
    <w:rsid w:val="007445C0"/>
    <w:rsid w:val="007450A1"/>
    <w:rsid w:val="00750738"/>
    <w:rsid w:val="00750C7B"/>
    <w:rsid w:val="007523E3"/>
    <w:rsid w:val="0076250B"/>
    <w:rsid w:val="00765102"/>
    <w:rsid w:val="007670A3"/>
    <w:rsid w:val="007733CE"/>
    <w:rsid w:val="00777434"/>
    <w:rsid w:val="007850C1"/>
    <w:rsid w:val="0078716F"/>
    <w:rsid w:val="0079470C"/>
    <w:rsid w:val="00794761"/>
    <w:rsid w:val="00795A2E"/>
    <w:rsid w:val="007A0FA2"/>
    <w:rsid w:val="007A1052"/>
    <w:rsid w:val="007A2B83"/>
    <w:rsid w:val="007A3C6F"/>
    <w:rsid w:val="007A68DE"/>
    <w:rsid w:val="007B4458"/>
    <w:rsid w:val="007B64A8"/>
    <w:rsid w:val="007B70BA"/>
    <w:rsid w:val="007C5777"/>
    <w:rsid w:val="007D0C2C"/>
    <w:rsid w:val="007D14D8"/>
    <w:rsid w:val="007D1A13"/>
    <w:rsid w:val="007D4006"/>
    <w:rsid w:val="007D55AB"/>
    <w:rsid w:val="007E3A55"/>
    <w:rsid w:val="007E3D09"/>
    <w:rsid w:val="007E61DA"/>
    <w:rsid w:val="00801FE1"/>
    <w:rsid w:val="00803387"/>
    <w:rsid w:val="0080343E"/>
    <w:rsid w:val="00805EDD"/>
    <w:rsid w:val="00807B2D"/>
    <w:rsid w:val="00814E12"/>
    <w:rsid w:val="00817713"/>
    <w:rsid w:val="008268B4"/>
    <w:rsid w:val="00826B86"/>
    <w:rsid w:val="0082723B"/>
    <w:rsid w:val="00827DFE"/>
    <w:rsid w:val="008303C4"/>
    <w:rsid w:val="00832F12"/>
    <w:rsid w:val="00833CBD"/>
    <w:rsid w:val="008377DD"/>
    <w:rsid w:val="0084446B"/>
    <w:rsid w:val="00845CFD"/>
    <w:rsid w:val="00846453"/>
    <w:rsid w:val="008474E6"/>
    <w:rsid w:val="0084774B"/>
    <w:rsid w:val="00847F2F"/>
    <w:rsid w:val="00855B16"/>
    <w:rsid w:val="00863120"/>
    <w:rsid w:val="00863EAB"/>
    <w:rsid w:val="00864FEB"/>
    <w:rsid w:val="00866D6A"/>
    <w:rsid w:val="00873ABF"/>
    <w:rsid w:val="00873EA8"/>
    <w:rsid w:val="00876856"/>
    <w:rsid w:val="0087764E"/>
    <w:rsid w:val="008777A3"/>
    <w:rsid w:val="00880B62"/>
    <w:rsid w:val="00880FDC"/>
    <w:rsid w:val="008822A5"/>
    <w:rsid w:val="00892A7D"/>
    <w:rsid w:val="00895297"/>
    <w:rsid w:val="00896D66"/>
    <w:rsid w:val="00897821"/>
    <w:rsid w:val="00897F19"/>
    <w:rsid w:val="008A1710"/>
    <w:rsid w:val="008A1744"/>
    <w:rsid w:val="008A4A74"/>
    <w:rsid w:val="008A4AEA"/>
    <w:rsid w:val="008A4E15"/>
    <w:rsid w:val="008A5EC3"/>
    <w:rsid w:val="008B2DDC"/>
    <w:rsid w:val="008C41E3"/>
    <w:rsid w:val="008C5415"/>
    <w:rsid w:val="008C6950"/>
    <w:rsid w:val="008D0014"/>
    <w:rsid w:val="008D2C9F"/>
    <w:rsid w:val="008D5006"/>
    <w:rsid w:val="008D7E7F"/>
    <w:rsid w:val="008E3D12"/>
    <w:rsid w:val="008F6CDF"/>
    <w:rsid w:val="00900255"/>
    <w:rsid w:val="00901BFB"/>
    <w:rsid w:val="00903969"/>
    <w:rsid w:val="00906265"/>
    <w:rsid w:val="009103DD"/>
    <w:rsid w:val="00916AAE"/>
    <w:rsid w:val="00920833"/>
    <w:rsid w:val="00920CBD"/>
    <w:rsid w:val="00921475"/>
    <w:rsid w:val="00926CA0"/>
    <w:rsid w:val="00930685"/>
    <w:rsid w:val="00931A69"/>
    <w:rsid w:val="00936E0E"/>
    <w:rsid w:val="00942249"/>
    <w:rsid w:val="009427D2"/>
    <w:rsid w:val="009431E8"/>
    <w:rsid w:val="009441B7"/>
    <w:rsid w:val="009471B9"/>
    <w:rsid w:val="0095299F"/>
    <w:rsid w:val="00953643"/>
    <w:rsid w:val="00953A86"/>
    <w:rsid w:val="0095537B"/>
    <w:rsid w:val="009575F0"/>
    <w:rsid w:val="00961F2E"/>
    <w:rsid w:val="00963ADF"/>
    <w:rsid w:val="00964458"/>
    <w:rsid w:val="00971095"/>
    <w:rsid w:val="00971A28"/>
    <w:rsid w:val="00972353"/>
    <w:rsid w:val="009750C3"/>
    <w:rsid w:val="00977359"/>
    <w:rsid w:val="00983AC0"/>
    <w:rsid w:val="009841F0"/>
    <w:rsid w:val="00984E3C"/>
    <w:rsid w:val="009868BC"/>
    <w:rsid w:val="0098754F"/>
    <w:rsid w:val="00990E14"/>
    <w:rsid w:val="009947E2"/>
    <w:rsid w:val="0099668E"/>
    <w:rsid w:val="00996E0A"/>
    <w:rsid w:val="009A2883"/>
    <w:rsid w:val="009A3232"/>
    <w:rsid w:val="009B595E"/>
    <w:rsid w:val="009C36C5"/>
    <w:rsid w:val="009C4E7A"/>
    <w:rsid w:val="009C70DB"/>
    <w:rsid w:val="009D25FC"/>
    <w:rsid w:val="009E1498"/>
    <w:rsid w:val="009E246A"/>
    <w:rsid w:val="009E3FB9"/>
    <w:rsid w:val="009E4443"/>
    <w:rsid w:val="009E5219"/>
    <w:rsid w:val="009E7F5C"/>
    <w:rsid w:val="009F1AA2"/>
    <w:rsid w:val="00A05624"/>
    <w:rsid w:val="00A05852"/>
    <w:rsid w:val="00A06539"/>
    <w:rsid w:val="00A1195F"/>
    <w:rsid w:val="00A217A8"/>
    <w:rsid w:val="00A225D5"/>
    <w:rsid w:val="00A23A67"/>
    <w:rsid w:val="00A32F88"/>
    <w:rsid w:val="00A337BF"/>
    <w:rsid w:val="00A405A7"/>
    <w:rsid w:val="00A41B5A"/>
    <w:rsid w:val="00A4253B"/>
    <w:rsid w:val="00A430F2"/>
    <w:rsid w:val="00A43A03"/>
    <w:rsid w:val="00A54409"/>
    <w:rsid w:val="00A54884"/>
    <w:rsid w:val="00A573C4"/>
    <w:rsid w:val="00A60D29"/>
    <w:rsid w:val="00A62AE9"/>
    <w:rsid w:val="00A6573D"/>
    <w:rsid w:val="00A65968"/>
    <w:rsid w:val="00A74846"/>
    <w:rsid w:val="00A76CE9"/>
    <w:rsid w:val="00A77D5D"/>
    <w:rsid w:val="00A81718"/>
    <w:rsid w:val="00A866E1"/>
    <w:rsid w:val="00A92A02"/>
    <w:rsid w:val="00A935FE"/>
    <w:rsid w:val="00AA064A"/>
    <w:rsid w:val="00AA376D"/>
    <w:rsid w:val="00AA3DDF"/>
    <w:rsid w:val="00AB01D9"/>
    <w:rsid w:val="00AB0541"/>
    <w:rsid w:val="00AB0E76"/>
    <w:rsid w:val="00AB18EC"/>
    <w:rsid w:val="00AB40F9"/>
    <w:rsid w:val="00AB5603"/>
    <w:rsid w:val="00AB61F8"/>
    <w:rsid w:val="00AB7972"/>
    <w:rsid w:val="00AB7DF5"/>
    <w:rsid w:val="00AC1648"/>
    <w:rsid w:val="00AC348E"/>
    <w:rsid w:val="00AC3AE9"/>
    <w:rsid w:val="00AC3B95"/>
    <w:rsid w:val="00AC4A48"/>
    <w:rsid w:val="00AC53B1"/>
    <w:rsid w:val="00AC7436"/>
    <w:rsid w:val="00AC757C"/>
    <w:rsid w:val="00AD3368"/>
    <w:rsid w:val="00AD3DB6"/>
    <w:rsid w:val="00AD4977"/>
    <w:rsid w:val="00AD596A"/>
    <w:rsid w:val="00AD78C9"/>
    <w:rsid w:val="00AD7FFA"/>
    <w:rsid w:val="00AE02DF"/>
    <w:rsid w:val="00AE152C"/>
    <w:rsid w:val="00AE201F"/>
    <w:rsid w:val="00AE44F2"/>
    <w:rsid w:val="00AE60F3"/>
    <w:rsid w:val="00AE74A9"/>
    <w:rsid w:val="00AF230A"/>
    <w:rsid w:val="00AF55E4"/>
    <w:rsid w:val="00B0416C"/>
    <w:rsid w:val="00B13AF1"/>
    <w:rsid w:val="00B146FC"/>
    <w:rsid w:val="00B15330"/>
    <w:rsid w:val="00B169E6"/>
    <w:rsid w:val="00B174A4"/>
    <w:rsid w:val="00B34C6B"/>
    <w:rsid w:val="00B36410"/>
    <w:rsid w:val="00B420B9"/>
    <w:rsid w:val="00B4733F"/>
    <w:rsid w:val="00B509CA"/>
    <w:rsid w:val="00B52D43"/>
    <w:rsid w:val="00B536C9"/>
    <w:rsid w:val="00B60A77"/>
    <w:rsid w:val="00B61483"/>
    <w:rsid w:val="00B6149D"/>
    <w:rsid w:val="00B61567"/>
    <w:rsid w:val="00B61DAD"/>
    <w:rsid w:val="00B62DD3"/>
    <w:rsid w:val="00B7056F"/>
    <w:rsid w:val="00B7262C"/>
    <w:rsid w:val="00B814C0"/>
    <w:rsid w:val="00B864E2"/>
    <w:rsid w:val="00B87AA4"/>
    <w:rsid w:val="00B91948"/>
    <w:rsid w:val="00B93C89"/>
    <w:rsid w:val="00BA1A94"/>
    <w:rsid w:val="00BA2EDE"/>
    <w:rsid w:val="00BA570C"/>
    <w:rsid w:val="00BB3C8B"/>
    <w:rsid w:val="00BC2336"/>
    <w:rsid w:val="00BC6253"/>
    <w:rsid w:val="00BC6824"/>
    <w:rsid w:val="00BD00CA"/>
    <w:rsid w:val="00BD2C52"/>
    <w:rsid w:val="00BE2C05"/>
    <w:rsid w:val="00BF151A"/>
    <w:rsid w:val="00BF18C5"/>
    <w:rsid w:val="00BF429B"/>
    <w:rsid w:val="00BF789E"/>
    <w:rsid w:val="00C02B5E"/>
    <w:rsid w:val="00C02C22"/>
    <w:rsid w:val="00C061A0"/>
    <w:rsid w:val="00C124CA"/>
    <w:rsid w:val="00C12852"/>
    <w:rsid w:val="00C12D29"/>
    <w:rsid w:val="00C13FBF"/>
    <w:rsid w:val="00C1471B"/>
    <w:rsid w:val="00C14A6F"/>
    <w:rsid w:val="00C1715E"/>
    <w:rsid w:val="00C2326B"/>
    <w:rsid w:val="00C2360C"/>
    <w:rsid w:val="00C24468"/>
    <w:rsid w:val="00C251FD"/>
    <w:rsid w:val="00C260D9"/>
    <w:rsid w:val="00C3200E"/>
    <w:rsid w:val="00C35092"/>
    <w:rsid w:val="00C35CD7"/>
    <w:rsid w:val="00C364F4"/>
    <w:rsid w:val="00C41C72"/>
    <w:rsid w:val="00C432C2"/>
    <w:rsid w:val="00C4755A"/>
    <w:rsid w:val="00C5748F"/>
    <w:rsid w:val="00C61A0B"/>
    <w:rsid w:val="00C63105"/>
    <w:rsid w:val="00C714E6"/>
    <w:rsid w:val="00C76C7F"/>
    <w:rsid w:val="00C77BC2"/>
    <w:rsid w:val="00C77DE4"/>
    <w:rsid w:val="00C80C6C"/>
    <w:rsid w:val="00C80DD6"/>
    <w:rsid w:val="00C92193"/>
    <w:rsid w:val="00C93E16"/>
    <w:rsid w:val="00C93FC7"/>
    <w:rsid w:val="00C944C3"/>
    <w:rsid w:val="00C9546F"/>
    <w:rsid w:val="00CA15CD"/>
    <w:rsid w:val="00CA2EDA"/>
    <w:rsid w:val="00CA5D16"/>
    <w:rsid w:val="00CB755F"/>
    <w:rsid w:val="00CC0B1F"/>
    <w:rsid w:val="00CC3686"/>
    <w:rsid w:val="00CE1252"/>
    <w:rsid w:val="00CE5078"/>
    <w:rsid w:val="00CE5930"/>
    <w:rsid w:val="00CF0082"/>
    <w:rsid w:val="00CF2DB2"/>
    <w:rsid w:val="00CF531C"/>
    <w:rsid w:val="00CF5C94"/>
    <w:rsid w:val="00D00D54"/>
    <w:rsid w:val="00D14E7C"/>
    <w:rsid w:val="00D21C76"/>
    <w:rsid w:val="00D30F07"/>
    <w:rsid w:val="00D325CC"/>
    <w:rsid w:val="00D3417B"/>
    <w:rsid w:val="00D363B6"/>
    <w:rsid w:val="00D4208C"/>
    <w:rsid w:val="00D42BBB"/>
    <w:rsid w:val="00D56B70"/>
    <w:rsid w:val="00D5722C"/>
    <w:rsid w:val="00D6546B"/>
    <w:rsid w:val="00D7121E"/>
    <w:rsid w:val="00D72B7D"/>
    <w:rsid w:val="00D76283"/>
    <w:rsid w:val="00D81049"/>
    <w:rsid w:val="00D829F0"/>
    <w:rsid w:val="00D83C01"/>
    <w:rsid w:val="00D8521B"/>
    <w:rsid w:val="00D85D84"/>
    <w:rsid w:val="00D90376"/>
    <w:rsid w:val="00D94A60"/>
    <w:rsid w:val="00D94EBF"/>
    <w:rsid w:val="00DA1C11"/>
    <w:rsid w:val="00DA4BE2"/>
    <w:rsid w:val="00DB6F70"/>
    <w:rsid w:val="00DC37E3"/>
    <w:rsid w:val="00DD1148"/>
    <w:rsid w:val="00DD5961"/>
    <w:rsid w:val="00DE24A5"/>
    <w:rsid w:val="00DE29E8"/>
    <w:rsid w:val="00DE49C2"/>
    <w:rsid w:val="00DE5F10"/>
    <w:rsid w:val="00DF49B8"/>
    <w:rsid w:val="00DF69F6"/>
    <w:rsid w:val="00DF6F18"/>
    <w:rsid w:val="00E02AA7"/>
    <w:rsid w:val="00E02AC1"/>
    <w:rsid w:val="00E02E56"/>
    <w:rsid w:val="00E03B27"/>
    <w:rsid w:val="00E0636A"/>
    <w:rsid w:val="00E06A9F"/>
    <w:rsid w:val="00E07211"/>
    <w:rsid w:val="00E10510"/>
    <w:rsid w:val="00E10E01"/>
    <w:rsid w:val="00E14E18"/>
    <w:rsid w:val="00E233C7"/>
    <w:rsid w:val="00E2553D"/>
    <w:rsid w:val="00E30457"/>
    <w:rsid w:val="00E31A82"/>
    <w:rsid w:val="00E34F40"/>
    <w:rsid w:val="00E40675"/>
    <w:rsid w:val="00E406DF"/>
    <w:rsid w:val="00E4482B"/>
    <w:rsid w:val="00E44A6C"/>
    <w:rsid w:val="00E4585B"/>
    <w:rsid w:val="00E53BF3"/>
    <w:rsid w:val="00E56EC6"/>
    <w:rsid w:val="00E57CB7"/>
    <w:rsid w:val="00E62A8D"/>
    <w:rsid w:val="00E63869"/>
    <w:rsid w:val="00E72098"/>
    <w:rsid w:val="00E72889"/>
    <w:rsid w:val="00E756BB"/>
    <w:rsid w:val="00E83FDB"/>
    <w:rsid w:val="00E852B8"/>
    <w:rsid w:val="00E867EC"/>
    <w:rsid w:val="00E87139"/>
    <w:rsid w:val="00E8798D"/>
    <w:rsid w:val="00E960AF"/>
    <w:rsid w:val="00E974D6"/>
    <w:rsid w:val="00EA3CED"/>
    <w:rsid w:val="00EA623D"/>
    <w:rsid w:val="00EA7B79"/>
    <w:rsid w:val="00EC0CC6"/>
    <w:rsid w:val="00EC2E75"/>
    <w:rsid w:val="00EC345F"/>
    <w:rsid w:val="00EC5259"/>
    <w:rsid w:val="00ED51FB"/>
    <w:rsid w:val="00ED7E18"/>
    <w:rsid w:val="00EE2864"/>
    <w:rsid w:val="00EE3995"/>
    <w:rsid w:val="00EE5399"/>
    <w:rsid w:val="00EF028A"/>
    <w:rsid w:val="00EF1ECA"/>
    <w:rsid w:val="00EF30B1"/>
    <w:rsid w:val="00EF3A65"/>
    <w:rsid w:val="00EF7B70"/>
    <w:rsid w:val="00F005CE"/>
    <w:rsid w:val="00F049B9"/>
    <w:rsid w:val="00F1106B"/>
    <w:rsid w:val="00F13037"/>
    <w:rsid w:val="00F17422"/>
    <w:rsid w:val="00F2160B"/>
    <w:rsid w:val="00F23B62"/>
    <w:rsid w:val="00F26488"/>
    <w:rsid w:val="00F3432E"/>
    <w:rsid w:val="00F37A4E"/>
    <w:rsid w:val="00F44AF4"/>
    <w:rsid w:val="00F47B07"/>
    <w:rsid w:val="00F570E6"/>
    <w:rsid w:val="00F6004F"/>
    <w:rsid w:val="00F6066A"/>
    <w:rsid w:val="00F61F22"/>
    <w:rsid w:val="00F648E1"/>
    <w:rsid w:val="00F64FD1"/>
    <w:rsid w:val="00F73778"/>
    <w:rsid w:val="00F73CAE"/>
    <w:rsid w:val="00F751EA"/>
    <w:rsid w:val="00F7524F"/>
    <w:rsid w:val="00F7623F"/>
    <w:rsid w:val="00F77F96"/>
    <w:rsid w:val="00F80ECB"/>
    <w:rsid w:val="00F8236A"/>
    <w:rsid w:val="00F859F1"/>
    <w:rsid w:val="00F928AD"/>
    <w:rsid w:val="00FA6AB6"/>
    <w:rsid w:val="00FB22B7"/>
    <w:rsid w:val="00FB3BBA"/>
    <w:rsid w:val="00FC054C"/>
    <w:rsid w:val="00FC0C04"/>
    <w:rsid w:val="00FC4715"/>
    <w:rsid w:val="00FC4DF2"/>
    <w:rsid w:val="00FC7015"/>
    <w:rsid w:val="00FD599B"/>
    <w:rsid w:val="00FE1EAF"/>
    <w:rsid w:val="00FE2B43"/>
    <w:rsid w:val="00FE2DAD"/>
    <w:rsid w:val="00FE3CA9"/>
    <w:rsid w:val="00FF044A"/>
    <w:rsid w:val="00FF0CDD"/>
    <w:rsid w:val="00FF1E74"/>
    <w:rsid w:val="00FF2587"/>
    <w:rsid w:val="00FF2D7B"/>
    <w:rsid w:val="00FF2DF4"/>
    <w:rsid w:val="00FF36E6"/>
    <w:rsid w:val="00FF3F13"/>
    <w:rsid w:val="00FF6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5AF8C3-4CDD-4004-A8AB-7A10085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4E"/>
    <w:rPr>
      <w:sz w:val="24"/>
      <w:szCs w:val="24"/>
      <w:lang w:val="en-GB" w:eastAsia="en-US"/>
    </w:rPr>
  </w:style>
  <w:style w:type="paragraph" w:styleId="Heading1">
    <w:name w:val="heading 1"/>
    <w:basedOn w:val="Normal"/>
    <w:next w:val="Normal"/>
    <w:link w:val="Heading1Char"/>
    <w:qFormat/>
    <w:rsid w:val="009441B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05CF7"/>
    <w:pPr>
      <w:keepNext/>
      <w:spacing w:before="240" w:after="60"/>
      <w:outlineLvl w:val="1"/>
    </w:pPr>
    <w:rPr>
      <w:rFonts w:ascii="Calibri Light" w:hAnsi="Calibri Light"/>
      <w:b/>
      <w:bCs/>
      <w:i/>
      <w:iCs/>
      <w:sz w:val="28"/>
      <w:szCs w:val="28"/>
    </w:rPr>
  </w:style>
  <w:style w:type="paragraph" w:styleId="Heading7">
    <w:name w:val="heading 7"/>
    <w:basedOn w:val="Normal"/>
    <w:next w:val="Normal"/>
    <w:qFormat/>
    <w:rsid w:val="00971A28"/>
    <w:pPr>
      <w:spacing w:before="240" w:after="60"/>
      <w:outlineLvl w:val="6"/>
    </w:pPr>
  </w:style>
  <w:style w:type="paragraph" w:styleId="Heading9">
    <w:name w:val="heading 9"/>
    <w:basedOn w:val="Normal"/>
    <w:next w:val="Normal"/>
    <w:qFormat/>
    <w:rsid w:val="00535136"/>
    <w:pPr>
      <w:keepNext/>
      <w:ind w:right="941"/>
      <w:jc w:val="right"/>
      <w:outlineLvl w:val="8"/>
    </w:pPr>
    <w:rPr>
      <w:b/>
      <w:sz w:val="36"/>
      <w:szCs w:val="20"/>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35136"/>
    <w:pPr>
      <w:jc w:val="both"/>
    </w:pPr>
    <w:rPr>
      <w:szCs w:val="20"/>
      <w:lang w:val="lv-LV"/>
    </w:rPr>
  </w:style>
  <w:style w:type="paragraph" w:styleId="Header">
    <w:name w:val="header"/>
    <w:basedOn w:val="Normal"/>
    <w:rsid w:val="00535136"/>
    <w:pPr>
      <w:tabs>
        <w:tab w:val="center" w:pos="4153"/>
        <w:tab w:val="right" w:pos="8306"/>
      </w:tabs>
    </w:pPr>
    <w:rPr>
      <w:szCs w:val="20"/>
      <w:lang w:val="en-AU"/>
    </w:rPr>
  </w:style>
  <w:style w:type="paragraph" w:styleId="Subtitle">
    <w:name w:val="Subtitle"/>
    <w:basedOn w:val="Normal"/>
    <w:qFormat/>
    <w:rsid w:val="00AD4977"/>
    <w:pPr>
      <w:jc w:val="center"/>
    </w:pPr>
    <w:rPr>
      <w:szCs w:val="20"/>
      <w:lang w:val="lv-LV"/>
    </w:rPr>
  </w:style>
  <w:style w:type="paragraph" w:styleId="List3">
    <w:name w:val="List 3"/>
    <w:basedOn w:val="Normal"/>
    <w:rsid w:val="00971A28"/>
    <w:pPr>
      <w:ind w:left="849" w:hanging="283"/>
    </w:pPr>
  </w:style>
  <w:style w:type="paragraph" w:styleId="List2">
    <w:name w:val="List 2"/>
    <w:basedOn w:val="Normal"/>
    <w:rsid w:val="00971A28"/>
    <w:pPr>
      <w:ind w:left="566" w:hanging="283"/>
    </w:pPr>
  </w:style>
  <w:style w:type="paragraph" w:styleId="BalloonText">
    <w:name w:val="Balloon Text"/>
    <w:basedOn w:val="Normal"/>
    <w:link w:val="BalloonTextChar"/>
    <w:rsid w:val="00A81718"/>
    <w:rPr>
      <w:rFonts w:ascii="Tahoma" w:hAnsi="Tahoma" w:cs="Tahoma"/>
      <w:sz w:val="16"/>
      <w:szCs w:val="16"/>
    </w:rPr>
  </w:style>
  <w:style w:type="character" w:customStyle="1" w:styleId="BalloonTextChar">
    <w:name w:val="Balloon Text Char"/>
    <w:link w:val="BalloonText"/>
    <w:rsid w:val="00A81718"/>
    <w:rPr>
      <w:rFonts w:ascii="Tahoma" w:hAnsi="Tahoma" w:cs="Tahoma"/>
      <w:sz w:val="16"/>
      <w:szCs w:val="16"/>
      <w:lang w:val="en-GB" w:eastAsia="en-US"/>
    </w:rPr>
  </w:style>
  <w:style w:type="paragraph" w:styleId="Footer">
    <w:name w:val="footer"/>
    <w:basedOn w:val="Normal"/>
    <w:link w:val="FooterChar"/>
    <w:uiPriority w:val="99"/>
    <w:rsid w:val="00482396"/>
    <w:pPr>
      <w:tabs>
        <w:tab w:val="center" w:pos="4153"/>
        <w:tab w:val="right" w:pos="8306"/>
      </w:tabs>
    </w:pPr>
  </w:style>
  <w:style w:type="character" w:styleId="PageNumber">
    <w:name w:val="page number"/>
    <w:basedOn w:val="DefaultParagraphFont"/>
    <w:rsid w:val="00482396"/>
  </w:style>
  <w:style w:type="table" w:styleId="TableGrid">
    <w:name w:val="Table Grid"/>
    <w:basedOn w:val="TableNormal"/>
    <w:rsid w:val="00452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53643"/>
    <w:rPr>
      <w:i/>
      <w:iCs/>
    </w:rPr>
  </w:style>
  <w:style w:type="character" w:customStyle="1" w:styleId="FooterChar">
    <w:name w:val="Footer Char"/>
    <w:link w:val="Footer"/>
    <w:uiPriority w:val="99"/>
    <w:rsid w:val="00A54884"/>
    <w:rPr>
      <w:sz w:val="24"/>
      <w:szCs w:val="24"/>
      <w:lang w:val="en-GB" w:eastAsia="en-US"/>
    </w:rPr>
  </w:style>
  <w:style w:type="character" w:styleId="Hyperlink">
    <w:name w:val="Hyperlink"/>
    <w:rsid w:val="00B87AA4"/>
    <w:rPr>
      <w:color w:val="0000FF"/>
      <w:u w:val="single"/>
    </w:rPr>
  </w:style>
  <w:style w:type="character" w:customStyle="1" w:styleId="Heading2Char">
    <w:name w:val="Heading 2 Char"/>
    <w:link w:val="Heading2"/>
    <w:semiHidden/>
    <w:rsid w:val="00405CF7"/>
    <w:rPr>
      <w:rFonts w:ascii="Calibri Light" w:eastAsia="Times New Roman" w:hAnsi="Calibri Light" w:cs="Times New Roman"/>
      <w:b/>
      <w:bCs/>
      <w:i/>
      <w:iCs/>
      <w:sz w:val="28"/>
      <w:szCs w:val="28"/>
      <w:lang w:val="en-GB"/>
    </w:rPr>
  </w:style>
  <w:style w:type="character" w:customStyle="1" w:styleId="Heading1Char">
    <w:name w:val="Heading 1 Char"/>
    <w:link w:val="Heading1"/>
    <w:rsid w:val="009441B7"/>
    <w:rPr>
      <w:rFonts w:ascii="Calibri Light" w:eastAsia="Times New Roman" w:hAnsi="Calibri Light" w:cs="Times New Roman"/>
      <w:b/>
      <w:bCs/>
      <w:kern w:val="32"/>
      <w:sz w:val="32"/>
      <w:szCs w:val="32"/>
      <w:lang w:val="en-GB" w:eastAsia="en-US"/>
    </w:rPr>
  </w:style>
  <w:style w:type="character" w:styleId="CommentReference">
    <w:name w:val="annotation reference"/>
    <w:rsid w:val="00AE152C"/>
    <w:rPr>
      <w:sz w:val="16"/>
      <w:szCs w:val="16"/>
    </w:rPr>
  </w:style>
  <w:style w:type="paragraph" w:styleId="CommentText">
    <w:name w:val="annotation text"/>
    <w:basedOn w:val="Normal"/>
    <w:link w:val="CommentTextChar"/>
    <w:rsid w:val="00AE152C"/>
    <w:rPr>
      <w:sz w:val="20"/>
      <w:szCs w:val="20"/>
    </w:rPr>
  </w:style>
  <w:style w:type="character" w:customStyle="1" w:styleId="CommentTextChar">
    <w:name w:val="Comment Text Char"/>
    <w:link w:val="CommentText"/>
    <w:rsid w:val="00AE152C"/>
    <w:rPr>
      <w:lang w:val="en-GB" w:eastAsia="en-US"/>
    </w:rPr>
  </w:style>
  <w:style w:type="paragraph" w:styleId="CommentSubject">
    <w:name w:val="annotation subject"/>
    <w:basedOn w:val="CommentText"/>
    <w:next w:val="CommentText"/>
    <w:link w:val="CommentSubjectChar"/>
    <w:rsid w:val="00AE152C"/>
    <w:rPr>
      <w:b/>
      <w:bCs/>
    </w:rPr>
  </w:style>
  <w:style w:type="character" w:customStyle="1" w:styleId="CommentSubjectChar">
    <w:name w:val="Comment Subject Char"/>
    <w:link w:val="CommentSubject"/>
    <w:rsid w:val="00AE152C"/>
    <w:rPr>
      <w:b/>
      <w:bCs/>
      <w:lang w:val="en-GB" w:eastAsia="en-US"/>
    </w:rPr>
  </w:style>
  <w:style w:type="character" w:customStyle="1" w:styleId="BodyTextChar">
    <w:name w:val="Body Text Char"/>
    <w:link w:val="BodyText"/>
    <w:rsid w:val="005B5D31"/>
    <w:rPr>
      <w:sz w:val="24"/>
      <w:lang w:val="lv-LV"/>
    </w:rPr>
  </w:style>
  <w:style w:type="paragraph" w:customStyle="1" w:styleId="CharChar3RakstzRakstzCharCharRakstzRakstz">
    <w:name w:val=" Char Char3 Rakstz. Rakstz. Char Char Rakstz. Rakstz."/>
    <w:basedOn w:val="Normal"/>
    <w:rsid w:val="002A754A"/>
    <w:pPr>
      <w:spacing w:after="160" w:line="240" w:lineRule="exact"/>
    </w:pPr>
    <w:rPr>
      <w:rFonts w:ascii="Tahoma" w:hAnsi="Tahoma"/>
      <w:sz w:val="20"/>
      <w:szCs w:val="20"/>
      <w:lang w:val="en-US"/>
    </w:rPr>
  </w:style>
  <w:style w:type="character" w:customStyle="1" w:styleId="ListParagraphChar">
    <w:name w:val="List Paragraph Char"/>
    <w:link w:val="ListParagraph"/>
    <w:uiPriority w:val="34"/>
    <w:locked/>
    <w:rsid w:val="005D3186"/>
    <w:rPr>
      <w:sz w:val="24"/>
      <w:szCs w:val="24"/>
      <w:lang w:val="en-GB"/>
    </w:rPr>
  </w:style>
  <w:style w:type="paragraph" w:styleId="ListParagraph">
    <w:name w:val="List Paragraph"/>
    <w:basedOn w:val="Normal"/>
    <w:link w:val="ListParagraphChar"/>
    <w:uiPriority w:val="34"/>
    <w:qFormat/>
    <w:rsid w:val="005D3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8821">
      <w:bodyDiv w:val="1"/>
      <w:marLeft w:val="0"/>
      <w:marRight w:val="0"/>
      <w:marTop w:val="0"/>
      <w:marBottom w:val="0"/>
      <w:divBdr>
        <w:top w:val="none" w:sz="0" w:space="0" w:color="auto"/>
        <w:left w:val="none" w:sz="0" w:space="0" w:color="auto"/>
        <w:bottom w:val="none" w:sz="0" w:space="0" w:color="auto"/>
        <w:right w:val="none" w:sz="0" w:space="0" w:color="auto"/>
      </w:divBdr>
    </w:div>
    <w:div w:id="305624229">
      <w:bodyDiv w:val="1"/>
      <w:marLeft w:val="0"/>
      <w:marRight w:val="0"/>
      <w:marTop w:val="0"/>
      <w:marBottom w:val="0"/>
      <w:divBdr>
        <w:top w:val="none" w:sz="0" w:space="0" w:color="auto"/>
        <w:left w:val="none" w:sz="0" w:space="0" w:color="auto"/>
        <w:bottom w:val="none" w:sz="0" w:space="0" w:color="auto"/>
        <w:right w:val="none" w:sz="0" w:space="0" w:color="auto"/>
      </w:divBdr>
    </w:div>
    <w:div w:id="388919241">
      <w:bodyDiv w:val="1"/>
      <w:marLeft w:val="0"/>
      <w:marRight w:val="0"/>
      <w:marTop w:val="0"/>
      <w:marBottom w:val="0"/>
      <w:divBdr>
        <w:top w:val="none" w:sz="0" w:space="0" w:color="auto"/>
        <w:left w:val="none" w:sz="0" w:space="0" w:color="auto"/>
        <w:bottom w:val="none" w:sz="0" w:space="0" w:color="auto"/>
        <w:right w:val="none" w:sz="0" w:space="0" w:color="auto"/>
      </w:divBdr>
    </w:div>
    <w:div w:id="614022487">
      <w:bodyDiv w:val="1"/>
      <w:marLeft w:val="0"/>
      <w:marRight w:val="0"/>
      <w:marTop w:val="0"/>
      <w:marBottom w:val="0"/>
      <w:divBdr>
        <w:top w:val="none" w:sz="0" w:space="0" w:color="auto"/>
        <w:left w:val="none" w:sz="0" w:space="0" w:color="auto"/>
        <w:bottom w:val="none" w:sz="0" w:space="0" w:color="auto"/>
        <w:right w:val="none" w:sz="0" w:space="0" w:color="auto"/>
      </w:divBdr>
    </w:div>
    <w:div w:id="661785853">
      <w:bodyDiv w:val="1"/>
      <w:marLeft w:val="0"/>
      <w:marRight w:val="0"/>
      <w:marTop w:val="0"/>
      <w:marBottom w:val="0"/>
      <w:divBdr>
        <w:top w:val="none" w:sz="0" w:space="0" w:color="auto"/>
        <w:left w:val="none" w:sz="0" w:space="0" w:color="auto"/>
        <w:bottom w:val="none" w:sz="0" w:space="0" w:color="auto"/>
        <w:right w:val="none" w:sz="0" w:space="0" w:color="auto"/>
      </w:divBdr>
    </w:div>
    <w:div w:id="101307505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256205230">
      <w:bodyDiv w:val="1"/>
      <w:marLeft w:val="0"/>
      <w:marRight w:val="0"/>
      <w:marTop w:val="0"/>
      <w:marBottom w:val="0"/>
      <w:divBdr>
        <w:top w:val="none" w:sz="0" w:space="0" w:color="auto"/>
        <w:left w:val="none" w:sz="0" w:space="0" w:color="auto"/>
        <w:bottom w:val="none" w:sz="0" w:space="0" w:color="auto"/>
        <w:right w:val="none" w:sz="0" w:space="0" w:color="auto"/>
      </w:divBdr>
    </w:div>
    <w:div w:id="1316642045">
      <w:bodyDiv w:val="1"/>
      <w:marLeft w:val="0"/>
      <w:marRight w:val="0"/>
      <w:marTop w:val="0"/>
      <w:marBottom w:val="0"/>
      <w:divBdr>
        <w:top w:val="none" w:sz="0" w:space="0" w:color="auto"/>
        <w:left w:val="none" w:sz="0" w:space="0" w:color="auto"/>
        <w:bottom w:val="none" w:sz="0" w:space="0" w:color="auto"/>
        <w:right w:val="none" w:sz="0" w:space="0" w:color="auto"/>
      </w:divBdr>
    </w:div>
    <w:div w:id="1410686512">
      <w:bodyDiv w:val="1"/>
      <w:marLeft w:val="0"/>
      <w:marRight w:val="0"/>
      <w:marTop w:val="0"/>
      <w:marBottom w:val="0"/>
      <w:divBdr>
        <w:top w:val="none" w:sz="0" w:space="0" w:color="auto"/>
        <w:left w:val="none" w:sz="0" w:space="0" w:color="auto"/>
        <w:bottom w:val="none" w:sz="0" w:space="0" w:color="auto"/>
        <w:right w:val="none" w:sz="0" w:space="0" w:color="auto"/>
      </w:divBdr>
    </w:div>
    <w:div w:id="17723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BA7E-4875-475B-8692-97048448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2503</Words>
  <Characters>1428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Universitātes</vt:lpstr>
      <vt:lpstr>Latvijas Universitātes </vt:lpstr>
    </vt:vector>
  </TitlesOfParts>
  <Company>Latvijas Universitate</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Universitātes</dc:title>
  <dc:subject/>
  <dc:creator>Pavels Fricbergs</dc:creator>
  <cp:keywords/>
  <cp:lastModifiedBy>Ojārs Stelte</cp:lastModifiedBy>
  <cp:revision>10</cp:revision>
  <cp:lastPrinted>2017-08-31T09:01:00Z</cp:lastPrinted>
  <dcterms:created xsi:type="dcterms:W3CDTF">2018-06-05T08:11:00Z</dcterms:created>
  <dcterms:modified xsi:type="dcterms:W3CDTF">2018-06-05T11:14:00Z</dcterms:modified>
</cp:coreProperties>
</file>