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D1" w:rsidRPr="00F87956" w:rsidRDefault="00AC3F64" w:rsidP="00AC3F64">
      <w:pPr>
        <w:jc w:val="right"/>
        <w:rPr>
          <w:rFonts w:ascii="Times New Roman" w:hAnsi="Times New Roman"/>
          <w:b/>
        </w:rPr>
      </w:pPr>
      <w:r w:rsidRPr="00F87956">
        <w:rPr>
          <w:rFonts w:ascii="Times New Roman" w:hAnsi="Times New Roman"/>
          <w:b/>
        </w:rPr>
        <w:t>IZRAKSTS</w:t>
      </w:r>
    </w:p>
    <w:p w:rsidR="006E3950" w:rsidRPr="00F87956" w:rsidRDefault="006E3950" w:rsidP="006E3950">
      <w:pPr>
        <w:jc w:val="center"/>
        <w:rPr>
          <w:rFonts w:ascii="Times New Roman" w:hAnsi="Times New Roman"/>
          <w:b/>
        </w:rPr>
      </w:pPr>
      <w:r w:rsidRPr="00F87956">
        <w:rPr>
          <w:rFonts w:ascii="Times New Roman" w:hAnsi="Times New Roman"/>
          <w:b/>
        </w:rPr>
        <w:t>LĒMUMS</w:t>
      </w:r>
    </w:p>
    <w:p w:rsidR="006E3950" w:rsidRPr="00F87956" w:rsidRDefault="006E3950" w:rsidP="006E3950">
      <w:pPr>
        <w:jc w:val="center"/>
        <w:rPr>
          <w:rFonts w:ascii="Times New Roman" w:hAnsi="Times New Roman"/>
        </w:rPr>
      </w:pPr>
      <w:r w:rsidRPr="00F87956">
        <w:rPr>
          <w:rFonts w:ascii="Times New Roman" w:hAnsi="Times New Roman"/>
          <w:b/>
        </w:rPr>
        <w:t>p</w:t>
      </w:r>
      <w:r w:rsidRPr="00F87956">
        <w:rPr>
          <w:rFonts w:ascii="Times New Roman" w:hAnsi="Times New Roman"/>
          <w:b/>
          <w:bCs/>
        </w:rPr>
        <w:t>ar rezultātiem</w:t>
      </w:r>
    </w:p>
    <w:p w:rsidR="006E3950" w:rsidRPr="00F87956" w:rsidRDefault="006E3950" w:rsidP="006E3950">
      <w:pPr>
        <w:jc w:val="center"/>
        <w:rPr>
          <w:rFonts w:ascii="Times New Roman" w:hAnsi="Times New Roman"/>
        </w:rPr>
      </w:pPr>
      <w:r w:rsidRPr="00F87956">
        <w:rPr>
          <w:rFonts w:ascii="Times New Roman" w:hAnsi="Times New Roman"/>
        </w:rPr>
        <w:t>Publisko iepirkumu likuma 9. panta kārtībā veiktajā iepirkumā</w:t>
      </w:r>
    </w:p>
    <w:p w:rsidR="006E3950" w:rsidRPr="00F87956" w:rsidRDefault="006E3950" w:rsidP="006E3950">
      <w:pPr>
        <w:pStyle w:val="BodyTextIndent"/>
        <w:spacing w:after="0"/>
        <w:ind w:left="0"/>
        <w:jc w:val="center"/>
        <w:rPr>
          <w:rFonts w:ascii="Times New Roman" w:hAnsi="Times New Roman"/>
          <w:b/>
        </w:rPr>
      </w:pPr>
      <w:r w:rsidRPr="00F87956">
        <w:rPr>
          <w:rFonts w:ascii="Times New Roman" w:hAnsi="Times New Roman"/>
          <w:b/>
          <w:bCs/>
          <w:iCs/>
          <w:lang w:eastAsia="lv-LV"/>
        </w:rPr>
        <w:t>“</w:t>
      </w:r>
      <w:r w:rsidRPr="00F87956">
        <w:rPr>
          <w:rFonts w:ascii="Times New Roman" w:hAnsi="Times New Roman"/>
          <w:b/>
        </w:rPr>
        <w:t>Durvju piegāde Latvijas Universitātes objektiem”</w:t>
      </w:r>
    </w:p>
    <w:p w:rsidR="006E3950" w:rsidRPr="00F87956" w:rsidRDefault="006E3950" w:rsidP="006E3950">
      <w:pPr>
        <w:pStyle w:val="BodyTextIndent"/>
        <w:spacing w:after="0"/>
        <w:ind w:left="0"/>
        <w:jc w:val="center"/>
        <w:rPr>
          <w:rFonts w:ascii="Times New Roman" w:hAnsi="Times New Roman"/>
          <w:b/>
        </w:rPr>
      </w:pPr>
      <w:r w:rsidRPr="00F87956">
        <w:rPr>
          <w:rFonts w:ascii="Times New Roman" w:hAnsi="Times New Roman"/>
          <w:b/>
        </w:rPr>
        <w:t>(turpmāk – Iepirkums)</w:t>
      </w:r>
    </w:p>
    <w:p w:rsidR="006E3950" w:rsidRPr="00F87956" w:rsidRDefault="006E3950" w:rsidP="006E3950">
      <w:pPr>
        <w:pStyle w:val="BodyTextIndent"/>
        <w:spacing w:after="0"/>
        <w:ind w:left="0"/>
        <w:jc w:val="center"/>
        <w:rPr>
          <w:rFonts w:ascii="Times New Roman" w:hAnsi="Times New Roman"/>
          <w:b/>
          <w:bCs/>
        </w:rPr>
      </w:pPr>
      <w:r w:rsidRPr="00F87956">
        <w:rPr>
          <w:rFonts w:ascii="Times New Roman" w:hAnsi="Times New Roman"/>
          <w:b/>
        </w:rPr>
        <w:t xml:space="preserve"> Iepirkuma identifikācijas Nr.: LU 2018/7_I</w:t>
      </w:r>
    </w:p>
    <w:p w:rsidR="006E3950" w:rsidRPr="00F87956" w:rsidRDefault="006E3950" w:rsidP="006E3950">
      <w:pPr>
        <w:pStyle w:val="BodyTextIndent"/>
        <w:spacing w:after="0"/>
        <w:ind w:left="0"/>
        <w:jc w:val="center"/>
        <w:rPr>
          <w:rFonts w:ascii="Times New Roman" w:hAnsi="Times New Roman"/>
        </w:rPr>
      </w:pPr>
    </w:p>
    <w:p w:rsidR="006E3950" w:rsidRPr="00F87956" w:rsidRDefault="006E3950" w:rsidP="006E3950">
      <w:pPr>
        <w:jc w:val="both"/>
        <w:rPr>
          <w:rFonts w:ascii="Times New Roman" w:hAnsi="Times New Roman"/>
          <w:b/>
          <w:bCs/>
        </w:rPr>
      </w:pPr>
      <w:r w:rsidRPr="00F87956">
        <w:rPr>
          <w:rFonts w:ascii="Times New Roman" w:hAnsi="Times New Roman"/>
          <w:b/>
          <w:bCs/>
        </w:rPr>
        <w:t xml:space="preserve">Rīgā, 2018. gada </w:t>
      </w:r>
      <w:r>
        <w:rPr>
          <w:rFonts w:ascii="Times New Roman" w:hAnsi="Times New Roman"/>
          <w:b/>
          <w:bCs/>
        </w:rPr>
        <w:t>12</w:t>
      </w:r>
      <w:r w:rsidRPr="00F87956">
        <w:rPr>
          <w:rFonts w:ascii="Times New Roman" w:hAnsi="Times New Roman"/>
          <w:b/>
          <w:bCs/>
        </w:rPr>
        <w:t>.mart</w:t>
      </w:r>
      <w:r>
        <w:rPr>
          <w:rFonts w:ascii="Times New Roman" w:hAnsi="Times New Roman"/>
          <w:b/>
          <w:bCs/>
        </w:rPr>
        <w:t>ā</w:t>
      </w:r>
    </w:p>
    <w:p w:rsidR="006E3950" w:rsidRPr="00F87956" w:rsidRDefault="006E3950" w:rsidP="006E3950">
      <w:pPr>
        <w:ind w:right="-483"/>
        <w:jc w:val="both"/>
        <w:rPr>
          <w:rFonts w:ascii="Times New Roman" w:hAnsi="Times New Roman"/>
          <w:b/>
          <w:bCs/>
        </w:rPr>
      </w:pP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lang w:eastAsia="lv-LV"/>
        </w:rPr>
        <w:t>Pasūtītājs</w:t>
      </w:r>
      <w:r w:rsidRPr="00F87956">
        <w:rPr>
          <w:rFonts w:ascii="Times New Roman" w:eastAsia="Times New Roman" w:hAnsi="Times New Roman"/>
          <w:bCs/>
          <w:lang w:eastAsia="lv-LV"/>
        </w:rPr>
        <w:t xml:space="preserve">: </w:t>
      </w:r>
      <w:r w:rsidRPr="00F87956">
        <w:rPr>
          <w:rFonts w:ascii="Times New Roman" w:eastAsia="Times New Roman" w:hAnsi="Times New Roman"/>
          <w:lang w:eastAsia="lv-LV"/>
        </w:rPr>
        <w:t xml:space="preserve">Latvijas Universitāte, izglītības iestādes reģistrācijas Nr. </w:t>
      </w:r>
      <w:r w:rsidRPr="00F87956">
        <w:rPr>
          <w:rFonts w:ascii="Times New Roman" w:hAnsi="Times New Roman"/>
        </w:rPr>
        <w:t>3341000218</w:t>
      </w:r>
      <w:r w:rsidRPr="00F87956">
        <w:rPr>
          <w:rFonts w:ascii="Times New Roman" w:eastAsia="Times New Roman" w:hAnsi="Times New Roman"/>
          <w:lang w:eastAsia="lv-LV"/>
        </w:rPr>
        <w:t xml:space="preserve">, juridiskā adrese: </w:t>
      </w:r>
      <w:r w:rsidRPr="00F87956">
        <w:rPr>
          <w:rFonts w:ascii="Times New Roman" w:eastAsia="Times New Roman" w:hAnsi="Times New Roman"/>
        </w:rPr>
        <w:t>Raiņa bulvāris 19, Rīga, LV-1586.</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 xml:space="preserve">Iepirkuma komisija: </w:t>
      </w:r>
      <w:r w:rsidRPr="00F87956">
        <w:rPr>
          <w:rFonts w:ascii="Times New Roman" w:hAnsi="Times New Roman"/>
        </w:rPr>
        <w:t xml:space="preserve">ar Latvijas Universitātes 2017.gada 13.oktobra rīkojumu Nr.1/319 “Par Latvijas Universitātes iepirkumu komisiju sastāviem” izveidota Latvijas Universitātes Centralizēto iepirkumu komisija (turpmāk – </w:t>
      </w:r>
      <w:r w:rsidRPr="00F87956">
        <w:rPr>
          <w:rFonts w:ascii="Times New Roman" w:hAnsi="Times New Roman"/>
          <w:b/>
        </w:rPr>
        <w:t>Komisija</w:t>
      </w:r>
      <w:r w:rsidRPr="00F87956">
        <w:rPr>
          <w:rFonts w:ascii="Times New Roman" w:hAnsi="Times New Roman"/>
        </w:rPr>
        <w:t>).</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 xml:space="preserve">Iepirkuma priekšmets: </w:t>
      </w:r>
      <w:r w:rsidRPr="00F87956">
        <w:rPr>
          <w:rFonts w:ascii="Times New Roman" w:hAnsi="Times New Roman"/>
        </w:rPr>
        <w:t>Durvju piegāde Latvijas Universitātes objektiem saskaņā ar Iepirkuma tehnisko specifikāciju (nolikuma 2.pielikums).</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hAnsi="Times New Roman"/>
          <w:b/>
          <w:bCs/>
        </w:rPr>
        <w:t xml:space="preserve">CPV kods: </w:t>
      </w:r>
      <w:r w:rsidRPr="00F87956">
        <w:rPr>
          <w:rFonts w:ascii="Times New Roman" w:hAnsi="Times New Roman"/>
        </w:rPr>
        <w:t>44221200-7 (Durvis).</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Piedāvājuma izvēles kritērijs:</w:t>
      </w:r>
      <w:r w:rsidRPr="00F87956">
        <w:rPr>
          <w:rFonts w:ascii="Times New Roman" w:eastAsia="Times New Roman" w:hAnsi="Times New Roman"/>
          <w:bCs/>
          <w:lang w:eastAsia="lv-LV"/>
        </w:rPr>
        <w:t xml:space="preserve"> </w:t>
      </w:r>
      <w:r w:rsidRPr="00F87956">
        <w:rPr>
          <w:rFonts w:ascii="Times New Roman" w:hAnsi="Times New Roman"/>
        </w:rPr>
        <w:t>saimnieciski visizdevīgākais piedāvājums, kuru nosaka ņemot vērā viszemāko cenu katrā Iepirkuma priekšmeta daļā, kas atbilst visām Iepirkuma nolikumā noteiktajām prasībām.</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F87956">
          <w:rPr>
            <w:rFonts w:ascii="Times New Roman" w:eastAsia="Times New Roman" w:hAnsi="Times New Roman"/>
            <w:b/>
            <w:bCs/>
            <w:lang w:eastAsia="lv-LV"/>
          </w:rPr>
          <w:t>Paziņojums</w:t>
        </w:r>
      </w:smartTag>
      <w:r w:rsidRPr="00F87956">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F87956">
          <w:rPr>
            <w:rFonts w:ascii="Times New Roman" w:eastAsia="Times New Roman" w:hAnsi="Times New Roman"/>
            <w:b/>
            <w:bCs/>
            <w:lang w:eastAsia="lv-LV"/>
          </w:rPr>
          <w:t>līgumu</w:t>
        </w:r>
      </w:smartTag>
      <w:r w:rsidRPr="00F87956">
        <w:rPr>
          <w:rFonts w:ascii="Times New Roman" w:eastAsia="Times New Roman" w:hAnsi="Times New Roman"/>
          <w:b/>
          <w:bCs/>
          <w:lang w:eastAsia="lv-LV"/>
        </w:rPr>
        <w:t xml:space="preserve"> publicēts Iepirkumu uzraudzības biroja mājaslapā (</w:t>
      </w:r>
      <w:hyperlink r:id="rId7" w:history="1">
        <w:r w:rsidRPr="00F87956">
          <w:rPr>
            <w:rFonts w:ascii="Times New Roman" w:eastAsia="Times New Roman" w:hAnsi="Times New Roman"/>
            <w:b/>
            <w:bCs/>
            <w:color w:val="000000"/>
            <w:lang w:eastAsia="lv-LV"/>
          </w:rPr>
          <w:t>www.iub.gov.lv</w:t>
        </w:r>
      </w:hyperlink>
      <w:r w:rsidRPr="00F87956">
        <w:rPr>
          <w:rFonts w:ascii="Times New Roman" w:eastAsia="Times New Roman" w:hAnsi="Times New Roman"/>
          <w:b/>
          <w:bCs/>
          <w:lang w:eastAsia="lv-LV"/>
        </w:rPr>
        <w:t xml:space="preserve">): </w:t>
      </w:r>
      <w:r w:rsidRPr="00F87956">
        <w:rPr>
          <w:rFonts w:ascii="Times New Roman" w:eastAsia="Times New Roman" w:hAnsi="Times New Roman"/>
          <w:bCs/>
          <w:lang w:eastAsia="lv-LV"/>
        </w:rPr>
        <w:t>201</w:t>
      </w:r>
      <w:r>
        <w:rPr>
          <w:rFonts w:ascii="Times New Roman" w:eastAsia="Times New Roman" w:hAnsi="Times New Roman"/>
          <w:bCs/>
          <w:lang w:eastAsia="lv-LV"/>
        </w:rPr>
        <w:t>8</w:t>
      </w:r>
      <w:r w:rsidRPr="00F87956">
        <w:rPr>
          <w:rFonts w:ascii="Times New Roman" w:eastAsia="Times New Roman" w:hAnsi="Times New Roman"/>
          <w:bCs/>
          <w:lang w:eastAsia="lv-LV"/>
        </w:rPr>
        <w:t>. gada 1.</w:t>
      </w:r>
      <w:r>
        <w:rPr>
          <w:rFonts w:ascii="Times New Roman" w:eastAsia="Times New Roman" w:hAnsi="Times New Roman"/>
          <w:bCs/>
          <w:lang w:eastAsia="lv-LV"/>
        </w:rPr>
        <w:t>februārī</w:t>
      </w:r>
      <w:r w:rsidRPr="00F87956">
        <w:rPr>
          <w:rFonts w:ascii="Times New Roman" w:eastAsia="Times New Roman" w:hAnsi="Times New Roman"/>
          <w:bCs/>
          <w:lang w:eastAsia="lv-LV"/>
        </w:rPr>
        <w:t>.</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Pretendenti, kuri līdz 2018.gada 1</w:t>
      </w:r>
      <w:r>
        <w:rPr>
          <w:rFonts w:ascii="Times New Roman" w:eastAsia="Times New Roman" w:hAnsi="Times New Roman"/>
          <w:b/>
          <w:bCs/>
          <w:lang w:eastAsia="lv-LV"/>
        </w:rPr>
        <w:t>2</w:t>
      </w:r>
      <w:r w:rsidRPr="00F87956">
        <w:rPr>
          <w:rFonts w:ascii="Times New Roman" w:eastAsia="Times New Roman" w:hAnsi="Times New Roman"/>
          <w:b/>
          <w:bCs/>
          <w:lang w:eastAsia="lv-LV"/>
        </w:rPr>
        <w:t>.februār</w:t>
      </w:r>
      <w:r>
        <w:rPr>
          <w:rFonts w:ascii="Times New Roman" w:eastAsia="Times New Roman" w:hAnsi="Times New Roman"/>
          <w:b/>
          <w:bCs/>
          <w:lang w:eastAsia="lv-LV"/>
        </w:rPr>
        <w:t>im</w:t>
      </w:r>
      <w:r w:rsidRPr="00F87956">
        <w:rPr>
          <w:rFonts w:ascii="Times New Roman" w:eastAsia="Times New Roman" w:hAnsi="Times New Roman"/>
          <w:b/>
          <w:bCs/>
          <w:lang w:eastAsia="lv-LV"/>
        </w:rPr>
        <w:t>, plkst.11:00 iesniedza piedāvājumus: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12"/>
        <w:gridCol w:w="1916"/>
        <w:gridCol w:w="2410"/>
      </w:tblGrid>
      <w:tr w:rsidR="006E3950" w:rsidRPr="00F87956" w:rsidTr="000360D4">
        <w:trPr>
          <w:trHeight w:val="699"/>
        </w:trPr>
        <w:tc>
          <w:tcPr>
            <w:tcW w:w="709"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jc w:val="center"/>
              <w:outlineLvl w:val="0"/>
              <w:rPr>
                <w:rFonts w:ascii="Times New Roman" w:hAnsi="Times New Roman"/>
                <w:b/>
              </w:rPr>
            </w:pPr>
            <w:r w:rsidRPr="00F87956">
              <w:rPr>
                <w:rFonts w:ascii="Times New Roman" w:hAnsi="Times New Roman"/>
                <w:b/>
              </w:rPr>
              <w:t>Nr.p.k.</w:t>
            </w:r>
          </w:p>
        </w:tc>
        <w:tc>
          <w:tcPr>
            <w:tcW w:w="3612"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pStyle w:val="BodyText"/>
              <w:jc w:val="center"/>
              <w:rPr>
                <w:b/>
                <w:szCs w:val="24"/>
              </w:rPr>
            </w:pPr>
            <w:r w:rsidRPr="00F87956">
              <w:rPr>
                <w:b/>
                <w:szCs w:val="24"/>
              </w:rPr>
              <w:t>Pretendenti</w:t>
            </w:r>
          </w:p>
          <w:p w:rsidR="006E3950" w:rsidRPr="00F87956" w:rsidRDefault="006E3950" w:rsidP="000360D4">
            <w:pPr>
              <w:pStyle w:val="BodyText"/>
              <w:jc w:val="center"/>
              <w:rPr>
                <w:b/>
                <w:szCs w:val="24"/>
              </w:rPr>
            </w:pPr>
            <w:r w:rsidRPr="00F87956">
              <w:rPr>
                <w:b/>
                <w:szCs w:val="24"/>
              </w:rPr>
              <w:t xml:space="preserve">(nosaukums) </w:t>
            </w:r>
            <w:r>
              <w:rPr>
                <w:b/>
              </w:rPr>
              <w:t xml:space="preserve">piedāvājumu iesniegšanas secībā </w:t>
            </w:r>
            <w:r w:rsidRPr="00F87956">
              <w:rPr>
                <w:b/>
                <w:szCs w:val="24"/>
              </w:rPr>
              <w:t>un daļa, kurā piedāvājums iesniegts</w:t>
            </w:r>
          </w:p>
        </w:tc>
        <w:tc>
          <w:tcPr>
            <w:tcW w:w="1916"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jc w:val="center"/>
              <w:outlineLvl w:val="0"/>
              <w:rPr>
                <w:rFonts w:ascii="Times New Roman" w:hAnsi="Times New Roman"/>
                <w:b/>
              </w:rPr>
            </w:pPr>
            <w:r w:rsidRPr="00F87956">
              <w:rPr>
                <w:rFonts w:ascii="Times New Roman" w:hAnsi="Times New Roman"/>
                <w:b/>
              </w:rPr>
              <w:t>Piedāvājumu iesniegšanas laiks</w:t>
            </w:r>
          </w:p>
        </w:tc>
        <w:tc>
          <w:tcPr>
            <w:tcW w:w="2410"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jc w:val="center"/>
              <w:outlineLvl w:val="0"/>
              <w:rPr>
                <w:rFonts w:ascii="Times New Roman" w:hAnsi="Times New Roman"/>
                <w:b/>
              </w:rPr>
            </w:pPr>
            <w:r w:rsidRPr="00F87956">
              <w:rPr>
                <w:rFonts w:ascii="Times New Roman" w:hAnsi="Times New Roman"/>
                <w:b/>
              </w:rPr>
              <w:t>Piedāvātā cena Eur, bez PVN</w:t>
            </w:r>
          </w:p>
        </w:tc>
      </w:tr>
      <w:tr w:rsidR="006E3950" w:rsidRPr="00F87956" w:rsidTr="000360D4">
        <w:trPr>
          <w:trHeight w:val="674"/>
        </w:trPr>
        <w:tc>
          <w:tcPr>
            <w:tcW w:w="709"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ind w:right="-391"/>
              <w:jc w:val="both"/>
              <w:outlineLvl w:val="0"/>
              <w:rPr>
                <w:rFonts w:ascii="Times New Roman" w:hAnsi="Times New Roman"/>
                <w:b/>
              </w:rPr>
            </w:pPr>
            <w:r w:rsidRPr="00F87956">
              <w:rPr>
                <w:rFonts w:ascii="Times New Roman" w:hAnsi="Times New Roman"/>
                <w:b/>
              </w:rPr>
              <w:t>1.</w:t>
            </w:r>
          </w:p>
        </w:tc>
        <w:tc>
          <w:tcPr>
            <w:tcW w:w="361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"ISG",</w:t>
            </w:r>
            <w:r w:rsidRPr="00F87956">
              <w:rPr>
                <w:szCs w:val="24"/>
              </w:rPr>
              <w:t xml:space="preserve"> </w:t>
            </w:r>
            <w:r w:rsidRPr="00F87956">
              <w:rPr>
                <w:b/>
                <w:szCs w:val="24"/>
              </w:rPr>
              <w:t>2.daļa</w:t>
            </w:r>
          </w:p>
        </w:tc>
        <w:tc>
          <w:tcPr>
            <w:tcW w:w="1916"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rPr>
            </w:pPr>
            <w:r w:rsidRPr="00F87956">
              <w:rPr>
                <w:rFonts w:ascii="Times New Roman" w:hAnsi="Times New Roman"/>
              </w:rPr>
              <w:t>09.02.2018, plkst. 14.30</w:t>
            </w:r>
          </w:p>
        </w:tc>
        <w:tc>
          <w:tcPr>
            <w:tcW w:w="2410"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b/>
              </w:rPr>
            </w:pPr>
          </w:p>
          <w:p w:rsidR="006E3950" w:rsidRPr="00F87956" w:rsidRDefault="006E3950" w:rsidP="000360D4">
            <w:pPr>
              <w:jc w:val="both"/>
              <w:outlineLvl w:val="0"/>
              <w:rPr>
                <w:rFonts w:ascii="Times New Roman" w:hAnsi="Times New Roman"/>
                <w:b/>
              </w:rPr>
            </w:pPr>
            <w:r w:rsidRPr="00F87956">
              <w:rPr>
                <w:rFonts w:ascii="Times New Roman" w:hAnsi="Times New Roman"/>
                <w:b/>
              </w:rPr>
              <w:t>2.daļa – 10890,00</w:t>
            </w:r>
          </w:p>
        </w:tc>
      </w:tr>
      <w:tr w:rsidR="006E3950" w:rsidRPr="00F87956" w:rsidTr="000360D4">
        <w:trPr>
          <w:trHeight w:val="415"/>
        </w:trPr>
        <w:tc>
          <w:tcPr>
            <w:tcW w:w="709"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jc w:val="both"/>
              <w:outlineLvl w:val="0"/>
              <w:rPr>
                <w:rFonts w:ascii="Times New Roman" w:hAnsi="Times New Roman"/>
                <w:b/>
              </w:rPr>
            </w:pPr>
            <w:r w:rsidRPr="00F87956">
              <w:rPr>
                <w:rFonts w:ascii="Times New Roman" w:hAnsi="Times New Roman"/>
                <w:b/>
              </w:rPr>
              <w:t>2.</w:t>
            </w:r>
          </w:p>
        </w:tc>
        <w:tc>
          <w:tcPr>
            <w:tcW w:w="361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SIA "Lienes apartamenti",</w:t>
            </w:r>
            <w:r w:rsidRPr="00F87956">
              <w:rPr>
                <w:szCs w:val="24"/>
              </w:rPr>
              <w:t xml:space="preserve"> </w:t>
            </w:r>
            <w:r w:rsidRPr="00F87956">
              <w:rPr>
                <w:b/>
                <w:szCs w:val="24"/>
              </w:rPr>
              <w:t>2.daļa</w:t>
            </w:r>
          </w:p>
        </w:tc>
        <w:tc>
          <w:tcPr>
            <w:tcW w:w="1916"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rPr>
            </w:pPr>
            <w:r w:rsidRPr="00F87956">
              <w:rPr>
                <w:rFonts w:ascii="Times New Roman" w:hAnsi="Times New Roman"/>
              </w:rPr>
              <w:t>12.02.2018, plkst. 10.00</w:t>
            </w:r>
          </w:p>
        </w:tc>
        <w:tc>
          <w:tcPr>
            <w:tcW w:w="2410"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b/>
              </w:rPr>
            </w:pPr>
            <w:r w:rsidRPr="00F87956">
              <w:rPr>
                <w:rFonts w:ascii="Times New Roman" w:hAnsi="Times New Roman"/>
                <w:b/>
              </w:rPr>
              <w:t>2.daļa – 9488,00</w:t>
            </w:r>
          </w:p>
        </w:tc>
      </w:tr>
      <w:tr w:rsidR="006E3950" w:rsidRPr="00F87956" w:rsidTr="000360D4">
        <w:trPr>
          <w:trHeight w:val="567"/>
        </w:trPr>
        <w:tc>
          <w:tcPr>
            <w:tcW w:w="709" w:type="dxa"/>
            <w:tcBorders>
              <w:top w:val="single" w:sz="4" w:space="0" w:color="auto"/>
              <w:left w:val="single" w:sz="4" w:space="0" w:color="auto"/>
              <w:bottom w:val="single" w:sz="4" w:space="0" w:color="auto"/>
              <w:right w:val="single" w:sz="4" w:space="0" w:color="auto"/>
            </w:tcBorders>
            <w:hideMark/>
          </w:tcPr>
          <w:p w:rsidR="006E3950" w:rsidRPr="00F87956" w:rsidRDefault="006E3950" w:rsidP="000360D4">
            <w:pPr>
              <w:jc w:val="both"/>
              <w:outlineLvl w:val="0"/>
              <w:rPr>
                <w:rFonts w:ascii="Times New Roman" w:hAnsi="Times New Roman"/>
                <w:b/>
              </w:rPr>
            </w:pPr>
            <w:r w:rsidRPr="00F87956">
              <w:rPr>
                <w:rFonts w:ascii="Times New Roman" w:hAnsi="Times New Roman"/>
                <w:b/>
              </w:rPr>
              <w:t>3.</w:t>
            </w:r>
          </w:p>
        </w:tc>
        <w:tc>
          <w:tcPr>
            <w:tcW w:w="361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"OPTIMERA LATVIA", 1., 2.daļa</w:t>
            </w:r>
          </w:p>
        </w:tc>
        <w:tc>
          <w:tcPr>
            <w:tcW w:w="1916"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rPr>
            </w:pPr>
            <w:r w:rsidRPr="00F87956">
              <w:rPr>
                <w:rFonts w:ascii="Times New Roman" w:hAnsi="Times New Roman"/>
              </w:rPr>
              <w:t>12.02.2018, plkst. 10:25</w:t>
            </w:r>
          </w:p>
        </w:tc>
        <w:tc>
          <w:tcPr>
            <w:tcW w:w="2410"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b/>
              </w:rPr>
            </w:pPr>
            <w:r w:rsidRPr="00F87956">
              <w:rPr>
                <w:rFonts w:ascii="Times New Roman" w:hAnsi="Times New Roman"/>
                <w:b/>
              </w:rPr>
              <w:t>1.daļa – 7714,80</w:t>
            </w:r>
          </w:p>
          <w:p w:rsidR="006E3950" w:rsidRPr="00F87956" w:rsidRDefault="006E3950" w:rsidP="000360D4">
            <w:pPr>
              <w:jc w:val="both"/>
              <w:outlineLvl w:val="0"/>
              <w:rPr>
                <w:rFonts w:ascii="Times New Roman" w:hAnsi="Times New Roman"/>
                <w:b/>
              </w:rPr>
            </w:pPr>
            <w:r w:rsidRPr="00F87956">
              <w:rPr>
                <w:rFonts w:ascii="Times New Roman" w:hAnsi="Times New Roman"/>
                <w:b/>
              </w:rPr>
              <w:t>2.daļa –10827,65</w:t>
            </w:r>
          </w:p>
        </w:tc>
      </w:tr>
      <w:tr w:rsidR="006E3950" w:rsidRPr="00F87956" w:rsidTr="000360D4">
        <w:trPr>
          <w:trHeight w:val="401"/>
        </w:trPr>
        <w:tc>
          <w:tcPr>
            <w:tcW w:w="709"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b/>
              </w:rPr>
            </w:pPr>
            <w:r w:rsidRPr="00F87956">
              <w:rPr>
                <w:rFonts w:ascii="Times New Roman" w:hAnsi="Times New Roman"/>
                <w:b/>
              </w:rPr>
              <w:t>4.</w:t>
            </w:r>
          </w:p>
        </w:tc>
        <w:tc>
          <w:tcPr>
            <w:tcW w:w="361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"RCI GULBENE", 1.daļa</w:t>
            </w:r>
          </w:p>
        </w:tc>
        <w:tc>
          <w:tcPr>
            <w:tcW w:w="1916"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rPr>
            </w:pPr>
            <w:r w:rsidRPr="00F87956">
              <w:rPr>
                <w:rFonts w:ascii="Times New Roman" w:hAnsi="Times New Roman"/>
              </w:rPr>
              <w:t>12.02.2018, plkst. 10.22</w:t>
            </w:r>
          </w:p>
        </w:tc>
        <w:tc>
          <w:tcPr>
            <w:tcW w:w="2410"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both"/>
              <w:outlineLvl w:val="0"/>
              <w:rPr>
                <w:rFonts w:ascii="Times New Roman" w:hAnsi="Times New Roman"/>
                <w:b/>
              </w:rPr>
            </w:pPr>
            <w:r w:rsidRPr="00F87956">
              <w:rPr>
                <w:rFonts w:ascii="Times New Roman" w:hAnsi="Times New Roman"/>
                <w:b/>
              </w:rPr>
              <w:t>1.daļa –9710,00</w:t>
            </w:r>
          </w:p>
          <w:p w:rsidR="006E3950" w:rsidRPr="00F87956" w:rsidRDefault="006E3950" w:rsidP="000360D4">
            <w:pPr>
              <w:jc w:val="both"/>
              <w:outlineLvl w:val="0"/>
              <w:rPr>
                <w:rFonts w:ascii="Times New Roman" w:hAnsi="Times New Roman"/>
                <w:b/>
              </w:rPr>
            </w:pPr>
          </w:p>
        </w:tc>
      </w:tr>
    </w:tbl>
    <w:p w:rsidR="006E3950" w:rsidRPr="00F87956" w:rsidRDefault="006E3950" w:rsidP="006E3950">
      <w:pPr>
        <w:spacing w:line="276" w:lineRule="auto"/>
        <w:jc w:val="both"/>
        <w:rPr>
          <w:rFonts w:ascii="Times New Roman" w:eastAsia="Times New Roman" w:hAnsi="Times New Roman"/>
          <w:bCs/>
          <w:lang w:eastAsia="lv-LV"/>
        </w:rPr>
      </w:pPr>
    </w:p>
    <w:p w:rsidR="006E3950" w:rsidRPr="00F87956" w:rsidRDefault="006E3950" w:rsidP="006E3950">
      <w:pPr>
        <w:pStyle w:val="ListParagraph"/>
        <w:numPr>
          <w:ilvl w:val="0"/>
          <w:numId w:val="3"/>
        </w:numPr>
        <w:spacing w:line="276" w:lineRule="auto"/>
        <w:ind w:left="0"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Piedāvājumu atbilstība Nolikumā noteiktajām prasībām un kritērijiem:</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62"/>
        <w:gridCol w:w="2835"/>
      </w:tblGrid>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6E3950" w:rsidRPr="00F87956" w:rsidRDefault="006E3950" w:rsidP="000360D4">
            <w:pPr>
              <w:jc w:val="center"/>
              <w:outlineLvl w:val="0"/>
              <w:rPr>
                <w:rFonts w:ascii="Times New Roman" w:hAnsi="Times New Roman"/>
                <w:b/>
              </w:rPr>
            </w:pPr>
            <w:r w:rsidRPr="00F87956">
              <w:rPr>
                <w:rFonts w:ascii="Times New Roman" w:hAnsi="Times New Roman"/>
                <w:b/>
              </w:rPr>
              <w:t>Nr.p.k.</w:t>
            </w:r>
          </w:p>
        </w:tc>
        <w:tc>
          <w:tcPr>
            <w:tcW w:w="4962" w:type="dxa"/>
            <w:tcBorders>
              <w:top w:val="single" w:sz="4" w:space="0" w:color="auto"/>
              <w:left w:val="single" w:sz="4" w:space="0" w:color="auto"/>
              <w:bottom w:val="single" w:sz="4" w:space="0" w:color="auto"/>
              <w:right w:val="single" w:sz="4" w:space="0" w:color="auto"/>
            </w:tcBorders>
            <w:vAlign w:val="center"/>
          </w:tcPr>
          <w:p w:rsidR="006E3950" w:rsidRPr="00F87956" w:rsidRDefault="006E3950" w:rsidP="000360D4">
            <w:pPr>
              <w:pStyle w:val="BodyText"/>
              <w:jc w:val="center"/>
              <w:rPr>
                <w:b/>
                <w:szCs w:val="24"/>
              </w:rPr>
            </w:pPr>
            <w:r w:rsidRPr="00F87956">
              <w:rPr>
                <w:b/>
                <w:szCs w:val="24"/>
              </w:rPr>
              <w:t>Pretendenti (nosaukums)</w:t>
            </w:r>
            <w:r>
              <w:rPr>
                <w:b/>
              </w:rPr>
              <w:t xml:space="preserve"> piedāvājumu iesniegšanas secībā</w:t>
            </w:r>
            <w:r w:rsidRPr="00F87956">
              <w:rPr>
                <w:b/>
                <w:szCs w:val="24"/>
              </w:rPr>
              <w:t>, daļa, kurā iesniegts piedāvājums</w:t>
            </w:r>
          </w:p>
        </w:tc>
        <w:tc>
          <w:tcPr>
            <w:tcW w:w="2835" w:type="dxa"/>
            <w:tcBorders>
              <w:top w:val="single" w:sz="4" w:space="0" w:color="auto"/>
              <w:left w:val="single" w:sz="4" w:space="0" w:color="auto"/>
              <w:bottom w:val="single" w:sz="4" w:space="0" w:color="auto"/>
              <w:right w:val="single" w:sz="4" w:space="0" w:color="auto"/>
            </w:tcBorders>
            <w:vAlign w:val="center"/>
          </w:tcPr>
          <w:p w:rsidR="006E3950" w:rsidRPr="00F87956" w:rsidRDefault="006E3950" w:rsidP="000360D4">
            <w:pPr>
              <w:spacing w:line="276" w:lineRule="auto"/>
              <w:jc w:val="center"/>
              <w:rPr>
                <w:rFonts w:ascii="Times New Roman" w:hAnsi="Times New Roman"/>
                <w:b/>
                <w:u w:val="single"/>
              </w:rPr>
            </w:pPr>
          </w:p>
          <w:p w:rsidR="006E3950" w:rsidRPr="00F87956" w:rsidRDefault="006E3950" w:rsidP="000360D4">
            <w:pPr>
              <w:spacing w:line="276" w:lineRule="auto"/>
              <w:jc w:val="center"/>
              <w:rPr>
                <w:rFonts w:ascii="Times New Roman" w:hAnsi="Times New Roman"/>
                <w:b/>
                <w:u w:val="single"/>
              </w:rPr>
            </w:pPr>
            <w:r w:rsidRPr="00F87956">
              <w:rPr>
                <w:rFonts w:ascii="Times New Roman" w:hAnsi="Times New Roman"/>
                <w:b/>
                <w:u w:val="single"/>
              </w:rPr>
              <w:t>atbilst vai neatbilst</w:t>
            </w:r>
          </w:p>
        </w:tc>
      </w:tr>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spacing w:line="256" w:lineRule="auto"/>
              <w:jc w:val="center"/>
              <w:outlineLvl w:val="0"/>
              <w:rPr>
                <w:rFonts w:ascii="Times New Roman" w:hAnsi="Times New Roman"/>
                <w:b/>
              </w:rPr>
            </w:pPr>
            <w:r w:rsidRPr="00F87956">
              <w:rPr>
                <w:rFonts w:ascii="Times New Roman" w:hAnsi="Times New Roman"/>
                <w:b/>
              </w:rPr>
              <w:t>1.</w:t>
            </w:r>
          </w:p>
        </w:tc>
        <w:tc>
          <w:tcPr>
            <w:tcW w:w="496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"ISG",</w:t>
            </w:r>
            <w:r w:rsidRPr="00F87956">
              <w:rPr>
                <w:szCs w:val="24"/>
              </w:rPr>
              <w:t xml:space="preserve"> </w:t>
            </w:r>
            <w:r w:rsidRPr="00F87956">
              <w:rPr>
                <w:b/>
                <w:szCs w:val="24"/>
              </w:rPr>
              <w:t>2.daļa</w:t>
            </w:r>
          </w:p>
        </w:tc>
        <w:tc>
          <w:tcPr>
            <w:tcW w:w="2835"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center"/>
              <w:outlineLvl w:val="0"/>
              <w:rPr>
                <w:rFonts w:ascii="Times New Roman" w:hAnsi="Times New Roman"/>
                <w:b/>
              </w:rPr>
            </w:pPr>
            <w:r w:rsidRPr="00F87956">
              <w:rPr>
                <w:rFonts w:ascii="Times New Roman" w:hAnsi="Times New Roman"/>
                <w:b/>
              </w:rPr>
              <w:t>neatbilst</w:t>
            </w:r>
          </w:p>
        </w:tc>
      </w:tr>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spacing w:line="256" w:lineRule="auto"/>
              <w:jc w:val="center"/>
              <w:outlineLvl w:val="0"/>
              <w:rPr>
                <w:rFonts w:ascii="Times New Roman" w:hAnsi="Times New Roman"/>
                <w:b/>
              </w:rPr>
            </w:pPr>
            <w:r w:rsidRPr="00F87956">
              <w:rPr>
                <w:rFonts w:ascii="Times New Roman" w:hAnsi="Times New Roman"/>
                <w:b/>
              </w:rPr>
              <w:t>2.</w:t>
            </w:r>
          </w:p>
        </w:tc>
        <w:tc>
          <w:tcPr>
            <w:tcW w:w="496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SIA "Lienes apartamenti",</w:t>
            </w:r>
            <w:r w:rsidRPr="00F87956">
              <w:rPr>
                <w:szCs w:val="24"/>
              </w:rPr>
              <w:t xml:space="preserve"> </w:t>
            </w:r>
            <w:r w:rsidRPr="00F87956">
              <w:rPr>
                <w:b/>
                <w:szCs w:val="24"/>
              </w:rPr>
              <w:t>2.daļa</w:t>
            </w:r>
          </w:p>
        </w:tc>
        <w:tc>
          <w:tcPr>
            <w:tcW w:w="2835"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center"/>
              <w:outlineLvl w:val="0"/>
              <w:rPr>
                <w:rFonts w:ascii="Times New Roman" w:hAnsi="Times New Roman"/>
                <w:b/>
              </w:rPr>
            </w:pPr>
            <w:r w:rsidRPr="00F87956">
              <w:rPr>
                <w:rFonts w:ascii="Times New Roman" w:hAnsi="Times New Roman"/>
                <w:b/>
              </w:rPr>
              <w:t>neatbilst</w:t>
            </w:r>
          </w:p>
        </w:tc>
      </w:tr>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spacing w:line="256" w:lineRule="auto"/>
              <w:jc w:val="center"/>
              <w:outlineLvl w:val="0"/>
              <w:rPr>
                <w:rFonts w:ascii="Times New Roman" w:hAnsi="Times New Roman"/>
                <w:b/>
              </w:rPr>
            </w:pPr>
          </w:p>
        </w:tc>
        <w:tc>
          <w:tcPr>
            <w:tcW w:w="496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"OPTIMERA LATVIA", 1.daļa</w:t>
            </w:r>
          </w:p>
        </w:tc>
        <w:tc>
          <w:tcPr>
            <w:tcW w:w="2835"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center"/>
              <w:outlineLvl w:val="0"/>
              <w:rPr>
                <w:rFonts w:ascii="Times New Roman" w:hAnsi="Times New Roman"/>
                <w:b/>
              </w:rPr>
            </w:pPr>
            <w:r w:rsidRPr="00F87956">
              <w:rPr>
                <w:rFonts w:ascii="Times New Roman" w:hAnsi="Times New Roman"/>
                <w:b/>
              </w:rPr>
              <w:t>neatbilst</w:t>
            </w:r>
          </w:p>
        </w:tc>
      </w:tr>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spacing w:line="256" w:lineRule="auto"/>
              <w:jc w:val="center"/>
              <w:outlineLvl w:val="0"/>
              <w:rPr>
                <w:rFonts w:ascii="Times New Roman" w:hAnsi="Times New Roman"/>
                <w:b/>
              </w:rPr>
            </w:pPr>
            <w:r w:rsidRPr="00F87956">
              <w:rPr>
                <w:rFonts w:ascii="Times New Roman" w:hAnsi="Times New Roman"/>
                <w:b/>
              </w:rPr>
              <w:t>3.</w:t>
            </w:r>
          </w:p>
        </w:tc>
        <w:tc>
          <w:tcPr>
            <w:tcW w:w="496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"OPTIMERA LATVIA", 2.daļa</w:t>
            </w:r>
          </w:p>
        </w:tc>
        <w:tc>
          <w:tcPr>
            <w:tcW w:w="2835"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center"/>
              <w:outlineLvl w:val="0"/>
              <w:rPr>
                <w:rFonts w:ascii="Times New Roman" w:hAnsi="Times New Roman"/>
                <w:b/>
              </w:rPr>
            </w:pPr>
            <w:r w:rsidRPr="00F87956">
              <w:rPr>
                <w:rFonts w:ascii="Times New Roman" w:hAnsi="Times New Roman"/>
                <w:b/>
              </w:rPr>
              <w:t>atbilst</w:t>
            </w:r>
          </w:p>
        </w:tc>
      </w:tr>
      <w:tr w:rsidR="006E3950" w:rsidRPr="00F87956" w:rsidTr="000360D4">
        <w:trPr>
          <w:trHeight w:val="246"/>
        </w:trPr>
        <w:tc>
          <w:tcPr>
            <w:tcW w:w="1134"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spacing w:line="256" w:lineRule="auto"/>
              <w:jc w:val="center"/>
              <w:outlineLvl w:val="0"/>
              <w:rPr>
                <w:rFonts w:ascii="Times New Roman" w:hAnsi="Times New Roman"/>
                <w:b/>
              </w:rPr>
            </w:pPr>
            <w:r w:rsidRPr="00F87956">
              <w:rPr>
                <w:rFonts w:ascii="Times New Roman" w:hAnsi="Times New Roman"/>
                <w:b/>
              </w:rPr>
              <w:t>4.</w:t>
            </w:r>
          </w:p>
        </w:tc>
        <w:tc>
          <w:tcPr>
            <w:tcW w:w="4962"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pStyle w:val="BodyText"/>
              <w:jc w:val="left"/>
              <w:rPr>
                <w:b/>
                <w:szCs w:val="24"/>
              </w:rPr>
            </w:pPr>
            <w:r w:rsidRPr="00F87956">
              <w:rPr>
                <w:b/>
                <w:szCs w:val="24"/>
              </w:rPr>
              <w:t>Sabiedrība ar ierobežotu atbildību "RCI GULBENE", 1.daļa</w:t>
            </w:r>
          </w:p>
        </w:tc>
        <w:tc>
          <w:tcPr>
            <w:tcW w:w="2835" w:type="dxa"/>
            <w:tcBorders>
              <w:top w:val="single" w:sz="4" w:space="0" w:color="auto"/>
              <w:left w:val="single" w:sz="4" w:space="0" w:color="auto"/>
              <w:bottom w:val="single" w:sz="4" w:space="0" w:color="auto"/>
              <w:right w:val="single" w:sz="4" w:space="0" w:color="auto"/>
            </w:tcBorders>
          </w:tcPr>
          <w:p w:rsidR="006E3950" w:rsidRPr="00F87956" w:rsidRDefault="006E3950" w:rsidP="000360D4">
            <w:pPr>
              <w:jc w:val="center"/>
              <w:outlineLvl w:val="0"/>
              <w:rPr>
                <w:rFonts w:ascii="Times New Roman" w:hAnsi="Times New Roman"/>
                <w:b/>
              </w:rPr>
            </w:pPr>
            <w:r w:rsidRPr="00F87956">
              <w:rPr>
                <w:rFonts w:ascii="Times New Roman" w:hAnsi="Times New Roman"/>
                <w:b/>
              </w:rPr>
              <w:t>neatbilst</w:t>
            </w:r>
          </w:p>
        </w:tc>
      </w:tr>
    </w:tbl>
    <w:p w:rsidR="006E3950" w:rsidRPr="00F87956" w:rsidRDefault="006E3950" w:rsidP="006E3950">
      <w:pPr>
        <w:spacing w:line="276" w:lineRule="auto"/>
        <w:ind w:right="-624"/>
        <w:jc w:val="both"/>
        <w:rPr>
          <w:rFonts w:ascii="Times New Roman" w:eastAsia="Times New Roman" w:hAnsi="Times New Roman"/>
          <w:bCs/>
          <w:lang w:eastAsia="lv-LV"/>
        </w:rPr>
      </w:pP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F87956">
        <w:rPr>
          <w:rFonts w:ascii="Times New Roman" w:eastAsia="Times New Roman" w:hAnsi="Times New Roman"/>
          <w:b/>
          <w:bCs/>
          <w:lang w:eastAsia="lv-LV"/>
        </w:rPr>
        <w:t>Pretendentu piedāvājumi, kuros veikti aritmētisko kļūdu labojumi:</w:t>
      </w:r>
      <w:r w:rsidRPr="00F87956">
        <w:rPr>
          <w:rFonts w:ascii="Times New Roman" w:eastAsia="Times New Roman" w:hAnsi="Times New Roman"/>
          <w:bCs/>
          <w:lang w:eastAsia="lv-LV"/>
        </w:rPr>
        <w:t xml:space="preserve"> nav.</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Cs/>
          <w:lang w:eastAsia="lv-LV"/>
        </w:rPr>
      </w:pPr>
      <w:r w:rsidRPr="00F87956">
        <w:rPr>
          <w:rFonts w:ascii="Times New Roman" w:eastAsia="Times New Roman" w:hAnsi="Times New Roman"/>
          <w:b/>
          <w:bCs/>
          <w:lang w:eastAsia="lv-LV"/>
        </w:rPr>
        <w:t>Noraidītie pretendenti un to noraidīšanas iemesli:</w:t>
      </w:r>
    </w:p>
    <w:p w:rsidR="006E3950" w:rsidRPr="00F87956" w:rsidRDefault="006E3950" w:rsidP="006E3950">
      <w:pPr>
        <w:pStyle w:val="BodyText"/>
        <w:numPr>
          <w:ilvl w:val="1"/>
          <w:numId w:val="3"/>
        </w:numPr>
        <w:spacing w:line="276" w:lineRule="auto"/>
        <w:ind w:left="709" w:right="-58" w:firstLine="0"/>
        <w:rPr>
          <w:szCs w:val="24"/>
        </w:rPr>
      </w:pPr>
      <w:r w:rsidRPr="00F87956">
        <w:rPr>
          <w:b/>
          <w:bCs/>
          <w:szCs w:val="24"/>
        </w:rPr>
        <w:t xml:space="preserve">Komisija nolēma noraidīt pretendentu </w:t>
      </w:r>
      <w:r w:rsidRPr="00F87956">
        <w:rPr>
          <w:b/>
          <w:szCs w:val="24"/>
        </w:rPr>
        <w:t>Sabiedrība ar ierobežotu atbildību "ISG", SIA "Lienes apartamenti", Sabiedrība ar ierobežotu atbildību "OPTIMERA LATVIA" (Iepirkuma priekšmeta 1.daļā) un Sabiedrība ar ierobežotu atbildību "RCI GULBENE"</w:t>
      </w:r>
      <w:r w:rsidRPr="00F87956">
        <w:rPr>
          <w:szCs w:val="24"/>
        </w:rPr>
        <w:t xml:space="preserve"> </w:t>
      </w:r>
      <w:r w:rsidRPr="00F87956">
        <w:rPr>
          <w:b/>
          <w:bCs/>
          <w:szCs w:val="24"/>
        </w:rPr>
        <w:t>iesniegtos piedāvājumus,</w:t>
      </w:r>
      <w:r w:rsidRPr="00F87956">
        <w:rPr>
          <w:bCs/>
          <w:szCs w:val="24"/>
        </w:rPr>
        <w:t xml:space="preserve"> jo to piedāvājumi neatbilst Iepirkuma nolikuma 4.1.1. punktā un 2.pielikumā “</w:t>
      </w:r>
      <w:r w:rsidRPr="00F87956">
        <w:rPr>
          <w:szCs w:val="24"/>
        </w:rPr>
        <w:t>Tehniskā specifikācija - Pretendenta Tehniskais un Finanšu piedāvājums</w:t>
      </w:r>
      <w:r w:rsidRPr="00F87956">
        <w:rPr>
          <w:bCs/>
          <w:szCs w:val="24"/>
        </w:rPr>
        <w:t>” noteiktajām prasībām.</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F87956">
        <w:rPr>
          <w:rFonts w:ascii="Times New Roman" w:eastAsia="Times New Roman" w:hAnsi="Times New Roman"/>
          <w:b/>
          <w:bCs/>
          <w:lang w:eastAsia="lv-LV"/>
        </w:rPr>
        <w:t>Publisko iepirkumu likuma 9.panta piektajā daļā minētie izslēgšanas nosacījumi</w:t>
      </w:r>
      <w:r w:rsidRPr="00F87956">
        <w:rPr>
          <w:rFonts w:ascii="Times New Roman" w:eastAsia="Times New Roman" w:hAnsi="Times New Roman"/>
          <w:bCs/>
          <w:lang w:eastAsia="lv-LV"/>
        </w:rPr>
        <w:t xml:space="preserve"> </w:t>
      </w:r>
      <w:r w:rsidRPr="00F87956">
        <w:rPr>
          <w:rFonts w:ascii="Times New Roman" w:eastAsia="Times New Roman" w:hAnsi="Times New Roman"/>
          <w:b/>
          <w:bCs/>
          <w:lang w:eastAsia="lv-LV"/>
        </w:rPr>
        <w:t>uz pretendentiem</w:t>
      </w:r>
      <w:r w:rsidRPr="00F87956">
        <w:rPr>
          <w:rFonts w:ascii="Times New Roman" w:eastAsia="Times New Roman" w:hAnsi="Times New Roman"/>
          <w:bCs/>
          <w:lang w:eastAsia="lv-LV"/>
        </w:rPr>
        <w:t xml:space="preserve">: </w:t>
      </w:r>
      <w:r w:rsidRPr="00F87956">
        <w:rPr>
          <w:rFonts w:ascii="Times New Roman" w:eastAsia="Times New Roman" w:hAnsi="Times New Roman"/>
          <w:b/>
          <w:bCs/>
          <w:u w:val="single"/>
          <w:lang w:eastAsia="lv-LV"/>
        </w:rPr>
        <w:t>nav.</w:t>
      </w:r>
    </w:p>
    <w:p w:rsidR="006E3950" w:rsidRPr="00F87956" w:rsidRDefault="006E3950" w:rsidP="006E3950">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F87956">
        <w:rPr>
          <w:rFonts w:ascii="Times New Roman" w:eastAsia="Times New Roman" w:hAnsi="Times New Roman"/>
          <w:b/>
          <w:bCs/>
          <w:lang w:eastAsia="lv-LV"/>
        </w:rPr>
        <w:t>Par uzvarētāju noteiktā pretendenta salīdzinošās priekšrocības:</w:t>
      </w:r>
    </w:p>
    <w:p w:rsidR="006E3950" w:rsidRPr="00F87956" w:rsidRDefault="006E3950" w:rsidP="006E3950">
      <w:pPr>
        <w:pStyle w:val="BodyText"/>
        <w:numPr>
          <w:ilvl w:val="1"/>
          <w:numId w:val="3"/>
        </w:numPr>
        <w:spacing w:line="276" w:lineRule="auto"/>
        <w:ind w:left="709" w:right="-58" w:firstLine="0"/>
        <w:rPr>
          <w:szCs w:val="24"/>
        </w:rPr>
      </w:pPr>
      <w:r w:rsidRPr="00F87956">
        <w:rPr>
          <w:szCs w:val="24"/>
        </w:rPr>
        <w:t>Komisija nolēma Iepirkuma 2.priekšmeta daļā “Ugunsdroši metāla durvju piegāde un uzstādīšana” par uzvarētāju atzīt un līguma slēgšanas tiesības piešķirt p</w:t>
      </w:r>
      <w:r w:rsidRPr="00F87956">
        <w:rPr>
          <w:bCs/>
          <w:szCs w:val="24"/>
        </w:rPr>
        <w:t xml:space="preserve">retendentam </w:t>
      </w:r>
      <w:r w:rsidRPr="00F87956">
        <w:rPr>
          <w:b/>
          <w:szCs w:val="24"/>
        </w:rPr>
        <w:t>Sabiedrība ar ierobežotu atbildību "OPTIMERA LATVIA"</w:t>
      </w:r>
      <w:r w:rsidRPr="00F87956">
        <w:rPr>
          <w:szCs w:val="24"/>
        </w:rPr>
        <w:t>,</w:t>
      </w:r>
      <w:r w:rsidRPr="00F87956">
        <w:rPr>
          <w:bCs/>
          <w:szCs w:val="24"/>
        </w:rPr>
        <w:t xml:space="preserve"> jo tā piedāvājums ir saimnieciski visizdevīgākais ar viszemāko cenu</w:t>
      </w:r>
      <w:r w:rsidRPr="00F87956">
        <w:rPr>
          <w:szCs w:val="24"/>
        </w:rPr>
        <w:t xml:space="preserve"> – </w:t>
      </w:r>
      <w:r w:rsidRPr="00F87956">
        <w:rPr>
          <w:b/>
          <w:szCs w:val="24"/>
        </w:rPr>
        <w:t>10827,65</w:t>
      </w:r>
      <w:r>
        <w:rPr>
          <w:b/>
        </w:rPr>
        <w:t xml:space="preserve"> </w:t>
      </w:r>
      <w:r w:rsidRPr="00F87956">
        <w:rPr>
          <w:b/>
          <w:color w:val="000000"/>
          <w:szCs w:val="24"/>
        </w:rPr>
        <w:t>EUR</w:t>
      </w:r>
      <w:r>
        <w:rPr>
          <w:b/>
        </w:rPr>
        <w:t xml:space="preserve"> (Desmit tūkstoši astoņi simti divdesmit septiņi euro, 65 euro centi) </w:t>
      </w:r>
      <w:r w:rsidRPr="00F87956">
        <w:rPr>
          <w:b/>
          <w:szCs w:val="24"/>
        </w:rPr>
        <w:t>bez PVN.</w:t>
      </w:r>
    </w:p>
    <w:p w:rsidR="006E3950" w:rsidRPr="00F87956" w:rsidRDefault="006E3950" w:rsidP="006E3950">
      <w:pPr>
        <w:spacing w:line="276" w:lineRule="auto"/>
        <w:ind w:right="-58"/>
        <w:jc w:val="both"/>
        <w:rPr>
          <w:rFonts w:ascii="Times New Roman" w:hAnsi="Times New Roman"/>
          <w:b/>
        </w:rPr>
      </w:pPr>
      <w:r w:rsidRPr="00F87956">
        <w:rPr>
          <w:rFonts w:ascii="Times New Roman" w:hAnsi="Times New Roman"/>
          <w:b/>
        </w:rPr>
        <w:t xml:space="preserve">13. Komisija, ņemot vērā veikto pretendentu iesniegto piedāvājumu izvērtējumu, kā arī pamatojoties uz PIL 9. panta trīspadsmito daļu un Nolikuma </w:t>
      </w:r>
      <w:r>
        <w:rPr>
          <w:rFonts w:ascii="Times New Roman" w:hAnsi="Times New Roman"/>
          <w:b/>
        </w:rPr>
        <w:t xml:space="preserve">6.6.2. un </w:t>
      </w:r>
      <w:r w:rsidRPr="00F87956">
        <w:rPr>
          <w:rFonts w:ascii="Times New Roman" w:hAnsi="Times New Roman"/>
          <w:b/>
        </w:rPr>
        <w:t xml:space="preserve"> </w:t>
      </w:r>
      <w:r>
        <w:rPr>
          <w:rFonts w:ascii="Times New Roman" w:hAnsi="Times New Roman"/>
          <w:b/>
        </w:rPr>
        <w:t>6.7.punktā noteikto</w:t>
      </w:r>
      <w:r w:rsidRPr="00F87956">
        <w:rPr>
          <w:rFonts w:ascii="Times New Roman" w:hAnsi="Times New Roman"/>
          <w:b/>
        </w:rPr>
        <w:t>, nolemj:</w:t>
      </w:r>
    </w:p>
    <w:p w:rsidR="006E3950" w:rsidRPr="00F87956" w:rsidRDefault="006E3950" w:rsidP="006E3950">
      <w:pPr>
        <w:spacing w:line="276" w:lineRule="auto"/>
        <w:ind w:left="709" w:right="-58"/>
        <w:jc w:val="both"/>
        <w:rPr>
          <w:rFonts w:ascii="Times New Roman" w:hAnsi="Times New Roman"/>
          <w:b/>
        </w:rPr>
      </w:pPr>
      <w:r w:rsidRPr="00F87956">
        <w:rPr>
          <w:rFonts w:ascii="Times New Roman" w:hAnsi="Times New Roman"/>
          <w:b/>
        </w:rPr>
        <w:t>13.1. atzīt</w:t>
      </w:r>
      <w:r w:rsidRPr="00F87956">
        <w:rPr>
          <w:rFonts w:ascii="Times New Roman" w:hAnsi="Times New Roman"/>
        </w:rPr>
        <w:t xml:space="preserve"> </w:t>
      </w:r>
      <w:r w:rsidRPr="00F87956">
        <w:rPr>
          <w:rFonts w:ascii="Times New Roman" w:hAnsi="Times New Roman"/>
          <w:b/>
        </w:rPr>
        <w:t xml:space="preserve">pretendentu Sabiedrība ar ierobežotu atbildību "OPTIMERA LATVIA" par </w:t>
      </w:r>
      <w:r w:rsidRPr="00F87956">
        <w:rPr>
          <w:rFonts w:ascii="Times New Roman" w:hAnsi="Times New Roman"/>
          <w:b/>
          <w:bCs/>
          <w:lang w:eastAsia="lv-LV"/>
        </w:rPr>
        <w:t>uzvarētāju Iepirkum</w:t>
      </w:r>
      <w:r>
        <w:rPr>
          <w:rFonts w:ascii="Times New Roman" w:hAnsi="Times New Roman"/>
          <w:b/>
          <w:bCs/>
          <w:lang w:eastAsia="lv-LV"/>
        </w:rPr>
        <w:t>a priekšmeta 2</w:t>
      </w:r>
      <w:r w:rsidRPr="00F87956">
        <w:rPr>
          <w:rFonts w:ascii="Times New Roman" w:hAnsi="Times New Roman"/>
        </w:rPr>
        <w:t>.daļā “Ugunsdroši metāla durvju piegāde un uzstādīšana”</w:t>
      </w:r>
      <w:r w:rsidRPr="00F87956">
        <w:rPr>
          <w:rFonts w:ascii="Times New Roman" w:hAnsi="Times New Roman"/>
          <w:bCs/>
          <w:lang w:eastAsia="lv-LV"/>
        </w:rPr>
        <w:t xml:space="preserve">, jo tā piedāvājums atbilst visām Iepirkuma nolikumā noteiktajām prasībām un ir saimnieciski visizdevīgākais piedāvājums ar viszemāko cenu: </w:t>
      </w:r>
      <w:r w:rsidRPr="00F87956">
        <w:rPr>
          <w:rFonts w:ascii="Times New Roman" w:hAnsi="Times New Roman"/>
          <w:b/>
        </w:rPr>
        <w:t>10827,65</w:t>
      </w:r>
      <w:r>
        <w:rPr>
          <w:rFonts w:ascii="Times New Roman" w:hAnsi="Times New Roman"/>
          <w:b/>
        </w:rPr>
        <w:t xml:space="preserve"> </w:t>
      </w:r>
      <w:r w:rsidRPr="00F87956">
        <w:rPr>
          <w:rFonts w:ascii="Times New Roman" w:hAnsi="Times New Roman"/>
          <w:b/>
          <w:color w:val="000000"/>
        </w:rPr>
        <w:t>EUR</w:t>
      </w:r>
      <w:r>
        <w:rPr>
          <w:rFonts w:ascii="Times New Roman" w:hAnsi="Times New Roman"/>
          <w:b/>
        </w:rPr>
        <w:t xml:space="preserve"> (Desmit tūkstoši astoņi simti divdesmit septiņi euro, 65 euro centi) </w:t>
      </w:r>
      <w:r w:rsidRPr="00F87956">
        <w:rPr>
          <w:rFonts w:ascii="Times New Roman" w:hAnsi="Times New Roman"/>
          <w:b/>
        </w:rPr>
        <w:t>bez PVN</w:t>
      </w:r>
      <w:r w:rsidRPr="00F87956">
        <w:rPr>
          <w:rFonts w:ascii="Times New Roman" w:hAnsi="Times New Roman"/>
          <w:bCs/>
          <w:lang w:eastAsia="lv-LV"/>
        </w:rPr>
        <w:t>, un piešķirt tam līguma slēgšanas tiesības;</w:t>
      </w:r>
    </w:p>
    <w:p w:rsidR="006E3950" w:rsidRDefault="006E3950" w:rsidP="006E3950">
      <w:pPr>
        <w:spacing w:line="276" w:lineRule="auto"/>
        <w:ind w:left="709" w:right="-58"/>
        <w:jc w:val="both"/>
        <w:rPr>
          <w:rFonts w:ascii="Times New Roman" w:hAnsi="Times New Roman"/>
          <w:bCs/>
        </w:rPr>
      </w:pPr>
      <w:r w:rsidRPr="00F87956">
        <w:rPr>
          <w:rFonts w:ascii="Times New Roman" w:hAnsi="Times New Roman"/>
          <w:b/>
        </w:rPr>
        <w:t>13.2. noraidīt pretendentu Sabiedrība ar ierobežotu atbildību "ISG", SIA "Lienes apartamenti", Sabiedrība ar ierobežotu atbildību "OPTIMERA LATVIA" (Iepirkuma priekšmeta 1.daļā) un Sabiedrība ar ierobežotu atbildību "RCI GULBENE" piedāvājumu</w:t>
      </w:r>
      <w:r>
        <w:rPr>
          <w:rFonts w:ascii="Times New Roman" w:hAnsi="Times New Roman"/>
          <w:b/>
        </w:rPr>
        <w:t>s</w:t>
      </w:r>
      <w:r w:rsidRPr="00F87956">
        <w:rPr>
          <w:rFonts w:ascii="Times New Roman" w:hAnsi="Times New Roman"/>
          <w:b/>
        </w:rPr>
        <w:t xml:space="preserve"> Iepirkumā</w:t>
      </w:r>
      <w:r w:rsidRPr="00F87956">
        <w:rPr>
          <w:rFonts w:ascii="Times New Roman" w:hAnsi="Times New Roman"/>
          <w:b/>
          <w:bCs/>
        </w:rPr>
        <w:t xml:space="preserve">, </w:t>
      </w:r>
      <w:r w:rsidRPr="00F87956">
        <w:rPr>
          <w:rFonts w:ascii="Times New Roman" w:hAnsi="Times New Roman"/>
          <w:bCs/>
        </w:rPr>
        <w:t>jo t</w:t>
      </w:r>
      <w:r>
        <w:rPr>
          <w:rFonts w:ascii="Times New Roman" w:hAnsi="Times New Roman"/>
          <w:bCs/>
        </w:rPr>
        <w:t>o</w:t>
      </w:r>
      <w:r w:rsidRPr="00F87956">
        <w:rPr>
          <w:rFonts w:ascii="Times New Roman" w:hAnsi="Times New Roman"/>
          <w:bCs/>
        </w:rPr>
        <w:t xml:space="preserve"> piedāvājum</w:t>
      </w:r>
      <w:r>
        <w:rPr>
          <w:rFonts w:ascii="Times New Roman" w:hAnsi="Times New Roman"/>
          <w:bCs/>
        </w:rPr>
        <w:t>i</w:t>
      </w:r>
      <w:r w:rsidRPr="00F87956">
        <w:rPr>
          <w:rFonts w:ascii="Times New Roman" w:hAnsi="Times New Roman"/>
          <w:bCs/>
        </w:rPr>
        <w:t xml:space="preserve"> neatbilst nolikumā un tehniskajā specifikācijā noteiktajām prasībām;</w:t>
      </w:r>
    </w:p>
    <w:p w:rsidR="006E3950" w:rsidRPr="00F87956" w:rsidRDefault="006E3950" w:rsidP="006E3950">
      <w:pPr>
        <w:spacing w:line="276" w:lineRule="auto"/>
        <w:ind w:left="709" w:right="-58"/>
        <w:jc w:val="both"/>
        <w:rPr>
          <w:rFonts w:ascii="Times New Roman" w:hAnsi="Times New Roman"/>
          <w:b/>
        </w:rPr>
      </w:pPr>
      <w:r>
        <w:rPr>
          <w:rFonts w:ascii="Times New Roman" w:hAnsi="Times New Roman"/>
          <w:b/>
        </w:rPr>
        <w:t xml:space="preserve">13.3. </w:t>
      </w:r>
      <w:r w:rsidRPr="00AD6E76">
        <w:rPr>
          <w:rFonts w:ascii="Times New Roman" w:hAnsi="Times New Roman"/>
        </w:rPr>
        <w:t>izbeigt Iepirkuma priekšmeta 1.daļu “Koka durvju piegāde”</w:t>
      </w:r>
      <w:r>
        <w:rPr>
          <w:rFonts w:ascii="Times New Roman" w:hAnsi="Times New Roman"/>
        </w:rPr>
        <w:t xml:space="preserve"> </w:t>
      </w:r>
      <w:r w:rsidRPr="00AD6E76">
        <w:rPr>
          <w:rFonts w:ascii="Times New Roman" w:hAnsi="Times New Roman"/>
        </w:rPr>
        <w:t>bez rezultāta</w:t>
      </w:r>
      <w:r>
        <w:rPr>
          <w:rFonts w:ascii="Times New Roman" w:hAnsi="Times New Roman"/>
        </w:rPr>
        <w:t>, jo iesniegti I</w:t>
      </w:r>
      <w:r w:rsidRPr="00AD6E76">
        <w:rPr>
          <w:rFonts w:ascii="Times New Roman" w:hAnsi="Times New Roman"/>
        </w:rPr>
        <w:t>epirkuma nolikumā noteiktajām prasībām neatbilstoši piedāvājumi</w:t>
      </w:r>
      <w:r>
        <w:rPr>
          <w:rFonts w:ascii="Times New Roman" w:hAnsi="Times New Roman"/>
        </w:rPr>
        <w:t>;</w:t>
      </w:r>
    </w:p>
    <w:p w:rsidR="006E3950" w:rsidRPr="00F87956" w:rsidRDefault="006E3950" w:rsidP="006E3950">
      <w:pPr>
        <w:spacing w:line="276" w:lineRule="auto"/>
        <w:ind w:left="709" w:right="-58"/>
        <w:jc w:val="both"/>
        <w:rPr>
          <w:rFonts w:ascii="Times New Roman" w:hAnsi="Times New Roman"/>
          <w:b/>
        </w:rPr>
      </w:pPr>
      <w:r w:rsidRPr="00F87956">
        <w:rPr>
          <w:rFonts w:ascii="Times New Roman" w:hAnsi="Times New Roman"/>
          <w:b/>
        </w:rPr>
        <w:t>13.</w:t>
      </w:r>
      <w:r>
        <w:rPr>
          <w:rFonts w:ascii="Times New Roman" w:hAnsi="Times New Roman"/>
          <w:b/>
        </w:rPr>
        <w:t>4</w:t>
      </w:r>
      <w:r w:rsidRPr="00F87956">
        <w:rPr>
          <w:rFonts w:ascii="Times New Roman" w:hAnsi="Times New Roman"/>
          <w:b/>
        </w:rPr>
        <w:t>.</w:t>
      </w:r>
      <w:r w:rsidRPr="00F87956">
        <w:rPr>
          <w:rFonts w:ascii="Times New Roman" w:hAnsi="Times New Roman"/>
        </w:rPr>
        <w:t xml:space="preserve"> triju darba dienu laikā pēc lēmuma pieņemšanas informēt visus pretendentus par Iepirkum</w:t>
      </w:r>
      <w:r>
        <w:rPr>
          <w:rFonts w:ascii="Times New Roman" w:hAnsi="Times New Roman"/>
        </w:rPr>
        <w:t>a priekšmeta 2.daļā izraudzīto uzvarētāju</w:t>
      </w:r>
      <w:r w:rsidRPr="00F87956">
        <w:rPr>
          <w:rFonts w:ascii="Times New Roman" w:hAnsi="Times New Roman"/>
        </w:rPr>
        <w:t xml:space="preserve"> un Latvijas </w:t>
      </w:r>
      <w:r w:rsidRPr="00F87956">
        <w:rPr>
          <w:rFonts w:ascii="Times New Roman" w:hAnsi="Times New Roman"/>
        </w:rPr>
        <w:lastRenderedPageBreak/>
        <w:t>Universitātes mājaslapā internetā nodrošināt brīvu un tiešu elektronisku pieeju šim lēmumam;</w:t>
      </w:r>
    </w:p>
    <w:p w:rsidR="006E3950" w:rsidRPr="00F87956" w:rsidRDefault="006E3950" w:rsidP="006E3950">
      <w:pPr>
        <w:spacing w:line="276" w:lineRule="auto"/>
        <w:ind w:left="709" w:right="-58"/>
        <w:jc w:val="both"/>
        <w:rPr>
          <w:rFonts w:ascii="Times New Roman" w:hAnsi="Times New Roman"/>
          <w:b/>
        </w:rPr>
      </w:pPr>
      <w:r w:rsidRPr="00F87956">
        <w:rPr>
          <w:rFonts w:ascii="Times New Roman" w:hAnsi="Times New Roman"/>
          <w:b/>
        </w:rPr>
        <w:t>13.</w:t>
      </w:r>
      <w:r>
        <w:rPr>
          <w:rFonts w:ascii="Times New Roman" w:hAnsi="Times New Roman"/>
          <w:b/>
        </w:rPr>
        <w:t>5</w:t>
      </w:r>
      <w:r w:rsidRPr="00F87956">
        <w:rPr>
          <w:rFonts w:ascii="Times New Roman" w:hAnsi="Times New Roman"/>
          <w:b/>
        </w:rPr>
        <w:t>.</w:t>
      </w:r>
      <w:r w:rsidRPr="00F87956">
        <w:rPr>
          <w:rFonts w:ascii="Times New Roman" w:hAnsi="Times New Roman"/>
        </w:rPr>
        <w:t xml:space="preserve"> ne vēlāk kā desmit darbdienu laikā pēc tam, kad noslēgts Iepirkuma līgums attiecīgajā Iepirkuma priekšmeta daļā, publicēt Iepirkumu uzraudzības biroja mājaslapā internetā informatīvu paziņojumu par noslēgto līgumu;</w:t>
      </w:r>
    </w:p>
    <w:p w:rsidR="006E3950" w:rsidRDefault="006E3950" w:rsidP="006E3950">
      <w:pPr>
        <w:spacing w:line="276" w:lineRule="auto"/>
        <w:ind w:left="709" w:right="-58"/>
        <w:jc w:val="both"/>
        <w:rPr>
          <w:rFonts w:ascii="Times New Roman" w:hAnsi="Times New Roman"/>
        </w:rPr>
      </w:pPr>
      <w:r w:rsidRPr="00F87956">
        <w:rPr>
          <w:rFonts w:ascii="Times New Roman" w:hAnsi="Times New Roman"/>
          <w:b/>
        </w:rPr>
        <w:t>13.</w:t>
      </w:r>
      <w:r>
        <w:rPr>
          <w:rFonts w:ascii="Times New Roman" w:hAnsi="Times New Roman"/>
          <w:b/>
        </w:rPr>
        <w:t>6</w:t>
      </w:r>
      <w:r w:rsidRPr="00F87956">
        <w:rPr>
          <w:rFonts w:ascii="Times New Roman" w:hAnsi="Times New Roman"/>
          <w:b/>
        </w:rPr>
        <w:t>.</w:t>
      </w:r>
      <w:r w:rsidRPr="00F87956">
        <w:rPr>
          <w:rFonts w:ascii="Times New Roman" w:hAnsi="Times New Roman"/>
        </w:rPr>
        <w:t xml:space="preserve"> ne vēlāk kā desmit darbdienu laikā pēc tam, kad stājas spēkā Iepirkuma līgums attiecīgajā Iepirkuma priekšmeta daļā, </w:t>
      </w:r>
      <w:r w:rsidRPr="00AD6E76">
        <w:rPr>
          <w:rFonts w:ascii="Times New Roman" w:hAnsi="Times New Roman"/>
        </w:rPr>
        <w:t>pircēja profilā</w:t>
      </w:r>
      <w:r w:rsidRPr="00F87956">
        <w:rPr>
          <w:rFonts w:ascii="Times New Roman" w:hAnsi="Times New Roman"/>
        </w:rPr>
        <w:t xml:space="preserve"> ievietot Iepirkuma līguma tekstu, atbilstoši normatīvajos aktos noteiktajai kārtībai ievērojot komercnoslēpuma aizsardzības prasības</w:t>
      </w:r>
      <w:r>
        <w:rPr>
          <w:rFonts w:ascii="Times New Roman" w:hAnsi="Times New Roman"/>
        </w:rPr>
        <w:t>;</w:t>
      </w:r>
    </w:p>
    <w:p w:rsidR="006E3950" w:rsidRPr="00F87956" w:rsidRDefault="006E3950" w:rsidP="006E3950">
      <w:pPr>
        <w:spacing w:line="276" w:lineRule="auto"/>
        <w:ind w:left="709" w:right="-58"/>
        <w:jc w:val="both"/>
        <w:rPr>
          <w:rFonts w:ascii="Times New Roman" w:hAnsi="Times New Roman"/>
          <w:b/>
        </w:rPr>
      </w:pPr>
      <w:r>
        <w:rPr>
          <w:rFonts w:ascii="Times New Roman" w:hAnsi="Times New Roman"/>
          <w:b/>
        </w:rPr>
        <w:t>13.</w:t>
      </w:r>
      <w:r w:rsidRPr="004B247B">
        <w:rPr>
          <w:rFonts w:ascii="Times New Roman" w:hAnsi="Times New Roman"/>
          <w:b/>
        </w:rPr>
        <w:t>7</w:t>
      </w:r>
      <w:r>
        <w:rPr>
          <w:rFonts w:ascii="Times New Roman" w:hAnsi="Times New Roman"/>
        </w:rPr>
        <w:t xml:space="preserve">. </w:t>
      </w:r>
      <w:r w:rsidRPr="00AD6E76">
        <w:rPr>
          <w:rFonts w:ascii="Times New Roman" w:hAnsi="Times New Roman"/>
        </w:rPr>
        <w:t xml:space="preserve">triju darbdienu </w:t>
      </w:r>
      <w:r w:rsidRPr="00F87956">
        <w:rPr>
          <w:rFonts w:ascii="Times New Roman" w:hAnsi="Times New Roman"/>
        </w:rPr>
        <w:t>laikā pēc lēmuma pieņemšanas</w:t>
      </w:r>
      <w:r w:rsidRPr="00AD6E76">
        <w:rPr>
          <w:rFonts w:ascii="Times New Roman" w:hAnsi="Times New Roman"/>
        </w:rPr>
        <w:t>, sagatavo</w:t>
      </w:r>
      <w:r>
        <w:rPr>
          <w:rFonts w:ascii="Times New Roman" w:hAnsi="Times New Roman"/>
        </w:rPr>
        <w:t>t</w:t>
      </w:r>
      <w:r w:rsidRPr="00AD6E76">
        <w:rPr>
          <w:rFonts w:ascii="Times New Roman" w:hAnsi="Times New Roman"/>
        </w:rPr>
        <w:t xml:space="preserve"> un publicē</w:t>
      </w:r>
      <w:r>
        <w:rPr>
          <w:rFonts w:ascii="Times New Roman" w:hAnsi="Times New Roman"/>
        </w:rPr>
        <w:t>t</w:t>
      </w:r>
      <w:r w:rsidRPr="00AD6E76">
        <w:rPr>
          <w:rFonts w:ascii="Times New Roman" w:hAnsi="Times New Roman"/>
        </w:rPr>
        <w:t xml:space="preserve"> publikāciju vadības sistēmā informāciju par </w:t>
      </w:r>
      <w:r>
        <w:rPr>
          <w:rFonts w:ascii="Times New Roman" w:hAnsi="Times New Roman"/>
        </w:rPr>
        <w:t>I</w:t>
      </w:r>
      <w:r w:rsidRPr="00AD6E76">
        <w:rPr>
          <w:rFonts w:ascii="Times New Roman" w:hAnsi="Times New Roman"/>
        </w:rPr>
        <w:t xml:space="preserve">epirkuma </w:t>
      </w:r>
      <w:r>
        <w:rPr>
          <w:rFonts w:ascii="Times New Roman" w:hAnsi="Times New Roman"/>
        </w:rPr>
        <w:t>priekšmeta 1.daļas “</w:t>
      </w:r>
      <w:r w:rsidRPr="00AD6E76">
        <w:rPr>
          <w:rFonts w:ascii="Times New Roman" w:hAnsi="Times New Roman"/>
        </w:rPr>
        <w:t>Koka durvju piegāde</w:t>
      </w:r>
      <w:r>
        <w:rPr>
          <w:rFonts w:ascii="Times New Roman" w:hAnsi="Times New Roman"/>
        </w:rPr>
        <w:t xml:space="preserve">” </w:t>
      </w:r>
      <w:r w:rsidRPr="00AD6E76">
        <w:rPr>
          <w:rFonts w:ascii="Times New Roman" w:hAnsi="Times New Roman"/>
        </w:rPr>
        <w:t xml:space="preserve">izbeigšanu bez rezultāta, </w:t>
      </w:r>
      <w:r>
        <w:rPr>
          <w:rFonts w:ascii="Times New Roman" w:hAnsi="Times New Roman"/>
        </w:rPr>
        <w:t xml:space="preserve">nodrošinot </w:t>
      </w:r>
      <w:r w:rsidRPr="00AD6E76">
        <w:rPr>
          <w:rFonts w:ascii="Times New Roman" w:hAnsi="Times New Roman"/>
        </w:rPr>
        <w:t>pircēja profilā brīvu un tiešu elektronisku piekļuvi šim lēmumam</w:t>
      </w:r>
      <w:r w:rsidRPr="00F87956">
        <w:rPr>
          <w:rFonts w:ascii="Times New Roman" w:hAnsi="Times New Roman"/>
        </w:rPr>
        <w:t>.</w:t>
      </w:r>
    </w:p>
    <w:p w:rsidR="006E3950" w:rsidRPr="00F87956" w:rsidRDefault="006E3950" w:rsidP="006E3950">
      <w:pPr>
        <w:spacing w:line="276" w:lineRule="auto"/>
        <w:ind w:right="-58"/>
        <w:jc w:val="both"/>
        <w:rPr>
          <w:rFonts w:ascii="Times New Roman" w:hAnsi="Times New Roman"/>
          <w:b/>
        </w:rPr>
      </w:pPr>
      <w:r>
        <w:rPr>
          <w:rFonts w:ascii="Times New Roman" w:hAnsi="Times New Roman"/>
          <w:b/>
        </w:rPr>
        <w:t xml:space="preserve">14. </w:t>
      </w:r>
      <w:r w:rsidRPr="00F87956">
        <w:rPr>
          <w:rFonts w:ascii="Times New Roman" w:eastAsia="Times New Roman" w:hAnsi="Times New Roman"/>
          <w:bCs/>
          <w:lang w:eastAsia="lv-LV"/>
        </w:rPr>
        <w:t>Saskaņā ar Publisko iepirkumu likuma 9.</w:t>
      </w:r>
      <w:r w:rsidRPr="00F87956">
        <w:rPr>
          <w:rFonts w:ascii="Times New Roman" w:eastAsia="Times New Roman" w:hAnsi="Times New Roman"/>
          <w:bCs/>
          <w:vertAlign w:val="superscript"/>
          <w:lang w:eastAsia="lv-LV"/>
        </w:rPr>
        <w:t xml:space="preserve"> </w:t>
      </w:r>
      <w:r w:rsidRPr="00F87956">
        <w:rPr>
          <w:rFonts w:ascii="Times New Roman" w:eastAsia="Times New Roman" w:hAnsi="Times New Roman"/>
          <w:bCs/>
          <w:lang w:eastAsia="lv-LV"/>
        </w:rPr>
        <w:t xml:space="preserve">panta divdesmit trešo daļu, </w:t>
      </w:r>
      <w:r w:rsidRPr="00F87956">
        <w:rPr>
          <w:rFonts w:ascii="Times New Roman" w:hAnsi="Times New Roman"/>
        </w:rPr>
        <w:t xml:space="preserve">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8" w:tgtFrame="_blank" w:history="1">
        <w:r w:rsidRPr="00F87956">
          <w:rPr>
            <w:rStyle w:val="Hyperlink"/>
            <w:rFonts w:ascii="Times New Roman" w:hAnsi="Times New Roman"/>
            <w:color w:val="auto"/>
            <w:u w:val="none"/>
          </w:rPr>
          <w:t>Administratīvā procesa likumā</w:t>
        </w:r>
      </w:hyperlink>
      <w:r w:rsidRPr="00F87956">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p w:rsidR="00750651" w:rsidRPr="00F87956" w:rsidRDefault="00750651" w:rsidP="00750651">
      <w:pPr>
        <w:pStyle w:val="ListParagraph"/>
        <w:spacing w:line="276" w:lineRule="auto"/>
        <w:ind w:left="714"/>
        <w:jc w:val="both"/>
        <w:rPr>
          <w:rFonts w:ascii="Times New Roman" w:hAnsi="Times New Roman"/>
          <w:b/>
        </w:rPr>
      </w:pPr>
    </w:p>
    <w:tbl>
      <w:tblPr>
        <w:tblW w:w="5200" w:type="pct"/>
        <w:tblInd w:w="-108" w:type="dxa"/>
        <w:tblLook w:val="04A0" w:firstRow="1" w:lastRow="0" w:firstColumn="1" w:lastColumn="0" w:noHBand="0" w:noVBand="1"/>
      </w:tblPr>
      <w:tblGrid>
        <w:gridCol w:w="3653"/>
        <w:gridCol w:w="2990"/>
        <w:gridCol w:w="1995"/>
      </w:tblGrid>
      <w:tr w:rsidR="00BE7259" w:rsidRPr="00F87956" w:rsidTr="00750651">
        <w:tc>
          <w:tcPr>
            <w:tcW w:w="2114" w:type="pct"/>
            <w:shd w:val="clear" w:color="auto" w:fill="auto"/>
          </w:tcPr>
          <w:p w:rsidR="00BE7259" w:rsidRPr="00F87956" w:rsidRDefault="00BE7259" w:rsidP="00BE7259">
            <w:pPr>
              <w:rPr>
                <w:rFonts w:ascii="Times New Roman" w:hAnsi="Times New Roman"/>
              </w:rPr>
            </w:pPr>
            <w:bookmarkStart w:id="0" w:name="_GoBack"/>
            <w:r w:rsidRPr="00F87956">
              <w:rPr>
                <w:rFonts w:ascii="Times New Roman" w:hAnsi="Times New Roman"/>
              </w:rPr>
              <w:t>Komisijas priekšsēdētāja</w:t>
            </w:r>
          </w:p>
        </w:tc>
        <w:tc>
          <w:tcPr>
            <w:tcW w:w="1731" w:type="pct"/>
            <w:tcBorders>
              <w:bottom w:val="single" w:sz="4" w:space="0" w:color="auto"/>
            </w:tcBorders>
            <w:shd w:val="clear" w:color="auto" w:fill="auto"/>
          </w:tcPr>
          <w:p w:rsidR="00BE7259" w:rsidRPr="00F87956" w:rsidRDefault="00AC3F64" w:rsidP="00597A6C">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r w:rsidRPr="00F87956">
              <w:rPr>
                <w:rFonts w:ascii="Times New Roman" w:hAnsi="Times New Roman"/>
              </w:rPr>
              <w:t>/B. Broka/</w:t>
            </w:r>
          </w:p>
        </w:tc>
      </w:tr>
      <w:tr w:rsidR="00BE7259" w:rsidRPr="00F87956" w:rsidTr="00750651">
        <w:tc>
          <w:tcPr>
            <w:tcW w:w="2114"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r w:rsidRPr="00F87956">
              <w:rPr>
                <w:rFonts w:ascii="Times New Roman" w:hAnsi="Times New Roman"/>
              </w:rPr>
              <w:t>Komisijas priekšsēdētājas vietniece</w:t>
            </w:r>
          </w:p>
        </w:tc>
        <w:tc>
          <w:tcPr>
            <w:tcW w:w="1731" w:type="pct"/>
            <w:tcBorders>
              <w:bottom w:val="single" w:sz="4" w:space="0" w:color="auto"/>
            </w:tcBorders>
            <w:shd w:val="clear" w:color="auto" w:fill="auto"/>
          </w:tcPr>
          <w:p w:rsidR="00BE7259" w:rsidRPr="00F87956" w:rsidRDefault="00BE7259" w:rsidP="00BE7259">
            <w:pPr>
              <w:rPr>
                <w:rFonts w:ascii="Times New Roman" w:hAnsi="Times New Roman"/>
              </w:rPr>
            </w:pPr>
          </w:p>
          <w:p w:rsidR="00597A6C" w:rsidRPr="00F87956" w:rsidRDefault="00AC3F64" w:rsidP="00597A6C">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r w:rsidRPr="00F87956">
              <w:rPr>
                <w:rFonts w:ascii="Times New Roman" w:hAnsi="Times New Roman"/>
              </w:rPr>
              <w:t>/A. Ozola/</w:t>
            </w:r>
          </w:p>
        </w:tc>
      </w:tr>
      <w:tr w:rsidR="00BE7259" w:rsidRPr="00F87956" w:rsidTr="00750651">
        <w:tc>
          <w:tcPr>
            <w:tcW w:w="2114"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r w:rsidRPr="00F87956">
              <w:rPr>
                <w:rFonts w:ascii="Times New Roman" w:hAnsi="Times New Roman"/>
              </w:rPr>
              <w:t>Komisijas locekļi:</w:t>
            </w:r>
          </w:p>
        </w:tc>
        <w:tc>
          <w:tcPr>
            <w:tcW w:w="1731" w:type="pct"/>
            <w:tcBorders>
              <w:bottom w:val="single" w:sz="4" w:space="0" w:color="auto"/>
            </w:tcBorders>
            <w:shd w:val="clear" w:color="auto" w:fill="auto"/>
          </w:tcPr>
          <w:p w:rsidR="00BE7259" w:rsidRPr="00F87956" w:rsidRDefault="00BE7259" w:rsidP="00BE7259">
            <w:pPr>
              <w:rPr>
                <w:rFonts w:ascii="Times New Roman" w:hAnsi="Times New Roman"/>
              </w:rPr>
            </w:pPr>
          </w:p>
          <w:p w:rsidR="00597A6C" w:rsidRPr="00F87956" w:rsidRDefault="00AC3F64" w:rsidP="00597A6C">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r w:rsidRPr="00F87956">
              <w:rPr>
                <w:rFonts w:ascii="Times New Roman" w:hAnsi="Times New Roman"/>
              </w:rPr>
              <w:t>/A. Brakša/</w:t>
            </w:r>
          </w:p>
        </w:tc>
      </w:tr>
      <w:tr w:rsidR="00BE7259" w:rsidRPr="00F87956" w:rsidTr="00750651">
        <w:tc>
          <w:tcPr>
            <w:tcW w:w="2114"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p>
        </w:tc>
        <w:tc>
          <w:tcPr>
            <w:tcW w:w="1731" w:type="pct"/>
            <w:tcBorders>
              <w:bottom w:val="single" w:sz="4" w:space="0" w:color="auto"/>
            </w:tcBorders>
            <w:shd w:val="clear" w:color="auto" w:fill="auto"/>
          </w:tcPr>
          <w:p w:rsidR="00BE7259" w:rsidRPr="00F87956" w:rsidRDefault="00BE7259" w:rsidP="00BE7259">
            <w:pPr>
              <w:rPr>
                <w:rFonts w:ascii="Times New Roman" w:hAnsi="Times New Roman"/>
              </w:rPr>
            </w:pPr>
          </w:p>
          <w:p w:rsidR="00597A6C" w:rsidRPr="00F87956" w:rsidRDefault="00AC3F64" w:rsidP="00597A6C">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p>
          <w:p w:rsidR="00BE7259" w:rsidRPr="00F87956" w:rsidRDefault="00BE7259" w:rsidP="000A1043">
            <w:pPr>
              <w:rPr>
                <w:rFonts w:ascii="Times New Roman" w:hAnsi="Times New Roman"/>
              </w:rPr>
            </w:pPr>
            <w:r w:rsidRPr="00F87956">
              <w:rPr>
                <w:rFonts w:ascii="Times New Roman" w:hAnsi="Times New Roman"/>
              </w:rPr>
              <w:t>/</w:t>
            </w:r>
            <w:r w:rsidR="000A1043" w:rsidRPr="00F87956">
              <w:rPr>
                <w:rFonts w:ascii="Times New Roman" w:hAnsi="Times New Roman"/>
              </w:rPr>
              <w:t>A. Kuziks</w:t>
            </w:r>
            <w:r w:rsidRPr="00F87956">
              <w:rPr>
                <w:rFonts w:ascii="Times New Roman" w:hAnsi="Times New Roman"/>
              </w:rPr>
              <w:t>/</w:t>
            </w:r>
          </w:p>
        </w:tc>
      </w:tr>
      <w:tr w:rsidR="00BE7259" w:rsidRPr="00F87956" w:rsidTr="00750651">
        <w:tc>
          <w:tcPr>
            <w:tcW w:w="2114"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p>
        </w:tc>
        <w:tc>
          <w:tcPr>
            <w:tcW w:w="1731" w:type="pct"/>
            <w:tcBorders>
              <w:bottom w:val="single" w:sz="4" w:space="0" w:color="auto"/>
            </w:tcBorders>
            <w:shd w:val="clear" w:color="auto" w:fill="auto"/>
          </w:tcPr>
          <w:p w:rsidR="00BE7259" w:rsidRPr="00F87956" w:rsidRDefault="00BE7259" w:rsidP="00BE7259">
            <w:pPr>
              <w:rPr>
                <w:rFonts w:ascii="Times New Roman" w:hAnsi="Times New Roman"/>
              </w:rPr>
            </w:pPr>
          </w:p>
          <w:p w:rsidR="00597A6C" w:rsidRPr="00F87956" w:rsidRDefault="00AC3F64" w:rsidP="00597A6C">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p>
          <w:p w:rsidR="00BE7259" w:rsidRPr="00F87956" w:rsidRDefault="00BE7259" w:rsidP="000A1043">
            <w:pPr>
              <w:rPr>
                <w:rFonts w:ascii="Times New Roman" w:hAnsi="Times New Roman"/>
              </w:rPr>
            </w:pPr>
            <w:r w:rsidRPr="00F87956">
              <w:rPr>
                <w:rFonts w:ascii="Times New Roman" w:hAnsi="Times New Roman"/>
              </w:rPr>
              <w:t>/</w:t>
            </w:r>
            <w:r w:rsidR="000A1043" w:rsidRPr="00F87956">
              <w:rPr>
                <w:rFonts w:ascii="Times New Roman" w:hAnsi="Times New Roman"/>
              </w:rPr>
              <w:t>A. Andržejevska</w:t>
            </w:r>
            <w:r w:rsidRPr="00F87956">
              <w:rPr>
                <w:rFonts w:ascii="Times New Roman" w:hAnsi="Times New Roman"/>
              </w:rPr>
              <w:t>/</w:t>
            </w:r>
          </w:p>
        </w:tc>
      </w:tr>
      <w:tr w:rsidR="00BE7259" w:rsidRPr="00F87956" w:rsidTr="00750651">
        <w:tc>
          <w:tcPr>
            <w:tcW w:w="2114" w:type="pct"/>
            <w:shd w:val="clear" w:color="auto" w:fill="auto"/>
          </w:tcPr>
          <w:p w:rsidR="00BE7259" w:rsidRPr="00F87956" w:rsidRDefault="00BE7259" w:rsidP="00BE7259">
            <w:pPr>
              <w:rPr>
                <w:rFonts w:ascii="Times New Roman" w:hAnsi="Times New Roman"/>
                <w:iCs/>
              </w:rPr>
            </w:pPr>
          </w:p>
          <w:p w:rsidR="00BE7259" w:rsidRPr="00F87956" w:rsidRDefault="00BE7259" w:rsidP="00BE7259">
            <w:pPr>
              <w:rPr>
                <w:rFonts w:ascii="Times New Roman" w:hAnsi="Times New Roman"/>
              </w:rPr>
            </w:pPr>
            <w:r w:rsidRPr="00F87956">
              <w:rPr>
                <w:rFonts w:ascii="Times New Roman" w:hAnsi="Times New Roman"/>
                <w:iCs/>
              </w:rPr>
              <w:t>Komisijas locekle un sekretāre:</w:t>
            </w:r>
          </w:p>
        </w:tc>
        <w:tc>
          <w:tcPr>
            <w:tcW w:w="1731" w:type="pct"/>
            <w:tcBorders>
              <w:bottom w:val="single" w:sz="4" w:space="0" w:color="auto"/>
            </w:tcBorders>
            <w:shd w:val="clear" w:color="auto" w:fill="auto"/>
          </w:tcPr>
          <w:p w:rsidR="00D002D0" w:rsidRPr="00F87956" w:rsidRDefault="00D002D0" w:rsidP="00EB7405">
            <w:pPr>
              <w:jc w:val="center"/>
              <w:rPr>
                <w:rFonts w:ascii="Times New Roman" w:hAnsi="Times New Roman"/>
              </w:rPr>
            </w:pPr>
          </w:p>
          <w:p w:rsidR="00BE7259" w:rsidRPr="00F87956" w:rsidRDefault="00AC3F64" w:rsidP="00EB7405">
            <w:pPr>
              <w:jc w:val="center"/>
              <w:rPr>
                <w:rFonts w:ascii="Times New Roman" w:hAnsi="Times New Roman"/>
              </w:rPr>
            </w:pPr>
            <w:r w:rsidRPr="00F87956">
              <w:rPr>
                <w:rFonts w:ascii="Times New Roman" w:hAnsi="Times New Roman"/>
              </w:rPr>
              <w:t>/paraksts/</w:t>
            </w:r>
          </w:p>
        </w:tc>
        <w:tc>
          <w:tcPr>
            <w:tcW w:w="1155" w:type="pct"/>
            <w:shd w:val="clear" w:color="auto" w:fill="auto"/>
          </w:tcPr>
          <w:p w:rsidR="00BE7259" w:rsidRPr="00F87956" w:rsidRDefault="00BE7259" w:rsidP="00BE7259">
            <w:pPr>
              <w:rPr>
                <w:rFonts w:ascii="Times New Roman" w:hAnsi="Times New Roman"/>
              </w:rPr>
            </w:pPr>
          </w:p>
          <w:p w:rsidR="00BE7259" w:rsidRPr="00F87956" w:rsidRDefault="00BE7259" w:rsidP="00BE7259">
            <w:pPr>
              <w:rPr>
                <w:rFonts w:ascii="Times New Roman" w:hAnsi="Times New Roman"/>
              </w:rPr>
            </w:pPr>
            <w:r w:rsidRPr="00F87956">
              <w:rPr>
                <w:rFonts w:ascii="Times New Roman" w:hAnsi="Times New Roman"/>
              </w:rPr>
              <w:t>/</w:t>
            </w:r>
            <w:r w:rsidR="000A1043" w:rsidRPr="00F87956">
              <w:rPr>
                <w:rFonts w:ascii="Times New Roman" w:hAnsi="Times New Roman"/>
              </w:rPr>
              <w:t>A. Andržejevska</w:t>
            </w:r>
            <w:r w:rsidRPr="00F87956">
              <w:rPr>
                <w:rFonts w:ascii="Times New Roman" w:hAnsi="Times New Roman"/>
              </w:rPr>
              <w:t>/</w:t>
            </w:r>
          </w:p>
        </w:tc>
      </w:tr>
      <w:bookmarkEnd w:id="0"/>
    </w:tbl>
    <w:p w:rsidR="008973FD" w:rsidRPr="00F87956" w:rsidRDefault="008973FD" w:rsidP="002821D3">
      <w:pPr>
        <w:tabs>
          <w:tab w:val="left" w:pos="1640"/>
        </w:tabs>
        <w:rPr>
          <w:rFonts w:ascii="Times New Roman" w:hAnsi="Times New Roman"/>
        </w:rPr>
      </w:pPr>
    </w:p>
    <w:sectPr w:rsidR="008973FD" w:rsidRPr="00F87956" w:rsidSect="006033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D4" w:rsidRDefault="00185ED4" w:rsidP="006033D8">
      <w:r>
        <w:separator/>
      </w:r>
    </w:p>
  </w:endnote>
  <w:endnote w:type="continuationSeparator" w:id="0">
    <w:p w:rsidR="00185ED4" w:rsidRDefault="00185ED4"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0A1043">
          <w:rPr>
            <w:rFonts w:ascii="Times New Roman" w:hAnsi="Times New Roman"/>
            <w:noProof/>
          </w:rPr>
          <w:t>2</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D4" w:rsidRDefault="00185ED4" w:rsidP="006033D8">
      <w:r>
        <w:separator/>
      </w:r>
    </w:p>
  </w:footnote>
  <w:footnote w:type="continuationSeparator" w:id="0">
    <w:p w:rsidR="00185ED4" w:rsidRDefault="00185ED4"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20"/>
  </w:num>
  <w:num w:numId="5">
    <w:abstractNumId w:val="14"/>
  </w:num>
  <w:num w:numId="6">
    <w:abstractNumId w:val="17"/>
  </w:num>
  <w:num w:numId="7">
    <w:abstractNumId w:val="9"/>
  </w:num>
  <w:num w:numId="8">
    <w:abstractNumId w:val="5"/>
  </w:num>
  <w:num w:numId="9">
    <w:abstractNumId w:val="0"/>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6"/>
  </w:num>
  <w:num w:numId="15">
    <w:abstractNumId w:val="7"/>
  </w:num>
  <w:num w:numId="16">
    <w:abstractNumId w:val="3"/>
  </w:num>
  <w:num w:numId="17">
    <w:abstractNumId w:val="2"/>
  </w:num>
  <w:num w:numId="18">
    <w:abstractNumId w:val="6"/>
  </w:num>
  <w:num w:numId="19">
    <w:abstractNumId w:val="21"/>
  </w:num>
  <w:num w:numId="20">
    <w:abstractNumId w:val="10"/>
  </w:num>
  <w:num w:numId="21">
    <w:abstractNumId w:val="18"/>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58FA"/>
    <w:rsid w:val="0003443F"/>
    <w:rsid w:val="000374D3"/>
    <w:rsid w:val="000377AF"/>
    <w:rsid w:val="00044D13"/>
    <w:rsid w:val="00050D81"/>
    <w:rsid w:val="0007019F"/>
    <w:rsid w:val="000851CC"/>
    <w:rsid w:val="000857D6"/>
    <w:rsid w:val="00092D29"/>
    <w:rsid w:val="000A1043"/>
    <w:rsid w:val="000A3901"/>
    <w:rsid w:val="000A48C7"/>
    <w:rsid w:val="000B24EE"/>
    <w:rsid w:val="000C154A"/>
    <w:rsid w:val="000D3F79"/>
    <w:rsid w:val="000D43E8"/>
    <w:rsid w:val="000F6232"/>
    <w:rsid w:val="0010575B"/>
    <w:rsid w:val="00115D02"/>
    <w:rsid w:val="00116E28"/>
    <w:rsid w:val="00155A83"/>
    <w:rsid w:val="001737AC"/>
    <w:rsid w:val="00185ED4"/>
    <w:rsid w:val="00186AC0"/>
    <w:rsid w:val="00196880"/>
    <w:rsid w:val="001B0CA3"/>
    <w:rsid w:val="001B5054"/>
    <w:rsid w:val="001D1555"/>
    <w:rsid w:val="001E1C8A"/>
    <w:rsid w:val="001E5BBD"/>
    <w:rsid w:val="001E7E6B"/>
    <w:rsid w:val="001F31CE"/>
    <w:rsid w:val="00207651"/>
    <w:rsid w:val="0021700C"/>
    <w:rsid w:val="00220A90"/>
    <w:rsid w:val="00226C62"/>
    <w:rsid w:val="00230887"/>
    <w:rsid w:val="00230D83"/>
    <w:rsid w:val="00231BE2"/>
    <w:rsid w:val="00241856"/>
    <w:rsid w:val="0024340B"/>
    <w:rsid w:val="00245295"/>
    <w:rsid w:val="002453E0"/>
    <w:rsid w:val="002466F7"/>
    <w:rsid w:val="002510ED"/>
    <w:rsid w:val="002557E5"/>
    <w:rsid w:val="002638B8"/>
    <w:rsid w:val="00267A3F"/>
    <w:rsid w:val="00272C93"/>
    <w:rsid w:val="002821D3"/>
    <w:rsid w:val="002830EF"/>
    <w:rsid w:val="00296863"/>
    <w:rsid w:val="002B597C"/>
    <w:rsid w:val="002B75FE"/>
    <w:rsid w:val="002C4E9E"/>
    <w:rsid w:val="002D357F"/>
    <w:rsid w:val="002D69BC"/>
    <w:rsid w:val="002E259B"/>
    <w:rsid w:val="00312122"/>
    <w:rsid w:val="00324616"/>
    <w:rsid w:val="003326E9"/>
    <w:rsid w:val="00351066"/>
    <w:rsid w:val="00361A7E"/>
    <w:rsid w:val="00365D1C"/>
    <w:rsid w:val="0038727C"/>
    <w:rsid w:val="00391387"/>
    <w:rsid w:val="003957ED"/>
    <w:rsid w:val="003B6B2C"/>
    <w:rsid w:val="003C5192"/>
    <w:rsid w:val="003C7D90"/>
    <w:rsid w:val="003D3CFD"/>
    <w:rsid w:val="003F20F6"/>
    <w:rsid w:val="003F58C7"/>
    <w:rsid w:val="00407C29"/>
    <w:rsid w:val="004131BD"/>
    <w:rsid w:val="00415AB0"/>
    <w:rsid w:val="00434345"/>
    <w:rsid w:val="004357CF"/>
    <w:rsid w:val="00443A7D"/>
    <w:rsid w:val="004458CB"/>
    <w:rsid w:val="00451F07"/>
    <w:rsid w:val="00463096"/>
    <w:rsid w:val="00465086"/>
    <w:rsid w:val="004741AE"/>
    <w:rsid w:val="004B04FF"/>
    <w:rsid w:val="004B763D"/>
    <w:rsid w:val="004F2020"/>
    <w:rsid w:val="00501D73"/>
    <w:rsid w:val="00506ACF"/>
    <w:rsid w:val="00527289"/>
    <w:rsid w:val="00540A54"/>
    <w:rsid w:val="005432DB"/>
    <w:rsid w:val="00557DBF"/>
    <w:rsid w:val="00560B28"/>
    <w:rsid w:val="005703B4"/>
    <w:rsid w:val="00570AFE"/>
    <w:rsid w:val="00584934"/>
    <w:rsid w:val="00597A6C"/>
    <w:rsid w:val="005A5D91"/>
    <w:rsid w:val="005D41C7"/>
    <w:rsid w:val="005E2BA0"/>
    <w:rsid w:val="005E6AA1"/>
    <w:rsid w:val="005F3B6D"/>
    <w:rsid w:val="00602FEF"/>
    <w:rsid w:val="006033D8"/>
    <w:rsid w:val="00605BD0"/>
    <w:rsid w:val="00610DC5"/>
    <w:rsid w:val="006160C6"/>
    <w:rsid w:val="006174B5"/>
    <w:rsid w:val="00630721"/>
    <w:rsid w:val="006328B3"/>
    <w:rsid w:val="0065223C"/>
    <w:rsid w:val="00654C33"/>
    <w:rsid w:val="00654FB3"/>
    <w:rsid w:val="00655EE4"/>
    <w:rsid w:val="0065725F"/>
    <w:rsid w:val="00662ADF"/>
    <w:rsid w:val="0067548F"/>
    <w:rsid w:val="00681287"/>
    <w:rsid w:val="006A3AB7"/>
    <w:rsid w:val="006A5D82"/>
    <w:rsid w:val="006C0D6D"/>
    <w:rsid w:val="006D3647"/>
    <w:rsid w:val="006D3B8F"/>
    <w:rsid w:val="006E0776"/>
    <w:rsid w:val="006E3950"/>
    <w:rsid w:val="006E4C54"/>
    <w:rsid w:val="006E74D2"/>
    <w:rsid w:val="006F447C"/>
    <w:rsid w:val="007124C1"/>
    <w:rsid w:val="007156D9"/>
    <w:rsid w:val="007160EE"/>
    <w:rsid w:val="00726594"/>
    <w:rsid w:val="00731256"/>
    <w:rsid w:val="0074174C"/>
    <w:rsid w:val="00750651"/>
    <w:rsid w:val="00754DB3"/>
    <w:rsid w:val="00765C53"/>
    <w:rsid w:val="00777A0A"/>
    <w:rsid w:val="00784817"/>
    <w:rsid w:val="007B46D1"/>
    <w:rsid w:val="007C27E0"/>
    <w:rsid w:val="007D2E6E"/>
    <w:rsid w:val="007E7FB9"/>
    <w:rsid w:val="007F1D8D"/>
    <w:rsid w:val="00807C5E"/>
    <w:rsid w:val="008352E4"/>
    <w:rsid w:val="00840EFD"/>
    <w:rsid w:val="008445B0"/>
    <w:rsid w:val="00846A6A"/>
    <w:rsid w:val="008502CD"/>
    <w:rsid w:val="00851B4D"/>
    <w:rsid w:val="0087108C"/>
    <w:rsid w:val="0087766B"/>
    <w:rsid w:val="00886A19"/>
    <w:rsid w:val="00887166"/>
    <w:rsid w:val="0089129A"/>
    <w:rsid w:val="0089140D"/>
    <w:rsid w:val="008973FD"/>
    <w:rsid w:val="008A647C"/>
    <w:rsid w:val="008A6A9A"/>
    <w:rsid w:val="008D1DB5"/>
    <w:rsid w:val="008E0F71"/>
    <w:rsid w:val="008F1610"/>
    <w:rsid w:val="008F1BAE"/>
    <w:rsid w:val="00904E0F"/>
    <w:rsid w:val="00904F3D"/>
    <w:rsid w:val="0091124A"/>
    <w:rsid w:val="0093067C"/>
    <w:rsid w:val="00930BB6"/>
    <w:rsid w:val="00935188"/>
    <w:rsid w:val="00940C95"/>
    <w:rsid w:val="00940F38"/>
    <w:rsid w:val="00943744"/>
    <w:rsid w:val="00956818"/>
    <w:rsid w:val="009606E9"/>
    <w:rsid w:val="0096089A"/>
    <w:rsid w:val="00964795"/>
    <w:rsid w:val="00964F13"/>
    <w:rsid w:val="0097773B"/>
    <w:rsid w:val="009B5452"/>
    <w:rsid w:val="009C2BBB"/>
    <w:rsid w:val="009D4781"/>
    <w:rsid w:val="009E6602"/>
    <w:rsid w:val="009E6B23"/>
    <w:rsid w:val="009F42C9"/>
    <w:rsid w:val="00A00A20"/>
    <w:rsid w:val="00A03EA2"/>
    <w:rsid w:val="00A110A7"/>
    <w:rsid w:val="00A12308"/>
    <w:rsid w:val="00A155F8"/>
    <w:rsid w:val="00A21943"/>
    <w:rsid w:val="00A44D71"/>
    <w:rsid w:val="00A456B3"/>
    <w:rsid w:val="00A503E1"/>
    <w:rsid w:val="00A5566D"/>
    <w:rsid w:val="00A75DF2"/>
    <w:rsid w:val="00A94B8B"/>
    <w:rsid w:val="00A96BA4"/>
    <w:rsid w:val="00AC25E9"/>
    <w:rsid w:val="00AC3F64"/>
    <w:rsid w:val="00AD6E76"/>
    <w:rsid w:val="00AE056A"/>
    <w:rsid w:val="00B01811"/>
    <w:rsid w:val="00B14383"/>
    <w:rsid w:val="00B42D18"/>
    <w:rsid w:val="00B637F7"/>
    <w:rsid w:val="00B7667D"/>
    <w:rsid w:val="00B8069E"/>
    <w:rsid w:val="00B83DD8"/>
    <w:rsid w:val="00B85A69"/>
    <w:rsid w:val="00B866B0"/>
    <w:rsid w:val="00B93D12"/>
    <w:rsid w:val="00B965D7"/>
    <w:rsid w:val="00BB3848"/>
    <w:rsid w:val="00BB7221"/>
    <w:rsid w:val="00BB7A2F"/>
    <w:rsid w:val="00BC26DC"/>
    <w:rsid w:val="00BC2FC7"/>
    <w:rsid w:val="00BD747B"/>
    <w:rsid w:val="00BE5191"/>
    <w:rsid w:val="00BE6F95"/>
    <w:rsid w:val="00BE7259"/>
    <w:rsid w:val="00BF571E"/>
    <w:rsid w:val="00BF7514"/>
    <w:rsid w:val="00C0171A"/>
    <w:rsid w:val="00C017D4"/>
    <w:rsid w:val="00C02424"/>
    <w:rsid w:val="00C02F72"/>
    <w:rsid w:val="00C164FC"/>
    <w:rsid w:val="00C168BE"/>
    <w:rsid w:val="00C640AA"/>
    <w:rsid w:val="00C64E8D"/>
    <w:rsid w:val="00C66D01"/>
    <w:rsid w:val="00C7363D"/>
    <w:rsid w:val="00C748B1"/>
    <w:rsid w:val="00C852E2"/>
    <w:rsid w:val="00C86FFF"/>
    <w:rsid w:val="00C92AAC"/>
    <w:rsid w:val="00C955CE"/>
    <w:rsid w:val="00CB3257"/>
    <w:rsid w:val="00CB39FE"/>
    <w:rsid w:val="00CD4AAB"/>
    <w:rsid w:val="00CE3487"/>
    <w:rsid w:val="00CF0A59"/>
    <w:rsid w:val="00D002D0"/>
    <w:rsid w:val="00D030F8"/>
    <w:rsid w:val="00D3329E"/>
    <w:rsid w:val="00D37CB8"/>
    <w:rsid w:val="00D549C4"/>
    <w:rsid w:val="00D65599"/>
    <w:rsid w:val="00D912CA"/>
    <w:rsid w:val="00D962EC"/>
    <w:rsid w:val="00DB11ED"/>
    <w:rsid w:val="00DC0A97"/>
    <w:rsid w:val="00DD019A"/>
    <w:rsid w:val="00DD7508"/>
    <w:rsid w:val="00DE1A8B"/>
    <w:rsid w:val="00E003A6"/>
    <w:rsid w:val="00E12557"/>
    <w:rsid w:val="00E32F73"/>
    <w:rsid w:val="00E45FCB"/>
    <w:rsid w:val="00E73E16"/>
    <w:rsid w:val="00E8498D"/>
    <w:rsid w:val="00E910E3"/>
    <w:rsid w:val="00EA62F8"/>
    <w:rsid w:val="00EB7405"/>
    <w:rsid w:val="00EF0772"/>
    <w:rsid w:val="00F0437F"/>
    <w:rsid w:val="00F13A0D"/>
    <w:rsid w:val="00F1632C"/>
    <w:rsid w:val="00F20463"/>
    <w:rsid w:val="00F22D40"/>
    <w:rsid w:val="00F57AF2"/>
    <w:rsid w:val="00F61B5C"/>
    <w:rsid w:val="00F71F04"/>
    <w:rsid w:val="00F7678F"/>
    <w:rsid w:val="00F769DF"/>
    <w:rsid w:val="00F843A1"/>
    <w:rsid w:val="00F87956"/>
    <w:rsid w:val="00FA02B5"/>
    <w:rsid w:val="00FA66EC"/>
    <w:rsid w:val="00FB5250"/>
    <w:rsid w:val="00FC2299"/>
    <w:rsid w:val="00FC2F69"/>
    <w:rsid w:val="00FD5047"/>
    <w:rsid w:val="00FE424C"/>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0F6232"/>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5</cp:revision>
  <cp:lastPrinted>2018-01-25T07:21:00Z</cp:lastPrinted>
  <dcterms:created xsi:type="dcterms:W3CDTF">2018-02-28T12:26:00Z</dcterms:created>
  <dcterms:modified xsi:type="dcterms:W3CDTF">2018-03-07T14:45:00Z</dcterms:modified>
</cp:coreProperties>
</file>