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12E" w:rsidRPr="00983349" w:rsidRDefault="00A1289B" w:rsidP="00C2112E">
      <w:pPr>
        <w:jc w:val="right"/>
        <w:rPr>
          <w:rFonts w:ascii="Times New Roman" w:hAnsi="Times New Roman"/>
          <w:b/>
          <w:color w:val="FFFFFF" w:themeColor="background1"/>
        </w:rPr>
      </w:pPr>
      <w:r>
        <w:rPr>
          <w:rFonts w:ascii="Times New Roman" w:hAnsi="Times New Roman"/>
          <w:b/>
          <w:color w:val="FFFFFF" w:themeColor="background1"/>
        </w:rPr>
        <w:t>NNNKJINB BKJBVKHB DCVF</w:t>
      </w:r>
      <w:r w:rsidR="00C2112E" w:rsidRPr="00983349">
        <w:rPr>
          <w:rFonts w:ascii="Times New Roman" w:hAnsi="Times New Roman"/>
          <w:b/>
          <w:color w:val="FFFFFF" w:themeColor="background1"/>
        </w:rPr>
        <w:t>IZ</w:t>
      </w:r>
      <w:r>
        <w:rPr>
          <w:rFonts w:ascii="Times New Roman" w:hAnsi="Times New Roman"/>
          <w:b/>
          <w:color w:val="FFFFFF" w:themeColor="background1"/>
        </w:rPr>
        <w:t>NOIKHDSJBHVDSJKGTDRHYDHHG</w:t>
      </w:r>
      <w:r w:rsidR="00C2112E" w:rsidRPr="00983349">
        <w:rPr>
          <w:rFonts w:ascii="Times New Roman" w:hAnsi="Times New Roman"/>
          <w:b/>
          <w:color w:val="FFFFFF" w:themeColor="background1"/>
        </w:rPr>
        <w:t>RAKSTS</w:t>
      </w:r>
    </w:p>
    <w:p w:rsidR="008F1BAE" w:rsidRPr="00365D1C" w:rsidRDefault="00391387" w:rsidP="000101B3">
      <w:pPr>
        <w:jc w:val="center"/>
        <w:rPr>
          <w:rFonts w:ascii="Times New Roman" w:hAnsi="Times New Roman"/>
          <w:b/>
        </w:rPr>
      </w:pPr>
      <w:r w:rsidRPr="00365D1C">
        <w:rPr>
          <w:rFonts w:ascii="Times New Roman" w:hAnsi="Times New Roman"/>
          <w:b/>
        </w:rPr>
        <w:t>LĒMUMS</w:t>
      </w:r>
    </w:p>
    <w:p w:rsidR="008F1BAE" w:rsidRPr="00365D1C" w:rsidRDefault="008F1BAE" w:rsidP="000101B3">
      <w:pPr>
        <w:jc w:val="center"/>
        <w:rPr>
          <w:rFonts w:ascii="Times New Roman" w:hAnsi="Times New Roman"/>
        </w:rPr>
      </w:pPr>
      <w:r w:rsidRPr="00365D1C">
        <w:rPr>
          <w:rFonts w:ascii="Times New Roman" w:hAnsi="Times New Roman"/>
          <w:b/>
        </w:rPr>
        <w:t>p</w:t>
      </w:r>
      <w:r w:rsidRPr="00365D1C">
        <w:rPr>
          <w:rFonts w:ascii="Times New Roman" w:hAnsi="Times New Roman"/>
          <w:b/>
          <w:bCs/>
        </w:rPr>
        <w:t>ar rezultātiem</w:t>
      </w:r>
    </w:p>
    <w:p w:rsidR="00391387" w:rsidRPr="00365D1C" w:rsidRDefault="00391387" w:rsidP="000101B3">
      <w:pPr>
        <w:jc w:val="center"/>
        <w:rPr>
          <w:rFonts w:ascii="Times New Roman" w:hAnsi="Times New Roman"/>
        </w:rPr>
      </w:pPr>
      <w:r w:rsidRPr="00365D1C">
        <w:rPr>
          <w:rFonts w:ascii="Times New Roman" w:hAnsi="Times New Roman"/>
        </w:rPr>
        <w:t xml:space="preserve">Publisko iepirkumu likuma </w:t>
      </w:r>
      <w:r w:rsidR="00EF4CAE">
        <w:rPr>
          <w:rFonts w:ascii="Times New Roman" w:hAnsi="Times New Roman"/>
        </w:rPr>
        <w:t>9.</w:t>
      </w:r>
      <w:r w:rsidRPr="00365D1C">
        <w:rPr>
          <w:rFonts w:ascii="Times New Roman" w:hAnsi="Times New Roman"/>
        </w:rPr>
        <w:t xml:space="preserve"> panta kārtībā veiktajā iepirkumā</w:t>
      </w:r>
    </w:p>
    <w:p w:rsidR="00A94B8B" w:rsidRDefault="000101B3" w:rsidP="00A94B8B">
      <w:pPr>
        <w:pStyle w:val="BodyTextIndent"/>
        <w:spacing w:after="0"/>
        <w:ind w:left="0"/>
        <w:jc w:val="center"/>
        <w:rPr>
          <w:rFonts w:ascii="Times New Roman" w:hAnsi="Times New Roman"/>
          <w:b/>
        </w:rPr>
      </w:pPr>
      <w:r w:rsidRPr="00A94B8B">
        <w:rPr>
          <w:rFonts w:ascii="Times New Roman" w:hAnsi="Times New Roman"/>
          <w:b/>
          <w:bCs/>
          <w:iCs/>
          <w:lang w:eastAsia="lv-LV"/>
        </w:rPr>
        <w:t>“</w:t>
      </w:r>
      <w:r w:rsidR="00100551">
        <w:rPr>
          <w:rFonts w:eastAsia="Calibri"/>
          <w:b/>
          <w:bCs/>
          <w:iCs/>
          <w:lang w:eastAsia="lv-LV"/>
        </w:rPr>
        <w:t xml:space="preserve">Reklāmas stendu, lielformāta plakātu un </w:t>
      </w:r>
      <w:proofErr w:type="spellStart"/>
      <w:r w:rsidR="00100551">
        <w:rPr>
          <w:rFonts w:eastAsia="Calibri"/>
          <w:b/>
          <w:bCs/>
          <w:iCs/>
          <w:lang w:eastAsia="lv-LV"/>
        </w:rPr>
        <w:t>baneru</w:t>
      </w:r>
      <w:proofErr w:type="spellEnd"/>
      <w:r w:rsidR="00100551">
        <w:rPr>
          <w:rFonts w:eastAsia="Calibri"/>
          <w:b/>
          <w:bCs/>
          <w:iCs/>
          <w:lang w:eastAsia="lv-LV"/>
        </w:rPr>
        <w:t xml:space="preserve"> drukas pakalpojumi Latvijas Universitātes vajadzībām</w:t>
      </w:r>
      <w:r w:rsidRPr="00A94B8B">
        <w:rPr>
          <w:rFonts w:ascii="Times New Roman" w:hAnsi="Times New Roman"/>
          <w:b/>
        </w:rPr>
        <w:t>”</w:t>
      </w:r>
    </w:p>
    <w:p w:rsidR="003326E9" w:rsidRPr="000101B3" w:rsidRDefault="000101B3" w:rsidP="00A94B8B">
      <w:pPr>
        <w:pStyle w:val="BodyTextIndent"/>
        <w:spacing w:after="0"/>
        <w:ind w:left="0"/>
        <w:jc w:val="center"/>
        <w:rPr>
          <w:rFonts w:ascii="Times New Roman" w:hAnsi="Times New Roman"/>
        </w:rPr>
      </w:pPr>
      <w:r w:rsidRPr="000101B3">
        <w:rPr>
          <w:rFonts w:ascii="Times New Roman" w:hAnsi="Times New Roman"/>
          <w:b/>
        </w:rPr>
        <w:t xml:space="preserve"> </w:t>
      </w:r>
      <w:r w:rsidR="00540A54" w:rsidRPr="00365D1C">
        <w:rPr>
          <w:rFonts w:ascii="Times New Roman" w:hAnsi="Times New Roman"/>
          <w:b/>
        </w:rPr>
        <w:t>Iepirkuma identifikācijas Nr.</w:t>
      </w:r>
      <w:r w:rsidR="00391387" w:rsidRPr="00365D1C">
        <w:rPr>
          <w:rFonts w:ascii="Times New Roman" w:hAnsi="Times New Roman"/>
          <w:b/>
        </w:rPr>
        <w:t xml:space="preserve">: </w:t>
      </w:r>
      <w:r w:rsidR="00EF0772" w:rsidRPr="00365D1C">
        <w:rPr>
          <w:rFonts w:ascii="Times New Roman" w:hAnsi="Times New Roman"/>
          <w:b/>
        </w:rPr>
        <w:t xml:space="preserve">LU </w:t>
      </w:r>
      <w:r w:rsidR="00DC658E">
        <w:rPr>
          <w:rFonts w:ascii="Times New Roman" w:hAnsi="Times New Roman"/>
          <w:b/>
          <w:bCs/>
        </w:rPr>
        <w:t>2017</w:t>
      </w:r>
      <w:r w:rsidR="00935188" w:rsidRPr="00365D1C">
        <w:rPr>
          <w:rFonts w:ascii="Times New Roman" w:hAnsi="Times New Roman"/>
          <w:b/>
          <w:bCs/>
        </w:rPr>
        <w:t>/</w:t>
      </w:r>
      <w:r w:rsidR="00FA4933">
        <w:rPr>
          <w:rFonts w:ascii="Times New Roman" w:hAnsi="Times New Roman"/>
          <w:b/>
          <w:bCs/>
        </w:rPr>
        <w:t>55</w:t>
      </w:r>
      <w:r w:rsidR="00935188" w:rsidRPr="00365D1C">
        <w:rPr>
          <w:rFonts w:ascii="Times New Roman" w:hAnsi="Times New Roman"/>
          <w:b/>
          <w:bCs/>
        </w:rPr>
        <w:t>_I</w:t>
      </w:r>
    </w:p>
    <w:p w:rsidR="00EF0772" w:rsidRPr="00540A54" w:rsidRDefault="00EF0772" w:rsidP="00DC658E">
      <w:pPr>
        <w:jc w:val="center"/>
        <w:rPr>
          <w:rFonts w:ascii="Times New Roman" w:hAnsi="Times New Roman"/>
          <w:b/>
          <w:bCs/>
        </w:rPr>
      </w:pPr>
    </w:p>
    <w:p w:rsidR="00DB11ED" w:rsidRPr="002B597C" w:rsidRDefault="000B57B5" w:rsidP="00DC658E">
      <w:pPr>
        <w:jc w:val="both"/>
        <w:rPr>
          <w:rFonts w:ascii="Times New Roman" w:hAnsi="Times New Roman"/>
          <w:b/>
          <w:bCs/>
        </w:rPr>
      </w:pPr>
      <w:r w:rsidRPr="00A625DF">
        <w:rPr>
          <w:rFonts w:ascii="Times New Roman" w:hAnsi="Times New Roman"/>
          <w:b/>
          <w:bCs/>
        </w:rPr>
        <w:t>Rīgā</w:t>
      </w:r>
      <w:r w:rsidR="00B866B0" w:rsidRPr="00A625DF">
        <w:rPr>
          <w:rFonts w:ascii="Times New Roman" w:hAnsi="Times New Roman"/>
          <w:b/>
          <w:bCs/>
        </w:rPr>
        <w:t xml:space="preserve"> 201</w:t>
      </w:r>
      <w:r w:rsidR="00DC658E">
        <w:rPr>
          <w:rFonts w:ascii="Times New Roman" w:hAnsi="Times New Roman"/>
          <w:b/>
          <w:bCs/>
        </w:rPr>
        <w:t>7</w:t>
      </w:r>
      <w:r w:rsidRPr="00A625DF">
        <w:rPr>
          <w:rFonts w:ascii="Times New Roman" w:hAnsi="Times New Roman"/>
          <w:b/>
          <w:bCs/>
        </w:rPr>
        <w:t>.</w:t>
      </w:r>
      <w:r w:rsidR="00AE056A" w:rsidRPr="00B6580B">
        <w:rPr>
          <w:rFonts w:ascii="Times New Roman" w:hAnsi="Times New Roman"/>
          <w:b/>
          <w:bCs/>
        </w:rPr>
        <w:t xml:space="preserve">gada </w:t>
      </w:r>
      <w:r w:rsidR="00FA4933">
        <w:rPr>
          <w:rFonts w:ascii="Times New Roman" w:hAnsi="Times New Roman"/>
          <w:b/>
          <w:bCs/>
        </w:rPr>
        <w:t>17.augustā</w:t>
      </w:r>
    </w:p>
    <w:p w:rsidR="003326E9" w:rsidRPr="00C75759" w:rsidRDefault="003326E9" w:rsidP="007F1D8D">
      <w:pPr>
        <w:jc w:val="both"/>
        <w:rPr>
          <w:rFonts w:ascii="Times New Roman" w:hAnsi="Times New Roman"/>
          <w:bCs/>
        </w:rPr>
      </w:pPr>
    </w:p>
    <w:p w:rsidR="006401D2" w:rsidRPr="000957CA" w:rsidRDefault="006401D2" w:rsidP="006401D2">
      <w:pPr>
        <w:numPr>
          <w:ilvl w:val="0"/>
          <w:numId w:val="3"/>
        </w:numPr>
        <w:ind w:left="357" w:hanging="357"/>
        <w:jc w:val="both"/>
        <w:rPr>
          <w:rFonts w:ascii="Times New Roman" w:hAnsi="Times New Roman"/>
        </w:rPr>
      </w:pPr>
      <w:r w:rsidRPr="000957CA">
        <w:rPr>
          <w:rFonts w:ascii="Times New Roman" w:hAnsi="Times New Roman"/>
          <w:b/>
        </w:rPr>
        <w:t xml:space="preserve">Pasūtītāja nosaukums un adrese </w:t>
      </w:r>
      <w:r w:rsidRPr="000957CA">
        <w:rPr>
          <w:rFonts w:ascii="Times New Roman" w:hAnsi="Times New Roman"/>
        </w:rPr>
        <w:t>– Latvijas Universitāte, Raiņa bulvāris 19, Rīga, LV - 1586, Latvija.</w:t>
      </w:r>
    </w:p>
    <w:p w:rsidR="00584934" w:rsidRPr="00E233BC" w:rsidRDefault="008F1BAE" w:rsidP="00EC081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334F94">
        <w:rPr>
          <w:rFonts w:ascii="Times New Roman" w:eastAsia="Times New Roman" w:hAnsi="Times New Roman"/>
          <w:b/>
          <w:bCs/>
          <w:lang w:eastAsia="lv-LV"/>
        </w:rPr>
        <w:t xml:space="preserve">Iepirkuma komisija: </w:t>
      </w:r>
      <w:r w:rsidRPr="00334F94">
        <w:rPr>
          <w:rFonts w:ascii="Times New Roman" w:hAnsi="Times New Roman"/>
        </w:rPr>
        <w:t>ar Latvijas Universitātes 201</w:t>
      </w:r>
      <w:r w:rsidR="002B597C" w:rsidRPr="00334F94">
        <w:rPr>
          <w:rFonts w:ascii="Times New Roman" w:hAnsi="Times New Roman"/>
        </w:rPr>
        <w:t>6</w:t>
      </w:r>
      <w:r w:rsidRPr="00334F94">
        <w:rPr>
          <w:rFonts w:ascii="Times New Roman" w:hAnsi="Times New Roman"/>
        </w:rPr>
        <w:t xml:space="preserve">. gada </w:t>
      </w:r>
      <w:r w:rsidR="002B597C" w:rsidRPr="00334F94">
        <w:rPr>
          <w:rFonts w:ascii="Times New Roman" w:hAnsi="Times New Roman"/>
        </w:rPr>
        <w:t>22</w:t>
      </w:r>
      <w:r w:rsidRPr="00334F94">
        <w:rPr>
          <w:rFonts w:ascii="Times New Roman" w:hAnsi="Times New Roman"/>
        </w:rPr>
        <w:t>. februāra rīkojumu Nr. 1/</w:t>
      </w:r>
      <w:r w:rsidR="002B597C" w:rsidRPr="00334F94">
        <w:rPr>
          <w:rFonts w:ascii="Times New Roman" w:hAnsi="Times New Roman"/>
        </w:rPr>
        <w:t>86</w:t>
      </w:r>
      <w:r w:rsidRPr="00334F94">
        <w:rPr>
          <w:rFonts w:ascii="Times New Roman" w:hAnsi="Times New Roman"/>
        </w:rPr>
        <w:t xml:space="preserve"> “Par L</w:t>
      </w:r>
      <w:r w:rsidR="009606E9" w:rsidRPr="00334F94">
        <w:rPr>
          <w:rFonts w:ascii="Times New Roman" w:hAnsi="Times New Roman"/>
        </w:rPr>
        <w:t xml:space="preserve">atvijas </w:t>
      </w:r>
      <w:r w:rsidRPr="00334F94">
        <w:rPr>
          <w:rFonts w:ascii="Times New Roman" w:hAnsi="Times New Roman"/>
        </w:rPr>
        <w:t>U</w:t>
      </w:r>
      <w:r w:rsidR="009606E9" w:rsidRPr="00334F94">
        <w:rPr>
          <w:rFonts w:ascii="Times New Roman" w:hAnsi="Times New Roman"/>
        </w:rPr>
        <w:t>niversitātes</w:t>
      </w:r>
      <w:r w:rsidRPr="00334F94">
        <w:rPr>
          <w:rFonts w:ascii="Times New Roman" w:hAnsi="Times New Roman"/>
        </w:rPr>
        <w:t xml:space="preserve"> iepirkumu komisiju sastāviem” izveidota Latvijas Universitātes </w:t>
      </w:r>
      <w:r w:rsidR="00FF0A88">
        <w:rPr>
          <w:rFonts w:ascii="Times New Roman" w:hAnsi="Times New Roman"/>
        </w:rPr>
        <w:t>Centralizēto</w:t>
      </w:r>
      <w:r w:rsidR="000F2CC0">
        <w:rPr>
          <w:rFonts w:ascii="Times New Roman" w:hAnsi="Times New Roman"/>
        </w:rPr>
        <w:t xml:space="preserve"> </w:t>
      </w:r>
      <w:r w:rsidRPr="00334F94">
        <w:rPr>
          <w:rFonts w:ascii="Times New Roman" w:hAnsi="Times New Roman"/>
        </w:rPr>
        <w:t>iepirkumu komisija</w:t>
      </w:r>
      <w:r w:rsidR="001737AC" w:rsidRPr="00334F94">
        <w:rPr>
          <w:rFonts w:ascii="Times New Roman" w:hAnsi="Times New Roman"/>
        </w:rPr>
        <w:t xml:space="preserve"> (turpmāk – </w:t>
      </w:r>
      <w:r w:rsidR="001737AC" w:rsidRPr="00334F94">
        <w:rPr>
          <w:rFonts w:ascii="Times New Roman" w:hAnsi="Times New Roman"/>
          <w:b/>
        </w:rPr>
        <w:t>Komisija</w:t>
      </w:r>
      <w:r w:rsidR="001737AC" w:rsidRPr="00334F94">
        <w:rPr>
          <w:rFonts w:ascii="Times New Roman" w:hAnsi="Times New Roman"/>
        </w:rPr>
        <w:t>)</w:t>
      </w:r>
      <w:r w:rsidRPr="00334F94">
        <w:rPr>
          <w:rFonts w:ascii="Times New Roman" w:hAnsi="Times New Roman"/>
        </w:rPr>
        <w:t>.</w:t>
      </w:r>
    </w:p>
    <w:p w:rsidR="00732CEA" w:rsidRDefault="003326E9" w:rsidP="00732CEA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E233BC">
        <w:rPr>
          <w:rFonts w:ascii="Times New Roman" w:eastAsia="Times New Roman" w:hAnsi="Times New Roman"/>
          <w:b/>
          <w:bCs/>
          <w:lang w:eastAsia="lv-LV"/>
        </w:rPr>
        <w:t>Iepirkuma priekšmets:</w:t>
      </w:r>
    </w:p>
    <w:p w:rsidR="00100551" w:rsidRDefault="00100551" w:rsidP="00100551">
      <w:pPr>
        <w:pStyle w:val="ListParagraph"/>
        <w:spacing w:line="276" w:lineRule="auto"/>
        <w:ind w:left="357"/>
        <w:jc w:val="both"/>
        <w:rPr>
          <w:rFonts w:ascii="Times New Roman" w:eastAsia="Times New Roman" w:hAnsi="Times New Roman"/>
          <w:bCs/>
          <w:lang w:eastAsia="lv-LV"/>
        </w:rPr>
      </w:pPr>
      <w:r w:rsidRPr="00100551">
        <w:rPr>
          <w:rFonts w:ascii="Times New Roman" w:eastAsia="Times New Roman" w:hAnsi="Times New Roman"/>
          <w:bCs/>
          <w:lang w:eastAsia="lv-LV"/>
        </w:rPr>
        <w:t xml:space="preserve">1.daļā </w:t>
      </w:r>
      <w:r>
        <w:rPr>
          <w:rFonts w:ascii="Times New Roman" w:eastAsia="Times New Roman" w:hAnsi="Times New Roman"/>
          <w:bCs/>
          <w:lang w:eastAsia="lv-LV"/>
        </w:rPr>
        <w:t>–</w:t>
      </w:r>
      <w:r w:rsidRPr="00100551">
        <w:rPr>
          <w:rFonts w:ascii="Times New Roman" w:eastAsia="Times New Roman" w:hAnsi="Times New Roman"/>
          <w:bCs/>
          <w:lang w:eastAsia="lv-LV"/>
        </w:rPr>
        <w:t xml:space="preserve"> </w:t>
      </w:r>
      <w:r>
        <w:rPr>
          <w:rFonts w:ascii="Times New Roman" w:eastAsia="Times New Roman" w:hAnsi="Times New Roman"/>
          <w:bCs/>
          <w:lang w:eastAsia="lv-LV"/>
        </w:rPr>
        <w:t>Reklāmas stendu izgatavošanas pakalpojumi;</w:t>
      </w:r>
    </w:p>
    <w:p w:rsidR="00100551" w:rsidRPr="00100551" w:rsidRDefault="00100551" w:rsidP="00100551">
      <w:pPr>
        <w:pStyle w:val="ListParagraph"/>
        <w:spacing w:line="276" w:lineRule="auto"/>
        <w:ind w:left="357"/>
        <w:jc w:val="both"/>
        <w:rPr>
          <w:rFonts w:ascii="Times New Roman" w:eastAsia="Times New Roman" w:hAnsi="Times New Roman"/>
          <w:bCs/>
          <w:lang w:eastAsia="lv-LV"/>
        </w:rPr>
      </w:pPr>
      <w:r>
        <w:rPr>
          <w:rFonts w:ascii="Times New Roman" w:eastAsia="Times New Roman" w:hAnsi="Times New Roman"/>
          <w:bCs/>
          <w:lang w:eastAsia="lv-LV"/>
        </w:rPr>
        <w:t xml:space="preserve">2.daļā – Lielformāta plakātu un </w:t>
      </w:r>
      <w:proofErr w:type="spellStart"/>
      <w:r>
        <w:rPr>
          <w:rFonts w:ascii="Times New Roman" w:eastAsia="Times New Roman" w:hAnsi="Times New Roman"/>
          <w:bCs/>
          <w:lang w:eastAsia="lv-LV"/>
        </w:rPr>
        <w:t>baneru</w:t>
      </w:r>
      <w:proofErr w:type="spellEnd"/>
      <w:r>
        <w:rPr>
          <w:rFonts w:ascii="Times New Roman" w:eastAsia="Times New Roman" w:hAnsi="Times New Roman"/>
          <w:bCs/>
          <w:lang w:eastAsia="lv-LV"/>
        </w:rPr>
        <w:t xml:space="preserve"> druka un izgatavošana.</w:t>
      </w:r>
    </w:p>
    <w:p w:rsidR="00732CEA" w:rsidRPr="00732CEA" w:rsidRDefault="00E9659C" w:rsidP="00732CEA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732CEA">
        <w:rPr>
          <w:rFonts w:ascii="Times New Roman" w:eastAsia="Times New Roman" w:hAnsi="Times New Roman"/>
          <w:b/>
          <w:bCs/>
          <w:lang w:eastAsia="lv-LV"/>
        </w:rPr>
        <w:t xml:space="preserve">CPV nomenklatūras kods: </w:t>
      </w:r>
      <w:r w:rsidR="00100551">
        <w:rPr>
          <w:rFonts w:ascii="Times New Roman" w:hAnsi="Times New Roman"/>
          <w:bCs/>
        </w:rPr>
        <w:t>79810000-5 (Iespiešanas pakalpojumi), 44211100-3 (Modulāras un pārvietojamas konstrukcijas).</w:t>
      </w:r>
    </w:p>
    <w:p w:rsidR="00207651" w:rsidRPr="008F285B" w:rsidRDefault="008F1BAE" w:rsidP="00EC081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8F285B">
        <w:rPr>
          <w:rFonts w:ascii="Times New Roman" w:eastAsia="Times New Roman" w:hAnsi="Times New Roman"/>
          <w:b/>
          <w:bCs/>
          <w:lang w:eastAsia="lv-LV"/>
        </w:rPr>
        <w:t>Piedāvājuma izvēles kritērijs:</w:t>
      </w:r>
      <w:r w:rsidRPr="008F285B">
        <w:rPr>
          <w:rFonts w:ascii="Times New Roman" w:eastAsia="Times New Roman" w:hAnsi="Times New Roman"/>
          <w:bCs/>
          <w:lang w:eastAsia="lv-LV"/>
        </w:rPr>
        <w:t xml:space="preserve"> </w:t>
      </w:r>
      <w:r w:rsidR="000D43EF" w:rsidRPr="00711424">
        <w:rPr>
          <w:rFonts w:ascii="Times New Roman" w:hAnsi="Times New Roman"/>
        </w:rPr>
        <w:t>saimnieciski visizdevīgākais piedāvājums, kuru nosaka ņemot vērā viszemāko cenu.</w:t>
      </w:r>
    </w:p>
    <w:p w:rsidR="008F1BAE" w:rsidRPr="00334F94" w:rsidRDefault="003326E9" w:rsidP="00EC081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smartTag w:uri="schemas-tilde-lv/tildestengine" w:element="phone">
        <w:smartTagPr>
          <w:attr w:name="baseform" w:val="Paziņojums"/>
          <w:attr w:name="id" w:val="-1"/>
          <w:attr w:name="text" w:val="Paziņojums"/>
        </w:smartTagPr>
        <w:r w:rsidRPr="00334F94">
          <w:rPr>
            <w:rFonts w:ascii="Times New Roman" w:eastAsia="Times New Roman" w:hAnsi="Times New Roman"/>
            <w:b/>
            <w:bCs/>
            <w:lang w:eastAsia="lv-LV"/>
          </w:rPr>
          <w:t>Paziņojums</w:t>
        </w:r>
      </w:smartTag>
      <w:r w:rsidRPr="00334F94">
        <w:rPr>
          <w:rFonts w:ascii="Times New Roman" w:eastAsia="Times New Roman" w:hAnsi="Times New Roman"/>
          <w:b/>
          <w:bCs/>
          <w:lang w:eastAsia="lv-LV"/>
        </w:rPr>
        <w:t xml:space="preserve"> par plānoto </w:t>
      </w:r>
      <w:smartTag w:uri="schemas-tilde-lv/tildestengine" w:element="phone">
        <w:smartTagPr>
          <w:attr w:name="baseform" w:val="līgum|s"/>
          <w:attr w:name="id" w:val="-1"/>
          <w:attr w:name="text" w:val="līgumu"/>
        </w:smartTagPr>
        <w:r w:rsidRPr="00334F94">
          <w:rPr>
            <w:rFonts w:ascii="Times New Roman" w:eastAsia="Times New Roman" w:hAnsi="Times New Roman"/>
            <w:b/>
            <w:bCs/>
            <w:lang w:eastAsia="lv-LV"/>
          </w:rPr>
          <w:t>līgumu</w:t>
        </w:r>
      </w:smartTag>
      <w:r w:rsidRPr="00334F94">
        <w:rPr>
          <w:rFonts w:ascii="Times New Roman" w:eastAsia="Times New Roman" w:hAnsi="Times New Roman"/>
          <w:b/>
          <w:bCs/>
          <w:lang w:eastAsia="lv-LV"/>
        </w:rPr>
        <w:t xml:space="preserve"> publicēts </w:t>
      </w:r>
      <w:r w:rsidR="008F1BAE" w:rsidRPr="00334F94">
        <w:rPr>
          <w:rFonts w:ascii="Times New Roman" w:eastAsia="Times New Roman" w:hAnsi="Times New Roman"/>
          <w:b/>
          <w:bCs/>
          <w:lang w:eastAsia="lv-LV"/>
        </w:rPr>
        <w:t>Iepirkumu uzraudzības biroja mājaslapā</w:t>
      </w:r>
      <w:r w:rsidRPr="00334F94">
        <w:rPr>
          <w:rFonts w:ascii="Times New Roman" w:eastAsia="Times New Roman" w:hAnsi="Times New Roman"/>
          <w:b/>
          <w:bCs/>
          <w:lang w:eastAsia="lv-LV"/>
        </w:rPr>
        <w:t xml:space="preserve"> (</w:t>
      </w:r>
      <w:hyperlink r:id="rId8" w:history="1">
        <w:r w:rsidRPr="00334F94">
          <w:rPr>
            <w:rFonts w:ascii="Times New Roman" w:eastAsia="Times New Roman" w:hAnsi="Times New Roman"/>
            <w:b/>
            <w:bCs/>
            <w:color w:val="000000"/>
            <w:lang w:eastAsia="lv-LV"/>
          </w:rPr>
          <w:t>www.iub.gov.lv</w:t>
        </w:r>
      </w:hyperlink>
      <w:r w:rsidRPr="00334F94">
        <w:rPr>
          <w:rFonts w:ascii="Times New Roman" w:eastAsia="Times New Roman" w:hAnsi="Times New Roman"/>
          <w:b/>
          <w:bCs/>
          <w:lang w:eastAsia="lv-LV"/>
        </w:rPr>
        <w:t>):</w:t>
      </w:r>
      <w:r w:rsidR="00DB11ED" w:rsidRPr="00334F94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B866B0" w:rsidRPr="00334F94">
        <w:rPr>
          <w:rFonts w:ascii="Times New Roman" w:eastAsia="Times New Roman" w:hAnsi="Times New Roman"/>
          <w:bCs/>
          <w:lang w:eastAsia="lv-LV"/>
        </w:rPr>
        <w:t>201</w:t>
      </w:r>
      <w:r w:rsidR="005A54B5">
        <w:rPr>
          <w:rFonts w:ascii="Times New Roman" w:eastAsia="Times New Roman" w:hAnsi="Times New Roman"/>
          <w:bCs/>
          <w:lang w:eastAsia="lv-LV"/>
        </w:rPr>
        <w:t>7</w:t>
      </w:r>
      <w:r w:rsidR="00EF0772" w:rsidRPr="00334F94">
        <w:rPr>
          <w:rFonts w:ascii="Times New Roman" w:eastAsia="Times New Roman" w:hAnsi="Times New Roman"/>
          <w:bCs/>
          <w:lang w:eastAsia="lv-LV"/>
        </w:rPr>
        <w:t xml:space="preserve">. gada </w:t>
      </w:r>
      <w:r w:rsidR="00100551">
        <w:rPr>
          <w:rFonts w:ascii="Times New Roman" w:eastAsia="Times New Roman" w:hAnsi="Times New Roman"/>
          <w:bCs/>
          <w:lang w:eastAsia="lv-LV"/>
        </w:rPr>
        <w:t>29</w:t>
      </w:r>
      <w:r w:rsidR="00E9659C">
        <w:rPr>
          <w:rFonts w:ascii="Times New Roman" w:eastAsia="Times New Roman" w:hAnsi="Times New Roman"/>
          <w:bCs/>
          <w:lang w:eastAsia="lv-LV"/>
        </w:rPr>
        <w:t>.</w:t>
      </w:r>
      <w:r w:rsidR="00100551">
        <w:rPr>
          <w:rFonts w:ascii="Times New Roman" w:eastAsia="Times New Roman" w:hAnsi="Times New Roman"/>
          <w:bCs/>
          <w:lang w:eastAsia="lv-LV"/>
        </w:rPr>
        <w:t>jūnijā</w:t>
      </w:r>
    </w:p>
    <w:p w:rsidR="003326E9" w:rsidRPr="00FA4933" w:rsidRDefault="003326E9" w:rsidP="00FF5453">
      <w:pPr>
        <w:pStyle w:val="ListParagraph"/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334F94">
        <w:rPr>
          <w:rFonts w:ascii="Times New Roman" w:eastAsia="Times New Roman" w:hAnsi="Times New Roman"/>
          <w:b/>
          <w:bCs/>
          <w:lang w:eastAsia="lv-LV"/>
        </w:rPr>
        <w:t xml:space="preserve">Pretendenti, kuri </w:t>
      </w:r>
      <w:r w:rsidR="00B866B0" w:rsidRPr="00334F94">
        <w:rPr>
          <w:rFonts w:ascii="Times New Roman" w:eastAsia="Times New Roman" w:hAnsi="Times New Roman"/>
          <w:b/>
          <w:bCs/>
          <w:lang w:eastAsia="lv-LV"/>
        </w:rPr>
        <w:t>līdz 201</w:t>
      </w:r>
      <w:r w:rsidR="00EB63DC">
        <w:rPr>
          <w:rFonts w:ascii="Times New Roman" w:eastAsia="Times New Roman" w:hAnsi="Times New Roman"/>
          <w:b/>
          <w:bCs/>
          <w:lang w:eastAsia="lv-LV"/>
        </w:rPr>
        <w:t>7</w:t>
      </w:r>
      <w:r w:rsidR="00F769DF" w:rsidRPr="00334F94">
        <w:rPr>
          <w:rFonts w:ascii="Times New Roman" w:eastAsia="Times New Roman" w:hAnsi="Times New Roman"/>
          <w:b/>
          <w:bCs/>
          <w:lang w:eastAsia="lv-LV"/>
        </w:rPr>
        <w:t>.</w:t>
      </w:r>
      <w:r w:rsidR="00F61B5C" w:rsidRPr="00334F94">
        <w:rPr>
          <w:rFonts w:ascii="Times New Roman" w:eastAsia="Times New Roman" w:hAnsi="Times New Roman"/>
          <w:b/>
          <w:bCs/>
          <w:lang w:eastAsia="lv-LV"/>
        </w:rPr>
        <w:t xml:space="preserve">gada </w:t>
      </w:r>
      <w:r w:rsidR="00100551">
        <w:rPr>
          <w:rFonts w:ascii="Times New Roman" w:eastAsia="Times New Roman" w:hAnsi="Times New Roman"/>
          <w:b/>
          <w:bCs/>
          <w:lang w:eastAsia="lv-LV"/>
        </w:rPr>
        <w:t>10</w:t>
      </w:r>
      <w:r w:rsidR="00D851C5">
        <w:rPr>
          <w:rFonts w:ascii="Times New Roman" w:eastAsia="Times New Roman" w:hAnsi="Times New Roman"/>
          <w:b/>
          <w:bCs/>
          <w:lang w:eastAsia="lv-LV"/>
        </w:rPr>
        <w:t>.</w:t>
      </w:r>
      <w:r w:rsidR="00100551">
        <w:rPr>
          <w:rFonts w:ascii="Times New Roman" w:eastAsia="Times New Roman" w:hAnsi="Times New Roman"/>
          <w:b/>
          <w:bCs/>
          <w:lang w:eastAsia="lv-LV"/>
        </w:rPr>
        <w:t>jūlija</w:t>
      </w:r>
      <w:r w:rsidR="00F769DF" w:rsidRPr="00334F94">
        <w:rPr>
          <w:rFonts w:ascii="Times New Roman" w:eastAsia="Times New Roman" w:hAnsi="Times New Roman"/>
          <w:b/>
          <w:bCs/>
          <w:lang w:eastAsia="lv-LV"/>
        </w:rPr>
        <w:t>, plkst.</w:t>
      </w:r>
      <w:r w:rsidR="00501D73" w:rsidRPr="00334F94">
        <w:rPr>
          <w:rFonts w:ascii="Times New Roman" w:eastAsia="Times New Roman" w:hAnsi="Times New Roman"/>
          <w:b/>
          <w:bCs/>
          <w:lang w:eastAsia="lv-LV"/>
        </w:rPr>
        <w:t>11</w:t>
      </w:r>
      <w:r w:rsidR="0089140D" w:rsidRPr="00334F94">
        <w:rPr>
          <w:rFonts w:ascii="Times New Roman" w:eastAsia="Times New Roman" w:hAnsi="Times New Roman"/>
          <w:b/>
          <w:bCs/>
          <w:lang w:eastAsia="lv-LV"/>
        </w:rPr>
        <w:t xml:space="preserve">:00 </w:t>
      </w:r>
      <w:r w:rsidRPr="00334F94">
        <w:rPr>
          <w:rFonts w:ascii="Times New Roman" w:eastAsia="Times New Roman" w:hAnsi="Times New Roman"/>
          <w:b/>
          <w:bCs/>
          <w:lang w:eastAsia="lv-LV"/>
        </w:rPr>
        <w:t>iesniedza piedāvājumus: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98"/>
        <w:gridCol w:w="2268"/>
        <w:gridCol w:w="2126"/>
      </w:tblGrid>
      <w:tr w:rsidR="00A06ABD" w:rsidRPr="00FA4933" w:rsidTr="00A06ABD">
        <w:tc>
          <w:tcPr>
            <w:tcW w:w="675" w:type="dxa"/>
            <w:shd w:val="clear" w:color="auto" w:fill="auto"/>
          </w:tcPr>
          <w:p w:rsidR="00A06ABD" w:rsidRPr="00FA4933" w:rsidRDefault="00A06ABD" w:rsidP="00C03A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A4933">
              <w:rPr>
                <w:rFonts w:ascii="Times New Roman" w:hAnsi="Times New Roman"/>
                <w:b/>
              </w:rPr>
              <w:t>Nr. p.k.</w:t>
            </w:r>
          </w:p>
        </w:tc>
        <w:tc>
          <w:tcPr>
            <w:tcW w:w="3998" w:type="dxa"/>
            <w:shd w:val="clear" w:color="auto" w:fill="auto"/>
          </w:tcPr>
          <w:p w:rsidR="00A06ABD" w:rsidRPr="00FA4933" w:rsidRDefault="00A06ABD" w:rsidP="00C03A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A4933">
              <w:rPr>
                <w:rFonts w:ascii="Times New Roman" w:hAnsi="Times New Roman"/>
                <w:b/>
              </w:rPr>
              <w:t>Pretendenti (nosaukums)</w:t>
            </w:r>
          </w:p>
        </w:tc>
        <w:tc>
          <w:tcPr>
            <w:tcW w:w="2268" w:type="dxa"/>
            <w:shd w:val="clear" w:color="auto" w:fill="auto"/>
          </w:tcPr>
          <w:p w:rsidR="00A06ABD" w:rsidRPr="00FA4933" w:rsidRDefault="00A06ABD" w:rsidP="00C03A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A4933">
              <w:rPr>
                <w:rFonts w:ascii="Times New Roman" w:hAnsi="Times New Roman"/>
                <w:b/>
              </w:rPr>
              <w:t>Piedāvātā cena EUR bez PVN 1.daļā</w:t>
            </w:r>
          </w:p>
        </w:tc>
        <w:tc>
          <w:tcPr>
            <w:tcW w:w="2126" w:type="dxa"/>
            <w:shd w:val="clear" w:color="auto" w:fill="auto"/>
          </w:tcPr>
          <w:p w:rsidR="00A06ABD" w:rsidRPr="00FA4933" w:rsidRDefault="00A06ABD" w:rsidP="00C03A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A4933">
              <w:rPr>
                <w:rFonts w:ascii="Times New Roman" w:hAnsi="Times New Roman"/>
                <w:b/>
              </w:rPr>
              <w:t>Piedāvātā cena EUR bez PVN 2.daļā</w:t>
            </w:r>
          </w:p>
        </w:tc>
      </w:tr>
      <w:tr w:rsidR="00A06ABD" w:rsidRPr="00FA4933" w:rsidTr="00A06ABD">
        <w:tc>
          <w:tcPr>
            <w:tcW w:w="675" w:type="dxa"/>
            <w:shd w:val="clear" w:color="auto" w:fill="auto"/>
          </w:tcPr>
          <w:p w:rsidR="00A06ABD" w:rsidRPr="00FA4933" w:rsidRDefault="00A06ABD" w:rsidP="00C03A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A493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:rsidR="00A06ABD" w:rsidRPr="00FA4933" w:rsidRDefault="00A06ABD" w:rsidP="00C03A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A4933">
              <w:rPr>
                <w:rFonts w:ascii="Times New Roman" w:hAnsi="Times New Roman"/>
                <w:b/>
              </w:rPr>
              <w:t>SIA “INFORSS”, reģ.Nr.40003442743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6ABD" w:rsidRPr="00FA4933" w:rsidRDefault="00A06ABD" w:rsidP="00C03A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A4933">
              <w:rPr>
                <w:rFonts w:ascii="Times New Roman" w:hAnsi="Times New Roman"/>
                <w:b/>
              </w:rPr>
              <w:t>924,30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6ABD" w:rsidRPr="00FA4933" w:rsidRDefault="00A06ABD" w:rsidP="00C03A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A4933">
              <w:rPr>
                <w:rFonts w:ascii="Times New Roman" w:hAnsi="Times New Roman"/>
                <w:b/>
              </w:rPr>
              <w:t>167,60</w:t>
            </w:r>
          </w:p>
        </w:tc>
      </w:tr>
      <w:tr w:rsidR="00A06ABD" w:rsidRPr="00FA4933" w:rsidTr="00A06ABD">
        <w:tc>
          <w:tcPr>
            <w:tcW w:w="675" w:type="dxa"/>
            <w:shd w:val="clear" w:color="auto" w:fill="auto"/>
          </w:tcPr>
          <w:p w:rsidR="00A06ABD" w:rsidRPr="00FA4933" w:rsidRDefault="00A06ABD" w:rsidP="00C03A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A493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98" w:type="dxa"/>
            <w:shd w:val="clear" w:color="auto" w:fill="auto"/>
          </w:tcPr>
          <w:p w:rsidR="00A06ABD" w:rsidRPr="00FA4933" w:rsidRDefault="00A06ABD" w:rsidP="00C03A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A4933">
              <w:rPr>
                <w:rFonts w:ascii="Times New Roman" w:hAnsi="Times New Roman"/>
                <w:b/>
              </w:rPr>
              <w:t>SIA “Reklāmasveikals.lv”, reģ.Nr.40103806210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6ABD" w:rsidRPr="00FA4933" w:rsidRDefault="00A06ABD" w:rsidP="00C03A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A4933">
              <w:rPr>
                <w:rFonts w:ascii="Times New Roman" w:hAnsi="Times New Roman"/>
                <w:b/>
              </w:rPr>
              <w:t>816,00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6ABD" w:rsidRPr="00FA4933" w:rsidRDefault="00A06ABD" w:rsidP="00C03A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A4933">
              <w:rPr>
                <w:rFonts w:ascii="Times New Roman" w:hAnsi="Times New Roman"/>
                <w:b/>
              </w:rPr>
              <w:t>107,00</w:t>
            </w:r>
          </w:p>
        </w:tc>
      </w:tr>
      <w:tr w:rsidR="00A06ABD" w:rsidRPr="00FA4933" w:rsidTr="00A06ABD">
        <w:tc>
          <w:tcPr>
            <w:tcW w:w="675" w:type="dxa"/>
            <w:shd w:val="clear" w:color="auto" w:fill="auto"/>
          </w:tcPr>
          <w:p w:rsidR="00A06ABD" w:rsidRPr="00FA4933" w:rsidRDefault="00A06ABD" w:rsidP="00C03A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A493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98" w:type="dxa"/>
            <w:shd w:val="clear" w:color="auto" w:fill="auto"/>
          </w:tcPr>
          <w:p w:rsidR="00A06ABD" w:rsidRPr="00FA4933" w:rsidRDefault="00A06ABD" w:rsidP="00C03A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A4933">
              <w:rPr>
                <w:rFonts w:ascii="Times New Roman" w:hAnsi="Times New Roman"/>
                <w:b/>
              </w:rPr>
              <w:t>SIA “S-</w:t>
            </w:r>
            <w:proofErr w:type="spellStart"/>
            <w:r w:rsidRPr="00FA4933">
              <w:rPr>
                <w:rFonts w:ascii="Times New Roman" w:hAnsi="Times New Roman"/>
                <w:b/>
              </w:rPr>
              <w:t>Print</w:t>
            </w:r>
            <w:proofErr w:type="spellEnd"/>
            <w:r w:rsidRPr="00FA4933">
              <w:rPr>
                <w:rFonts w:ascii="Times New Roman" w:hAnsi="Times New Roman"/>
                <w:b/>
              </w:rPr>
              <w:t xml:space="preserve"> Baltic”, reģ.Nr.40103288372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6ABD" w:rsidRPr="00FA4933" w:rsidRDefault="00A06ABD" w:rsidP="00C03A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A4933">
              <w:rPr>
                <w:rFonts w:ascii="Times New Roman" w:hAnsi="Times New Roman"/>
                <w:b/>
              </w:rPr>
              <w:t>701,52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6ABD" w:rsidRPr="00FA4933" w:rsidRDefault="00A06ABD" w:rsidP="00C03A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A4933">
              <w:rPr>
                <w:rFonts w:ascii="Times New Roman" w:hAnsi="Times New Roman"/>
                <w:b/>
              </w:rPr>
              <w:t>68,37</w:t>
            </w:r>
          </w:p>
        </w:tc>
      </w:tr>
      <w:tr w:rsidR="00A06ABD" w:rsidRPr="00FA4933" w:rsidTr="00A06ABD">
        <w:tc>
          <w:tcPr>
            <w:tcW w:w="675" w:type="dxa"/>
            <w:shd w:val="clear" w:color="auto" w:fill="auto"/>
          </w:tcPr>
          <w:p w:rsidR="00A06ABD" w:rsidRPr="00FA4933" w:rsidRDefault="00A06ABD" w:rsidP="00C03A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A493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998" w:type="dxa"/>
            <w:shd w:val="clear" w:color="auto" w:fill="auto"/>
          </w:tcPr>
          <w:p w:rsidR="00A06ABD" w:rsidRPr="00FA4933" w:rsidRDefault="00A06ABD" w:rsidP="007A6BB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A4933">
              <w:rPr>
                <w:rFonts w:ascii="Times New Roman" w:hAnsi="Times New Roman"/>
                <w:b/>
              </w:rPr>
              <w:t xml:space="preserve">SIA “Hansa </w:t>
            </w:r>
            <w:proofErr w:type="spellStart"/>
            <w:r w:rsidRPr="00FA4933">
              <w:rPr>
                <w:rFonts w:ascii="Times New Roman" w:hAnsi="Times New Roman"/>
                <w:b/>
              </w:rPr>
              <w:t>Print</w:t>
            </w:r>
            <w:proofErr w:type="spellEnd"/>
            <w:r w:rsidRPr="00FA493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A4933">
              <w:rPr>
                <w:rFonts w:ascii="Times New Roman" w:hAnsi="Times New Roman"/>
                <w:b/>
              </w:rPr>
              <w:t>Riga</w:t>
            </w:r>
            <w:proofErr w:type="spellEnd"/>
            <w:r w:rsidRPr="00FA4933">
              <w:rPr>
                <w:rFonts w:ascii="Times New Roman" w:hAnsi="Times New Roman"/>
                <w:b/>
              </w:rPr>
              <w:t>”, reģ.Nr.40003</w:t>
            </w:r>
            <w:r w:rsidR="007A6BB9">
              <w:rPr>
                <w:rFonts w:ascii="Times New Roman" w:hAnsi="Times New Roman"/>
                <w:b/>
              </w:rPr>
              <w:t>650282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6ABD" w:rsidRPr="00FA4933" w:rsidRDefault="00A06ABD" w:rsidP="00C03A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A4933">
              <w:rPr>
                <w:rFonts w:ascii="Times New Roman" w:hAnsi="Times New Roman"/>
                <w:b/>
              </w:rPr>
              <w:t>488,00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6ABD" w:rsidRPr="00FA4933" w:rsidRDefault="00A06ABD" w:rsidP="00C03A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A4933">
              <w:rPr>
                <w:rFonts w:ascii="Times New Roman" w:hAnsi="Times New Roman"/>
                <w:b/>
              </w:rPr>
              <w:t>65,20</w:t>
            </w:r>
          </w:p>
        </w:tc>
      </w:tr>
    </w:tbl>
    <w:p w:rsidR="00501D73" w:rsidRPr="00F31FD2" w:rsidRDefault="0029123B" w:rsidP="007628EF">
      <w:pPr>
        <w:pStyle w:val="ListParagraph"/>
        <w:numPr>
          <w:ilvl w:val="0"/>
          <w:numId w:val="3"/>
        </w:numPr>
        <w:spacing w:before="200" w:after="120"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>
        <w:rPr>
          <w:rFonts w:ascii="Times New Roman" w:eastAsia="Times New Roman" w:hAnsi="Times New Roman"/>
          <w:b/>
          <w:bCs/>
          <w:lang w:eastAsia="lv-LV"/>
        </w:rPr>
        <w:t>Piedāvājumu atbilstība n</w:t>
      </w:r>
      <w:r w:rsidR="003326E9" w:rsidRPr="00F31FD2">
        <w:rPr>
          <w:rFonts w:ascii="Times New Roman" w:eastAsia="Times New Roman" w:hAnsi="Times New Roman"/>
          <w:b/>
          <w:bCs/>
          <w:lang w:eastAsia="lv-LV"/>
        </w:rPr>
        <w:t>olikumā noteiktajām prasībām</w:t>
      </w:r>
      <w:r w:rsidR="002466F7" w:rsidRPr="00F31FD2">
        <w:rPr>
          <w:rFonts w:ascii="Times New Roman" w:eastAsia="Times New Roman" w:hAnsi="Times New Roman"/>
          <w:b/>
          <w:bCs/>
          <w:lang w:eastAsia="lv-LV"/>
        </w:rPr>
        <w:t xml:space="preserve"> un kritērijiem</w:t>
      </w:r>
      <w:r w:rsidR="003326E9" w:rsidRPr="00F31FD2">
        <w:rPr>
          <w:rFonts w:ascii="Times New Roman" w:eastAsia="Times New Roman" w:hAnsi="Times New Roman"/>
          <w:b/>
          <w:bCs/>
          <w:lang w:eastAsia="lv-LV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103"/>
        <w:gridCol w:w="2977"/>
      </w:tblGrid>
      <w:tr w:rsidR="00557DBF" w:rsidRPr="00F31FD2" w:rsidTr="00A06ABD"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F" w:rsidRPr="00F31FD2" w:rsidRDefault="00557DBF" w:rsidP="00334F94">
            <w:pPr>
              <w:outlineLvl w:val="0"/>
              <w:rPr>
                <w:rFonts w:ascii="Times New Roman" w:hAnsi="Times New Roman"/>
                <w:b/>
              </w:rPr>
            </w:pPr>
            <w:r w:rsidRPr="00F31FD2">
              <w:rPr>
                <w:rFonts w:ascii="Times New Roman" w:hAnsi="Times New Roman"/>
                <w:b/>
              </w:rPr>
              <w:t>Nr.</w:t>
            </w:r>
            <w:r w:rsidR="00DC658E" w:rsidRPr="00F31FD2">
              <w:rPr>
                <w:rFonts w:ascii="Times New Roman" w:hAnsi="Times New Roman"/>
                <w:b/>
              </w:rPr>
              <w:t> </w:t>
            </w:r>
            <w:r w:rsidRPr="00F31FD2">
              <w:rPr>
                <w:rFonts w:ascii="Times New Roman" w:hAnsi="Times New Roman"/>
                <w:b/>
              </w:rPr>
              <w:t>p.k.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F" w:rsidRPr="00F31FD2" w:rsidRDefault="00557DBF" w:rsidP="0040143D">
            <w:pPr>
              <w:pStyle w:val="BodyText"/>
              <w:jc w:val="center"/>
              <w:rPr>
                <w:b/>
                <w:szCs w:val="24"/>
              </w:rPr>
            </w:pPr>
            <w:r w:rsidRPr="00F31FD2">
              <w:rPr>
                <w:b/>
                <w:szCs w:val="24"/>
              </w:rPr>
              <w:t xml:space="preserve">Pretendenti </w:t>
            </w:r>
          </w:p>
          <w:p w:rsidR="00557DBF" w:rsidRPr="00F31FD2" w:rsidRDefault="00557DBF" w:rsidP="0040143D">
            <w:pPr>
              <w:pStyle w:val="BodyText"/>
              <w:jc w:val="center"/>
              <w:rPr>
                <w:b/>
                <w:szCs w:val="24"/>
              </w:rPr>
            </w:pPr>
            <w:r w:rsidRPr="00F31FD2">
              <w:rPr>
                <w:b/>
                <w:szCs w:val="24"/>
              </w:rPr>
              <w:t>(nosaukums)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F" w:rsidRPr="00F31FD2" w:rsidRDefault="00557DBF" w:rsidP="00334F94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557DBF" w:rsidRPr="00F31FD2" w:rsidRDefault="00557DBF" w:rsidP="00334F94">
            <w:pPr>
              <w:spacing w:line="276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F31FD2">
              <w:rPr>
                <w:rFonts w:ascii="Times New Roman" w:hAnsi="Times New Roman"/>
                <w:b/>
                <w:u w:val="single"/>
              </w:rPr>
              <w:t>atbilst vai neatbilst</w:t>
            </w:r>
          </w:p>
        </w:tc>
      </w:tr>
      <w:tr w:rsidR="00557DBF" w:rsidRPr="00F31FD2" w:rsidTr="00A06ABD"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F" w:rsidRPr="00F31FD2" w:rsidRDefault="00557DBF" w:rsidP="0040143D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F31FD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BF" w:rsidRPr="00F31FD2" w:rsidRDefault="00A06ABD" w:rsidP="00E9659C">
            <w:pPr>
              <w:pStyle w:val="BodyText"/>
              <w:jc w:val="center"/>
              <w:rPr>
                <w:b/>
                <w:szCs w:val="24"/>
              </w:rPr>
            </w:pPr>
            <w:r w:rsidRPr="00FA4933">
              <w:rPr>
                <w:b/>
              </w:rPr>
              <w:t>SIA “INFORSS”, reģ.Nr.40003442743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BF" w:rsidRPr="00F31FD2" w:rsidRDefault="00A625DF" w:rsidP="00334F94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F31FD2">
              <w:rPr>
                <w:rFonts w:ascii="Times New Roman" w:hAnsi="Times New Roman"/>
                <w:b/>
              </w:rPr>
              <w:t>atbilst</w:t>
            </w:r>
          </w:p>
        </w:tc>
      </w:tr>
      <w:tr w:rsidR="00EF4CAE" w:rsidRPr="00F31FD2" w:rsidTr="00A06ABD"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AE" w:rsidRPr="00F31FD2" w:rsidRDefault="00EF4CAE" w:rsidP="0040143D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AE" w:rsidRPr="00EF4CAE" w:rsidRDefault="00A06ABD" w:rsidP="00E9659C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FA4933">
              <w:rPr>
                <w:rFonts w:ascii="Times New Roman" w:hAnsi="Times New Roman"/>
                <w:b/>
              </w:rPr>
              <w:t>SIA “Reklāmasveikals.lv”, reģ.Nr.40103806210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AE" w:rsidRPr="00F31FD2" w:rsidRDefault="00EF4CAE" w:rsidP="00334F94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atbilst</w:t>
            </w:r>
          </w:p>
        </w:tc>
      </w:tr>
      <w:tr w:rsidR="00A06ABD" w:rsidRPr="00F31FD2" w:rsidTr="00A06ABD"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D" w:rsidRDefault="00A06ABD" w:rsidP="0040143D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BD" w:rsidRPr="00FA4933" w:rsidRDefault="00A06ABD" w:rsidP="00E9659C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FA4933">
              <w:rPr>
                <w:rFonts w:ascii="Times New Roman" w:hAnsi="Times New Roman"/>
                <w:b/>
              </w:rPr>
              <w:t>SIA “S-</w:t>
            </w:r>
            <w:proofErr w:type="spellStart"/>
            <w:r w:rsidRPr="00FA4933">
              <w:rPr>
                <w:rFonts w:ascii="Times New Roman" w:hAnsi="Times New Roman"/>
                <w:b/>
              </w:rPr>
              <w:t>Print</w:t>
            </w:r>
            <w:proofErr w:type="spellEnd"/>
            <w:r w:rsidRPr="00FA4933">
              <w:rPr>
                <w:rFonts w:ascii="Times New Roman" w:hAnsi="Times New Roman"/>
                <w:b/>
              </w:rPr>
              <w:t xml:space="preserve"> Baltic”, reģ.Nr.40103288372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D" w:rsidRDefault="00A06ABD" w:rsidP="00334F94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atbilst</w:t>
            </w:r>
          </w:p>
        </w:tc>
      </w:tr>
      <w:tr w:rsidR="00A06ABD" w:rsidRPr="00F31FD2" w:rsidTr="00A06ABD"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D" w:rsidRDefault="00A06ABD" w:rsidP="0040143D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BD" w:rsidRPr="00FA4933" w:rsidRDefault="00A06ABD" w:rsidP="00E9659C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FA4933">
              <w:rPr>
                <w:rFonts w:ascii="Times New Roman" w:hAnsi="Times New Roman"/>
                <w:b/>
              </w:rPr>
              <w:t xml:space="preserve">SIA “Hansa </w:t>
            </w:r>
            <w:proofErr w:type="spellStart"/>
            <w:r w:rsidRPr="00FA4933">
              <w:rPr>
                <w:rFonts w:ascii="Times New Roman" w:hAnsi="Times New Roman"/>
                <w:b/>
              </w:rPr>
              <w:t>Print</w:t>
            </w:r>
            <w:proofErr w:type="spellEnd"/>
            <w:r w:rsidRPr="00FA493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A4933">
              <w:rPr>
                <w:rFonts w:ascii="Times New Roman" w:hAnsi="Times New Roman"/>
                <w:b/>
              </w:rPr>
              <w:t>Riga</w:t>
            </w:r>
            <w:proofErr w:type="spellEnd"/>
            <w:r w:rsidRPr="00FA4933">
              <w:rPr>
                <w:rFonts w:ascii="Times New Roman" w:hAnsi="Times New Roman"/>
                <w:b/>
              </w:rPr>
              <w:t>”, reģ.Nr.4</w:t>
            </w:r>
            <w:r w:rsidR="007A6BB9" w:rsidRPr="00FA4933">
              <w:rPr>
                <w:rFonts w:ascii="Times New Roman" w:hAnsi="Times New Roman"/>
                <w:b/>
              </w:rPr>
              <w:t>0003</w:t>
            </w:r>
            <w:r w:rsidR="007A6BB9">
              <w:rPr>
                <w:rFonts w:ascii="Times New Roman" w:hAnsi="Times New Roman"/>
                <w:b/>
              </w:rPr>
              <w:t>650282</w:t>
            </w:r>
            <w:r w:rsidRPr="00FA493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BD" w:rsidRDefault="00A06ABD" w:rsidP="00334F94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atbilst</w:t>
            </w:r>
          </w:p>
        </w:tc>
      </w:tr>
    </w:tbl>
    <w:p w:rsidR="00807C5E" w:rsidRPr="00551D4F" w:rsidRDefault="0003443F" w:rsidP="00D0756F">
      <w:pPr>
        <w:pStyle w:val="ListParagraph"/>
        <w:numPr>
          <w:ilvl w:val="0"/>
          <w:numId w:val="3"/>
        </w:numPr>
        <w:spacing w:before="240" w:line="276" w:lineRule="auto"/>
        <w:ind w:left="357" w:hanging="357"/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551D4F">
        <w:rPr>
          <w:rFonts w:ascii="Times New Roman" w:eastAsia="Times New Roman" w:hAnsi="Times New Roman"/>
          <w:b/>
          <w:bCs/>
          <w:lang w:eastAsia="lv-LV"/>
        </w:rPr>
        <w:t>Pretendentu p</w:t>
      </w:r>
      <w:r w:rsidR="0089140D" w:rsidRPr="00551D4F">
        <w:rPr>
          <w:rFonts w:ascii="Times New Roman" w:eastAsia="Times New Roman" w:hAnsi="Times New Roman"/>
          <w:b/>
          <w:bCs/>
          <w:lang w:eastAsia="lv-LV"/>
        </w:rPr>
        <w:t xml:space="preserve">iedāvājumi, kuros veikti aritmētisko kļūdu labojumi: </w:t>
      </w:r>
      <w:r w:rsidR="0089140D" w:rsidRPr="00551D4F">
        <w:rPr>
          <w:rFonts w:ascii="Times New Roman" w:eastAsia="Times New Roman" w:hAnsi="Times New Roman"/>
          <w:b/>
          <w:bCs/>
          <w:u w:val="single"/>
          <w:lang w:eastAsia="lv-LV"/>
        </w:rPr>
        <w:t>nav.</w:t>
      </w:r>
    </w:p>
    <w:p w:rsidR="00E45FCB" w:rsidRDefault="0089140D" w:rsidP="00EC081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551D4F">
        <w:rPr>
          <w:rFonts w:ascii="Times New Roman" w:eastAsia="Times New Roman" w:hAnsi="Times New Roman"/>
          <w:b/>
          <w:bCs/>
          <w:lang w:eastAsia="lv-LV"/>
        </w:rPr>
        <w:t>Noraidītie pretende</w:t>
      </w:r>
      <w:r w:rsidR="000851CC" w:rsidRPr="00551D4F">
        <w:rPr>
          <w:rFonts w:ascii="Times New Roman" w:eastAsia="Times New Roman" w:hAnsi="Times New Roman"/>
          <w:b/>
          <w:bCs/>
          <w:lang w:eastAsia="lv-LV"/>
        </w:rPr>
        <w:t>nti un to noraidīšanas iemesli:</w:t>
      </w:r>
      <w:r w:rsidR="000305BA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0305BA" w:rsidRPr="000305BA">
        <w:rPr>
          <w:rFonts w:ascii="Times New Roman" w:eastAsia="Times New Roman" w:hAnsi="Times New Roman"/>
          <w:b/>
          <w:bCs/>
          <w:u w:val="single"/>
          <w:lang w:eastAsia="lv-LV"/>
        </w:rPr>
        <w:t>nav.</w:t>
      </w:r>
    </w:p>
    <w:p w:rsidR="007156D9" w:rsidRPr="00A625DF" w:rsidRDefault="00540A54" w:rsidP="00EC081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551D4F">
        <w:rPr>
          <w:rFonts w:ascii="Times New Roman" w:eastAsia="Times New Roman" w:hAnsi="Times New Roman"/>
          <w:b/>
          <w:bCs/>
          <w:lang w:eastAsia="lv-LV"/>
        </w:rPr>
        <w:lastRenderedPageBreak/>
        <w:t xml:space="preserve">Publisko </w:t>
      </w:r>
      <w:r w:rsidR="002E1CAE">
        <w:rPr>
          <w:rFonts w:ascii="Times New Roman" w:eastAsia="Times New Roman" w:hAnsi="Times New Roman"/>
          <w:b/>
          <w:bCs/>
          <w:lang w:eastAsia="lv-LV"/>
        </w:rPr>
        <w:t>iepirkumu likuma 9</w:t>
      </w:r>
      <w:r w:rsidRPr="00A625DF">
        <w:rPr>
          <w:rFonts w:ascii="Times New Roman" w:eastAsia="Times New Roman" w:hAnsi="Times New Roman"/>
          <w:b/>
          <w:bCs/>
          <w:lang w:eastAsia="lv-LV"/>
        </w:rPr>
        <w:t>.</w:t>
      </w:r>
      <w:r w:rsidR="00A12308" w:rsidRPr="00A625DF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Pr="00A625DF">
        <w:rPr>
          <w:rFonts w:ascii="Times New Roman" w:eastAsia="Times New Roman" w:hAnsi="Times New Roman"/>
          <w:b/>
          <w:bCs/>
          <w:lang w:eastAsia="lv-LV"/>
        </w:rPr>
        <w:t xml:space="preserve">panta </w:t>
      </w:r>
      <w:r w:rsidR="00AC21A3">
        <w:rPr>
          <w:rFonts w:ascii="Times New Roman" w:eastAsia="Times New Roman" w:hAnsi="Times New Roman"/>
          <w:b/>
          <w:bCs/>
          <w:lang w:eastAsia="lv-LV"/>
        </w:rPr>
        <w:t>astotajā</w:t>
      </w:r>
      <w:r w:rsidRPr="00A625DF">
        <w:rPr>
          <w:rFonts w:ascii="Times New Roman" w:eastAsia="Times New Roman" w:hAnsi="Times New Roman"/>
          <w:b/>
          <w:bCs/>
          <w:lang w:eastAsia="lv-LV"/>
        </w:rPr>
        <w:t xml:space="preserve"> daļ</w:t>
      </w:r>
      <w:r w:rsidR="00C7363D" w:rsidRPr="00A625DF">
        <w:rPr>
          <w:rFonts w:ascii="Times New Roman" w:eastAsia="Times New Roman" w:hAnsi="Times New Roman"/>
          <w:b/>
          <w:bCs/>
          <w:lang w:eastAsia="lv-LV"/>
        </w:rPr>
        <w:t>ā</w:t>
      </w:r>
      <w:r w:rsidRPr="00A625DF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C7363D" w:rsidRPr="00A625DF">
        <w:rPr>
          <w:rFonts w:ascii="Times New Roman" w:eastAsia="Times New Roman" w:hAnsi="Times New Roman"/>
          <w:b/>
          <w:bCs/>
          <w:lang w:eastAsia="lv-LV"/>
        </w:rPr>
        <w:t>minētie izslēgšanas nosacījumi</w:t>
      </w:r>
      <w:r w:rsidRPr="00A625DF">
        <w:rPr>
          <w:rFonts w:ascii="Times New Roman" w:eastAsia="Times New Roman" w:hAnsi="Times New Roman"/>
          <w:bCs/>
          <w:lang w:eastAsia="lv-LV"/>
        </w:rPr>
        <w:t xml:space="preserve"> </w:t>
      </w:r>
      <w:r w:rsidRPr="00A625DF">
        <w:rPr>
          <w:rFonts w:ascii="Times New Roman" w:eastAsia="Times New Roman" w:hAnsi="Times New Roman"/>
          <w:b/>
          <w:bCs/>
          <w:lang w:eastAsia="lv-LV"/>
        </w:rPr>
        <w:t>uz</w:t>
      </w:r>
      <w:r w:rsidR="00B866B0" w:rsidRPr="00A625DF">
        <w:rPr>
          <w:rFonts w:ascii="Times New Roman" w:eastAsia="Times New Roman" w:hAnsi="Times New Roman"/>
          <w:b/>
          <w:bCs/>
          <w:lang w:eastAsia="lv-LV"/>
        </w:rPr>
        <w:t xml:space="preserve"> pretendent</w:t>
      </w:r>
      <w:r w:rsidR="002E1CAE">
        <w:rPr>
          <w:rFonts w:ascii="Times New Roman" w:eastAsia="Times New Roman" w:hAnsi="Times New Roman"/>
          <w:b/>
          <w:bCs/>
          <w:lang w:eastAsia="lv-LV"/>
        </w:rPr>
        <w:t>iem</w:t>
      </w:r>
      <w:r w:rsidRPr="00A625DF">
        <w:rPr>
          <w:rFonts w:ascii="Times New Roman" w:eastAsia="Times New Roman" w:hAnsi="Times New Roman"/>
          <w:bCs/>
          <w:lang w:eastAsia="lv-LV"/>
        </w:rPr>
        <w:t xml:space="preserve"> </w:t>
      </w:r>
      <w:r w:rsidR="00B3793C">
        <w:rPr>
          <w:rFonts w:ascii="Times New Roman" w:hAnsi="Times New Roman"/>
          <w:b/>
        </w:rPr>
        <w:t xml:space="preserve">SIA “Hansa </w:t>
      </w:r>
      <w:proofErr w:type="spellStart"/>
      <w:r w:rsidR="00B3793C">
        <w:rPr>
          <w:rFonts w:ascii="Times New Roman" w:hAnsi="Times New Roman"/>
          <w:b/>
        </w:rPr>
        <w:t>Print</w:t>
      </w:r>
      <w:proofErr w:type="spellEnd"/>
      <w:r w:rsidR="00B3793C">
        <w:rPr>
          <w:rFonts w:ascii="Times New Roman" w:hAnsi="Times New Roman"/>
          <w:b/>
        </w:rPr>
        <w:t xml:space="preserve"> </w:t>
      </w:r>
      <w:proofErr w:type="spellStart"/>
      <w:r w:rsidR="00B3793C">
        <w:rPr>
          <w:rFonts w:ascii="Times New Roman" w:hAnsi="Times New Roman"/>
          <w:b/>
        </w:rPr>
        <w:t>Riga</w:t>
      </w:r>
      <w:proofErr w:type="spellEnd"/>
      <w:r w:rsidR="00B3793C">
        <w:rPr>
          <w:rFonts w:ascii="Times New Roman" w:hAnsi="Times New Roman"/>
          <w:b/>
        </w:rPr>
        <w:t xml:space="preserve">”: </w:t>
      </w:r>
      <w:r w:rsidRPr="00A625DF">
        <w:rPr>
          <w:rFonts w:ascii="Times New Roman" w:eastAsia="Times New Roman" w:hAnsi="Times New Roman"/>
          <w:b/>
          <w:bCs/>
          <w:u w:val="single"/>
          <w:lang w:eastAsia="lv-LV"/>
        </w:rPr>
        <w:t>nav</w:t>
      </w:r>
      <w:r w:rsidR="00B220C0">
        <w:rPr>
          <w:rFonts w:ascii="Times New Roman" w:eastAsia="Times New Roman" w:hAnsi="Times New Roman"/>
          <w:b/>
          <w:bCs/>
          <w:u w:val="single"/>
          <w:lang w:eastAsia="lv-LV"/>
        </w:rPr>
        <w:t xml:space="preserve"> konstatējami.</w:t>
      </w:r>
    </w:p>
    <w:p w:rsidR="00B220C0" w:rsidRPr="00AF33F6" w:rsidRDefault="00B220C0" w:rsidP="00B220C0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/>
          <w:b/>
        </w:rPr>
      </w:pPr>
      <w:r w:rsidRPr="00B220C0">
        <w:rPr>
          <w:rFonts w:ascii="Times New Roman" w:hAnsi="Times New Roman"/>
          <w:bCs/>
          <w:lang w:eastAsia="lv-LV"/>
        </w:rPr>
        <w:t>S</w:t>
      </w:r>
      <w:r w:rsidR="00E163E5">
        <w:rPr>
          <w:rFonts w:ascii="Times New Roman" w:hAnsi="Times New Roman"/>
          <w:bCs/>
          <w:lang w:eastAsia="lv-LV"/>
        </w:rPr>
        <w:t>askaņā ar Iepirkuma nolikuma 6.9</w:t>
      </w:r>
      <w:r w:rsidRPr="00B220C0">
        <w:rPr>
          <w:rFonts w:ascii="Times New Roman" w:hAnsi="Times New Roman"/>
          <w:bCs/>
          <w:lang w:eastAsia="lv-LV"/>
        </w:rPr>
        <w:t>.punktu Komisija izvēlas saimnieciski visizdevīgāko piedāvājumu ar viszemāko piedāvāto cenu no piedāvājumiem, kas atbilst visām Iepirkuma nolikumā noteiktajām prasībām</w:t>
      </w:r>
      <w:r w:rsidRPr="00AF33F6">
        <w:rPr>
          <w:rFonts w:ascii="Times New Roman" w:hAnsi="Times New Roman"/>
        </w:rPr>
        <w:t>.</w:t>
      </w:r>
    </w:p>
    <w:p w:rsidR="008238FA" w:rsidRDefault="00B220C0" w:rsidP="00AF33F6">
      <w:pPr>
        <w:spacing w:before="120" w:after="120" w:line="276" w:lineRule="auto"/>
        <w:ind w:firstLine="357"/>
        <w:jc w:val="both"/>
        <w:rPr>
          <w:rFonts w:ascii="Times New Roman" w:hAnsi="Times New Roman"/>
          <w:b/>
        </w:rPr>
      </w:pPr>
      <w:r w:rsidRPr="00EF2EF2">
        <w:rPr>
          <w:rFonts w:ascii="Times New Roman" w:hAnsi="Times New Roman"/>
          <w:b/>
        </w:rPr>
        <w:t>Ņ</w:t>
      </w:r>
      <w:r w:rsidR="00551D4F" w:rsidRPr="00EF2EF2">
        <w:rPr>
          <w:rFonts w:ascii="Times New Roman" w:hAnsi="Times New Roman"/>
          <w:b/>
        </w:rPr>
        <w:t xml:space="preserve">emot vērā veikto pretendentu iesniegto piedāvājumu </w:t>
      </w:r>
      <w:proofErr w:type="spellStart"/>
      <w:r w:rsidR="00551D4F" w:rsidRPr="00EF2EF2">
        <w:rPr>
          <w:rFonts w:ascii="Times New Roman" w:hAnsi="Times New Roman"/>
          <w:b/>
        </w:rPr>
        <w:t>izvērtējum</w:t>
      </w:r>
      <w:r w:rsidR="002E1CAE" w:rsidRPr="00EF2EF2">
        <w:rPr>
          <w:rFonts w:ascii="Times New Roman" w:hAnsi="Times New Roman"/>
          <w:b/>
        </w:rPr>
        <w:t>u</w:t>
      </w:r>
      <w:proofErr w:type="spellEnd"/>
      <w:r w:rsidR="002E1CAE" w:rsidRPr="00EF2EF2">
        <w:rPr>
          <w:rFonts w:ascii="Times New Roman" w:hAnsi="Times New Roman"/>
          <w:b/>
        </w:rPr>
        <w:t>, kā arī pamatojoties uz PIL 9.</w:t>
      </w:r>
      <w:r w:rsidR="00830D77" w:rsidRPr="00EF2EF2">
        <w:rPr>
          <w:rFonts w:ascii="Times New Roman" w:hAnsi="Times New Roman"/>
          <w:b/>
        </w:rPr>
        <w:t xml:space="preserve"> panta </w:t>
      </w:r>
      <w:r w:rsidR="00AC21A3" w:rsidRPr="00EF2EF2">
        <w:rPr>
          <w:rFonts w:ascii="Times New Roman" w:hAnsi="Times New Roman"/>
          <w:b/>
        </w:rPr>
        <w:t>trīspadsmito</w:t>
      </w:r>
      <w:r w:rsidR="002E1CAE" w:rsidRPr="00EF2EF2">
        <w:rPr>
          <w:rFonts w:ascii="Times New Roman" w:hAnsi="Times New Roman"/>
          <w:b/>
        </w:rPr>
        <w:t xml:space="preserve"> </w:t>
      </w:r>
      <w:r w:rsidR="008065D8" w:rsidRPr="00EF2EF2">
        <w:rPr>
          <w:rFonts w:ascii="Times New Roman" w:hAnsi="Times New Roman"/>
          <w:b/>
        </w:rPr>
        <w:t>daļu un n</w:t>
      </w:r>
      <w:r w:rsidR="00830D77" w:rsidRPr="00EF2EF2">
        <w:rPr>
          <w:rFonts w:ascii="Times New Roman" w:hAnsi="Times New Roman"/>
          <w:b/>
        </w:rPr>
        <w:t>olikuma 6</w:t>
      </w:r>
      <w:r w:rsidR="008238FA" w:rsidRPr="00EF2EF2">
        <w:rPr>
          <w:rFonts w:ascii="Times New Roman" w:hAnsi="Times New Roman"/>
          <w:b/>
        </w:rPr>
        <w:t>.9</w:t>
      </w:r>
      <w:r w:rsidR="00551D4F" w:rsidRPr="00EF2EF2">
        <w:rPr>
          <w:rFonts w:ascii="Times New Roman" w:hAnsi="Times New Roman"/>
          <w:b/>
        </w:rPr>
        <w:t xml:space="preserve">. punktu, </w:t>
      </w:r>
      <w:r w:rsidRPr="00EF2EF2">
        <w:rPr>
          <w:rFonts w:ascii="Times New Roman" w:hAnsi="Times New Roman"/>
          <w:b/>
        </w:rPr>
        <w:t xml:space="preserve">Komisija </w:t>
      </w:r>
      <w:r w:rsidR="00551D4F" w:rsidRPr="00EF2EF2">
        <w:rPr>
          <w:rFonts w:ascii="Times New Roman" w:hAnsi="Times New Roman"/>
          <w:b/>
        </w:rPr>
        <w:t>nolemj:</w:t>
      </w:r>
    </w:p>
    <w:p w:rsidR="00F16100" w:rsidRPr="00F16100" w:rsidRDefault="00F16100" w:rsidP="00F16100">
      <w:pPr>
        <w:pStyle w:val="ListParagraph"/>
        <w:numPr>
          <w:ilvl w:val="1"/>
          <w:numId w:val="3"/>
        </w:numPr>
        <w:spacing w:line="276" w:lineRule="auto"/>
        <w:ind w:left="924" w:hanging="567"/>
        <w:jc w:val="both"/>
        <w:rPr>
          <w:rFonts w:ascii="Times New Roman" w:hAnsi="Times New Roman"/>
          <w:bCs/>
          <w:lang w:eastAsia="lv-LV"/>
        </w:rPr>
      </w:pPr>
      <w:r w:rsidRPr="00F16100">
        <w:rPr>
          <w:rFonts w:ascii="Times New Roman" w:hAnsi="Times New Roman"/>
          <w:bCs/>
          <w:lang w:eastAsia="lv-LV"/>
        </w:rPr>
        <w:t xml:space="preserve">atzīt </w:t>
      </w:r>
      <w:r w:rsidRPr="00F16100">
        <w:rPr>
          <w:rFonts w:ascii="Times New Roman" w:hAnsi="Times New Roman"/>
          <w:b/>
          <w:bCs/>
          <w:lang w:eastAsia="lv-LV"/>
        </w:rPr>
        <w:t xml:space="preserve">SIA “Hansa </w:t>
      </w:r>
      <w:proofErr w:type="spellStart"/>
      <w:r w:rsidRPr="00F16100">
        <w:rPr>
          <w:rFonts w:ascii="Times New Roman" w:hAnsi="Times New Roman"/>
          <w:b/>
          <w:bCs/>
          <w:lang w:eastAsia="lv-LV"/>
        </w:rPr>
        <w:t>Print</w:t>
      </w:r>
      <w:proofErr w:type="spellEnd"/>
      <w:r w:rsidRPr="00F16100">
        <w:rPr>
          <w:rFonts w:ascii="Times New Roman" w:hAnsi="Times New Roman"/>
          <w:b/>
          <w:bCs/>
          <w:lang w:eastAsia="lv-LV"/>
        </w:rPr>
        <w:t xml:space="preserve"> </w:t>
      </w:r>
      <w:proofErr w:type="spellStart"/>
      <w:r w:rsidRPr="00F16100">
        <w:rPr>
          <w:rFonts w:ascii="Times New Roman" w:hAnsi="Times New Roman"/>
          <w:b/>
          <w:bCs/>
          <w:lang w:eastAsia="lv-LV"/>
        </w:rPr>
        <w:t>Riga</w:t>
      </w:r>
      <w:proofErr w:type="spellEnd"/>
      <w:r w:rsidRPr="00F16100">
        <w:rPr>
          <w:rFonts w:ascii="Times New Roman" w:hAnsi="Times New Roman"/>
          <w:b/>
          <w:bCs/>
          <w:lang w:eastAsia="lv-LV"/>
        </w:rPr>
        <w:t>”</w:t>
      </w:r>
      <w:r w:rsidRPr="00F16100">
        <w:rPr>
          <w:rFonts w:ascii="Times New Roman" w:hAnsi="Times New Roman"/>
          <w:bCs/>
          <w:lang w:eastAsia="lv-LV"/>
        </w:rPr>
        <w:t xml:space="preserve"> par uzvarētāju </w:t>
      </w:r>
      <w:r w:rsidRPr="00F16100">
        <w:rPr>
          <w:rFonts w:ascii="Times New Roman" w:hAnsi="Times New Roman"/>
          <w:b/>
          <w:bCs/>
          <w:lang w:eastAsia="lv-LV"/>
        </w:rPr>
        <w:t>Iepirkuma 1.daļā</w:t>
      </w:r>
      <w:r w:rsidRPr="00F16100">
        <w:rPr>
          <w:rFonts w:ascii="Times New Roman" w:hAnsi="Times New Roman"/>
          <w:bCs/>
          <w:lang w:eastAsia="lv-LV"/>
        </w:rPr>
        <w:t>, ar piedāvāto cenu 488,00 EUR (četri simti astoņdesmit astoņi</w:t>
      </w:r>
      <w:r w:rsidRPr="004E2E99">
        <w:rPr>
          <w:rFonts w:ascii="Times New Roman" w:hAnsi="Times New Roman"/>
          <w:bCs/>
          <w:i/>
          <w:lang w:eastAsia="lv-LV"/>
        </w:rPr>
        <w:t xml:space="preserve"> </w:t>
      </w:r>
      <w:proofErr w:type="spellStart"/>
      <w:r w:rsidRPr="004E2E99">
        <w:rPr>
          <w:rFonts w:ascii="Times New Roman" w:hAnsi="Times New Roman"/>
          <w:bCs/>
          <w:i/>
          <w:lang w:eastAsia="lv-LV"/>
        </w:rPr>
        <w:t>euro</w:t>
      </w:r>
      <w:proofErr w:type="spellEnd"/>
      <w:r w:rsidRPr="00F16100">
        <w:rPr>
          <w:rFonts w:ascii="Times New Roman" w:hAnsi="Times New Roman"/>
          <w:bCs/>
          <w:lang w:eastAsia="lv-LV"/>
        </w:rPr>
        <w:t xml:space="preserve"> un nulle centi), neieskaitot PVN, un piešķirt SIA “Hansa </w:t>
      </w:r>
      <w:proofErr w:type="spellStart"/>
      <w:r w:rsidRPr="00F16100">
        <w:rPr>
          <w:rFonts w:ascii="Times New Roman" w:hAnsi="Times New Roman"/>
          <w:bCs/>
          <w:lang w:eastAsia="lv-LV"/>
        </w:rPr>
        <w:t>Print</w:t>
      </w:r>
      <w:proofErr w:type="spellEnd"/>
      <w:r w:rsidRPr="00F16100">
        <w:rPr>
          <w:rFonts w:ascii="Times New Roman" w:hAnsi="Times New Roman"/>
          <w:bCs/>
          <w:lang w:eastAsia="lv-LV"/>
        </w:rPr>
        <w:t xml:space="preserve"> </w:t>
      </w:r>
      <w:proofErr w:type="spellStart"/>
      <w:r w:rsidRPr="00F16100">
        <w:rPr>
          <w:rFonts w:ascii="Times New Roman" w:hAnsi="Times New Roman"/>
          <w:bCs/>
          <w:lang w:eastAsia="lv-LV"/>
        </w:rPr>
        <w:t>Riga</w:t>
      </w:r>
      <w:proofErr w:type="spellEnd"/>
      <w:r w:rsidRPr="00F16100">
        <w:rPr>
          <w:rFonts w:ascii="Times New Roman" w:hAnsi="Times New Roman"/>
          <w:bCs/>
          <w:lang w:eastAsia="lv-LV"/>
        </w:rPr>
        <w:t>” līguma slēgšanas tiesības;</w:t>
      </w:r>
    </w:p>
    <w:p w:rsidR="00F16100" w:rsidRPr="00F16100" w:rsidRDefault="00F16100" w:rsidP="00F16100">
      <w:pPr>
        <w:numPr>
          <w:ilvl w:val="1"/>
          <w:numId w:val="3"/>
        </w:numPr>
        <w:spacing w:line="276" w:lineRule="auto"/>
        <w:ind w:left="924" w:hanging="567"/>
        <w:jc w:val="both"/>
        <w:rPr>
          <w:rFonts w:ascii="Times New Roman" w:hAnsi="Times New Roman"/>
          <w:bCs/>
          <w:lang w:eastAsia="lv-LV"/>
        </w:rPr>
      </w:pPr>
      <w:r w:rsidRPr="00F16100">
        <w:rPr>
          <w:rFonts w:ascii="Times New Roman" w:hAnsi="Times New Roman"/>
          <w:bCs/>
          <w:lang w:eastAsia="lv-LV"/>
        </w:rPr>
        <w:t xml:space="preserve">atzīt </w:t>
      </w:r>
      <w:r w:rsidRPr="00F16100">
        <w:rPr>
          <w:rFonts w:ascii="Times New Roman" w:hAnsi="Times New Roman"/>
          <w:b/>
          <w:bCs/>
          <w:lang w:eastAsia="lv-LV"/>
        </w:rPr>
        <w:t xml:space="preserve">SIA “Hansa </w:t>
      </w:r>
      <w:proofErr w:type="spellStart"/>
      <w:r w:rsidRPr="00F16100">
        <w:rPr>
          <w:rFonts w:ascii="Times New Roman" w:hAnsi="Times New Roman"/>
          <w:b/>
          <w:bCs/>
          <w:lang w:eastAsia="lv-LV"/>
        </w:rPr>
        <w:t>Print</w:t>
      </w:r>
      <w:proofErr w:type="spellEnd"/>
      <w:r w:rsidRPr="00F16100">
        <w:rPr>
          <w:rFonts w:ascii="Times New Roman" w:hAnsi="Times New Roman"/>
          <w:b/>
          <w:bCs/>
          <w:lang w:eastAsia="lv-LV"/>
        </w:rPr>
        <w:t xml:space="preserve"> </w:t>
      </w:r>
      <w:proofErr w:type="spellStart"/>
      <w:r w:rsidRPr="00F16100">
        <w:rPr>
          <w:rFonts w:ascii="Times New Roman" w:hAnsi="Times New Roman"/>
          <w:b/>
          <w:bCs/>
          <w:lang w:eastAsia="lv-LV"/>
        </w:rPr>
        <w:t>Riga</w:t>
      </w:r>
      <w:proofErr w:type="spellEnd"/>
      <w:r w:rsidRPr="00F16100">
        <w:rPr>
          <w:rFonts w:ascii="Times New Roman" w:hAnsi="Times New Roman"/>
          <w:b/>
          <w:bCs/>
          <w:lang w:eastAsia="lv-LV"/>
        </w:rPr>
        <w:t>”</w:t>
      </w:r>
      <w:r w:rsidRPr="00F16100">
        <w:rPr>
          <w:rFonts w:ascii="Times New Roman" w:hAnsi="Times New Roman"/>
          <w:bCs/>
          <w:lang w:eastAsia="lv-LV"/>
        </w:rPr>
        <w:t xml:space="preserve"> par uzvarētāju Iepirkuma </w:t>
      </w:r>
      <w:r w:rsidRPr="00F16100">
        <w:rPr>
          <w:rFonts w:ascii="Times New Roman" w:hAnsi="Times New Roman"/>
          <w:b/>
          <w:bCs/>
          <w:lang w:eastAsia="lv-LV"/>
        </w:rPr>
        <w:t>2.daļā</w:t>
      </w:r>
      <w:r w:rsidRPr="00F16100">
        <w:rPr>
          <w:rFonts w:ascii="Times New Roman" w:hAnsi="Times New Roman"/>
          <w:bCs/>
          <w:lang w:eastAsia="lv-LV"/>
        </w:rPr>
        <w:t xml:space="preserve"> ar piedāvāto cenu: 65,20 EUR (sešdesmit pieci </w:t>
      </w:r>
      <w:proofErr w:type="spellStart"/>
      <w:r w:rsidRPr="004E2E99">
        <w:rPr>
          <w:rFonts w:ascii="Times New Roman" w:hAnsi="Times New Roman"/>
          <w:bCs/>
          <w:i/>
          <w:lang w:eastAsia="lv-LV"/>
        </w:rPr>
        <w:t>euro</w:t>
      </w:r>
      <w:proofErr w:type="spellEnd"/>
      <w:r w:rsidRPr="00F16100">
        <w:rPr>
          <w:rFonts w:ascii="Times New Roman" w:hAnsi="Times New Roman"/>
          <w:bCs/>
          <w:lang w:eastAsia="lv-LV"/>
        </w:rPr>
        <w:t xml:space="preserve"> un divdesmit centi), neieskaitot PVN, un piešķirt SIA “Hansa </w:t>
      </w:r>
      <w:proofErr w:type="spellStart"/>
      <w:r w:rsidRPr="00F16100">
        <w:rPr>
          <w:rFonts w:ascii="Times New Roman" w:hAnsi="Times New Roman"/>
          <w:bCs/>
          <w:lang w:eastAsia="lv-LV"/>
        </w:rPr>
        <w:t>Print</w:t>
      </w:r>
      <w:proofErr w:type="spellEnd"/>
      <w:r w:rsidRPr="00F16100">
        <w:rPr>
          <w:rFonts w:ascii="Times New Roman" w:hAnsi="Times New Roman"/>
          <w:bCs/>
          <w:lang w:eastAsia="lv-LV"/>
        </w:rPr>
        <w:t xml:space="preserve"> </w:t>
      </w:r>
      <w:proofErr w:type="spellStart"/>
      <w:r w:rsidRPr="00F16100">
        <w:rPr>
          <w:rFonts w:ascii="Times New Roman" w:hAnsi="Times New Roman"/>
          <w:bCs/>
          <w:lang w:eastAsia="lv-LV"/>
        </w:rPr>
        <w:t>Riga</w:t>
      </w:r>
      <w:proofErr w:type="spellEnd"/>
      <w:r w:rsidRPr="00F16100">
        <w:rPr>
          <w:rFonts w:ascii="Times New Roman" w:hAnsi="Times New Roman"/>
          <w:bCs/>
          <w:lang w:eastAsia="lv-LV"/>
        </w:rPr>
        <w:t>” līguma slēgšanas tiesības;</w:t>
      </w:r>
    </w:p>
    <w:p w:rsidR="00F16100" w:rsidRPr="00F16100" w:rsidRDefault="00F16100" w:rsidP="00F16100">
      <w:pPr>
        <w:numPr>
          <w:ilvl w:val="1"/>
          <w:numId w:val="3"/>
        </w:numPr>
        <w:spacing w:line="276" w:lineRule="auto"/>
        <w:ind w:left="924" w:hanging="567"/>
        <w:jc w:val="both"/>
        <w:rPr>
          <w:rFonts w:ascii="Times New Roman" w:hAnsi="Times New Roman"/>
          <w:bCs/>
          <w:lang w:eastAsia="lv-LV"/>
        </w:rPr>
      </w:pPr>
      <w:r w:rsidRPr="00F16100">
        <w:rPr>
          <w:rFonts w:ascii="Times New Roman" w:hAnsi="Times New Roman"/>
          <w:bCs/>
          <w:lang w:eastAsia="lv-LV"/>
        </w:rPr>
        <w:t>triju darbdienu laikā informēt visus pretendentus par Komisijas pieņemto lēmumu un Latvijas Universitātes tīmekļvietnē internetā nodrošināt brīvu un tiešu elektronisku pieeju šim lēmumam;</w:t>
      </w:r>
    </w:p>
    <w:p w:rsidR="00F16100" w:rsidRPr="00F16100" w:rsidRDefault="00F16100" w:rsidP="00F16100">
      <w:pPr>
        <w:numPr>
          <w:ilvl w:val="1"/>
          <w:numId w:val="3"/>
        </w:numPr>
        <w:spacing w:line="276" w:lineRule="auto"/>
        <w:ind w:left="924" w:hanging="567"/>
        <w:jc w:val="both"/>
        <w:rPr>
          <w:rFonts w:ascii="Times New Roman" w:hAnsi="Times New Roman"/>
          <w:bCs/>
          <w:lang w:eastAsia="lv-LV"/>
        </w:rPr>
      </w:pPr>
      <w:r w:rsidRPr="00F16100">
        <w:rPr>
          <w:rFonts w:ascii="Times New Roman" w:hAnsi="Times New Roman"/>
          <w:bCs/>
          <w:lang w:eastAsia="lv-LV"/>
        </w:rPr>
        <w:t>desmit darbdienu laikā pēc tam, kad stājies spēkā iepirkuma līgums, publicēt Iepirkumu uzraudzības biroja mājaslapā internetā informatīvu paziņojumu par noslēgto līgumu;</w:t>
      </w:r>
    </w:p>
    <w:p w:rsidR="00F16100" w:rsidRPr="00F16100" w:rsidRDefault="00F16100" w:rsidP="00F16100">
      <w:pPr>
        <w:numPr>
          <w:ilvl w:val="1"/>
          <w:numId w:val="3"/>
        </w:numPr>
        <w:spacing w:line="276" w:lineRule="auto"/>
        <w:ind w:left="924" w:hanging="567"/>
        <w:jc w:val="both"/>
        <w:rPr>
          <w:rFonts w:ascii="Times New Roman" w:hAnsi="Times New Roman"/>
          <w:bCs/>
          <w:lang w:eastAsia="lv-LV"/>
        </w:rPr>
      </w:pPr>
      <w:r w:rsidRPr="00F16100">
        <w:rPr>
          <w:rFonts w:ascii="Times New Roman" w:hAnsi="Times New Roman"/>
          <w:bCs/>
          <w:lang w:eastAsia="lv-LV"/>
        </w:rPr>
        <w:t>desmit darbdienu laikā pēc tam, kad stājies spēkā iepirkuma līgums, publicēt Latvijas Universitātes tīmekļvietnē iepirkuma līguma tekstu, atbilstoši normatīvajos aktos noteiktajai kārtībai ievērojot komercnoslēpuma aizsardzības prasības.</w:t>
      </w:r>
    </w:p>
    <w:p w:rsidR="00B14383" w:rsidRPr="00EC0813" w:rsidRDefault="00B14383" w:rsidP="00EC0813">
      <w:pPr>
        <w:pStyle w:val="ListParagraph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eastAsia="Times New Roman" w:hAnsi="Times New Roman"/>
          <w:bCs/>
          <w:lang w:eastAsia="lv-LV"/>
        </w:rPr>
      </w:pPr>
      <w:r w:rsidRPr="00EC0813">
        <w:rPr>
          <w:rFonts w:ascii="Times New Roman" w:eastAsia="Times New Roman" w:hAnsi="Times New Roman"/>
          <w:bCs/>
          <w:lang w:eastAsia="lv-LV"/>
        </w:rPr>
        <w:t>Saskaņā</w:t>
      </w:r>
      <w:r w:rsidR="008238FA">
        <w:rPr>
          <w:rFonts w:ascii="Times New Roman" w:eastAsia="Times New Roman" w:hAnsi="Times New Roman"/>
          <w:bCs/>
          <w:lang w:eastAsia="lv-LV"/>
        </w:rPr>
        <w:t xml:space="preserve"> ar Publisko iepirkumu likuma 9.</w:t>
      </w:r>
      <w:r w:rsidR="00D0557F">
        <w:rPr>
          <w:rFonts w:ascii="Times New Roman" w:eastAsia="Times New Roman" w:hAnsi="Times New Roman"/>
          <w:bCs/>
          <w:lang w:eastAsia="lv-LV"/>
        </w:rPr>
        <w:t xml:space="preserve"> panta </w:t>
      </w:r>
      <w:r w:rsidR="00935F91">
        <w:rPr>
          <w:rFonts w:ascii="Times New Roman" w:eastAsia="Times New Roman" w:hAnsi="Times New Roman"/>
          <w:bCs/>
          <w:lang w:eastAsia="lv-LV"/>
        </w:rPr>
        <w:t>divdesmit trešo</w:t>
      </w:r>
      <w:r w:rsidR="00D0557F">
        <w:rPr>
          <w:rFonts w:ascii="Times New Roman" w:eastAsia="Times New Roman" w:hAnsi="Times New Roman"/>
          <w:bCs/>
          <w:lang w:eastAsia="lv-LV"/>
        </w:rPr>
        <w:t xml:space="preserve"> daļu p</w:t>
      </w:r>
      <w:r w:rsidRPr="00EC0813">
        <w:rPr>
          <w:rFonts w:ascii="Times New Roman" w:eastAsia="Times New Roman" w:hAnsi="Times New Roman"/>
          <w:bCs/>
          <w:lang w:eastAsia="lv-LV"/>
        </w:rPr>
        <w:t>retendents, kas iesniedz</w:t>
      </w:r>
      <w:r w:rsidR="003A7EB7">
        <w:rPr>
          <w:rFonts w:ascii="Times New Roman" w:eastAsia="Times New Roman" w:hAnsi="Times New Roman"/>
          <w:bCs/>
          <w:lang w:eastAsia="lv-LV"/>
        </w:rPr>
        <w:t>is piedāvājumu i</w:t>
      </w:r>
      <w:r w:rsidR="00935F91">
        <w:rPr>
          <w:rFonts w:ascii="Times New Roman" w:eastAsia="Times New Roman" w:hAnsi="Times New Roman"/>
          <w:bCs/>
          <w:lang w:eastAsia="lv-LV"/>
        </w:rPr>
        <w:t>epirkumā, un kurš</w:t>
      </w:r>
      <w:r w:rsidRPr="00EC0813">
        <w:rPr>
          <w:rFonts w:ascii="Times New Roman" w:eastAsia="Times New Roman" w:hAnsi="Times New Roman"/>
          <w:bCs/>
          <w:lang w:eastAsia="lv-LV"/>
        </w:rPr>
        <w:t xml:space="preserve"> uzskata, ka ir aizskartas tā tiesības vai iespējams šo tiesību aizskārums, tas šo iepirkumu komisijas lēmumu var pārsūdzēt Administratīvajā rajona tiesā</w:t>
      </w:r>
      <w:r w:rsidR="00935F91">
        <w:rPr>
          <w:rFonts w:ascii="Times New Roman" w:eastAsia="Times New Roman" w:hAnsi="Times New Roman"/>
          <w:bCs/>
          <w:lang w:eastAsia="lv-LV"/>
        </w:rPr>
        <w:t xml:space="preserve"> Administratīv</w:t>
      </w:r>
      <w:r w:rsidR="003A7EB7">
        <w:rPr>
          <w:rFonts w:ascii="Times New Roman" w:eastAsia="Times New Roman" w:hAnsi="Times New Roman"/>
          <w:bCs/>
          <w:lang w:eastAsia="lv-LV"/>
        </w:rPr>
        <w:t>ā procesa likumā</w:t>
      </w:r>
      <w:r w:rsidR="00935F91">
        <w:rPr>
          <w:rFonts w:ascii="Times New Roman" w:eastAsia="Times New Roman" w:hAnsi="Times New Roman"/>
          <w:bCs/>
          <w:lang w:eastAsia="lv-LV"/>
        </w:rPr>
        <w:t xml:space="preserve"> noteiktajā kārtībā </w:t>
      </w:r>
      <w:r w:rsidRPr="00EC0813">
        <w:rPr>
          <w:rFonts w:ascii="Times New Roman" w:eastAsia="Times New Roman" w:hAnsi="Times New Roman"/>
          <w:bCs/>
          <w:lang w:eastAsia="lv-LV"/>
        </w:rPr>
        <w:t xml:space="preserve">mēneša laikā no tā </w:t>
      </w:r>
      <w:r w:rsidR="00935F91">
        <w:rPr>
          <w:rFonts w:ascii="Times New Roman" w:eastAsia="Times New Roman" w:hAnsi="Times New Roman"/>
          <w:bCs/>
          <w:lang w:eastAsia="lv-LV"/>
        </w:rPr>
        <w:t>saņemšanas</w:t>
      </w:r>
      <w:r w:rsidRPr="00EC0813">
        <w:rPr>
          <w:rFonts w:ascii="Times New Roman" w:eastAsia="Times New Roman" w:hAnsi="Times New Roman"/>
          <w:bCs/>
          <w:lang w:eastAsia="lv-LV"/>
        </w:rPr>
        <w:t xml:space="preserve"> dienas.</w:t>
      </w:r>
    </w:p>
    <w:p w:rsidR="007F1D8D" w:rsidRPr="00E45FD7" w:rsidRDefault="007F1D8D" w:rsidP="00F369B8">
      <w:pPr>
        <w:ind w:right="-625"/>
        <w:rPr>
          <w:rFonts w:ascii="Times New Roman" w:hAnsi="Times New Roman"/>
          <w:color w:val="00000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167"/>
        <w:gridCol w:w="3029"/>
        <w:gridCol w:w="1984"/>
      </w:tblGrid>
      <w:tr w:rsidR="00C83699" w:rsidRPr="00C83699" w:rsidTr="00C03A23">
        <w:trPr>
          <w:trHeight w:val="567"/>
        </w:trPr>
        <w:tc>
          <w:tcPr>
            <w:tcW w:w="4167" w:type="dxa"/>
            <w:shd w:val="clear" w:color="auto" w:fill="auto"/>
          </w:tcPr>
          <w:p w:rsidR="00C83699" w:rsidRPr="00C83699" w:rsidRDefault="00C83699" w:rsidP="00C03A23">
            <w:pPr>
              <w:spacing w:before="240"/>
              <w:rPr>
                <w:rFonts w:ascii="Times New Roman" w:hAnsi="Times New Roman"/>
              </w:rPr>
            </w:pPr>
            <w:bookmarkStart w:id="0" w:name="_GoBack" w:colFirst="1" w:colLast="1"/>
            <w:r w:rsidRPr="00C83699">
              <w:rPr>
                <w:rFonts w:ascii="Times New Roman" w:hAnsi="Times New Roman"/>
              </w:rPr>
              <w:t>Komisijas priekšsēdētāja: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shd w:val="clear" w:color="auto" w:fill="auto"/>
          </w:tcPr>
          <w:p w:rsidR="00C83699" w:rsidRPr="00C83699" w:rsidRDefault="00F0773B" w:rsidP="00F0773B">
            <w:pPr>
              <w:spacing w:before="240"/>
              <w:jc w:val="center"/>
              <w:rPr>
                <w:rFonts w:ascii="Times New Roman" w:hAnsi="Times New Roman"/>
              </w:rPr>
            </w:pPr>
            <w:r w:rsidRPr="009F1579">
              <w:rPr>
                <w:rFonts w:ascii="Times New Roman" w:hAnsi="Times New Roman"/>
                <w:i/>
              </w:rPr>
              <w:t>(personiskais paraksts)</w:t>
            </w:r>
          </w:p>
        </w:tc>
        <w:tc>
          <w:tcPr>
            <w:tcW w:w="1984" w:type="dxa"/>
            <w:shd w:val="clear" w:color="auto" w:fill="auto"/>
          </w:tcPr>
          <w:p w:rsidR="00C83699" w:rsidRPr="00C83699" w:rsidRDefault="00C83699" w:rsidP="00C03A23">
            <w:pPr>
              <w:spacing w:before="240"/>
              <w:jc w:val="both"/>
              <w:rPr>
                <w:rFonts w:ascii="Times New Roman" w:hAnsi="Times New Roman"/>
              </w:rPr>
            </w:pPr>
            <w:r w:rsidRPr="00C83699">
              <w:rPr>
                <w:rFonts w:ascii="Times New Roman" w:hAnsi="Times New Roman"/>
              </w:rPr>
              <w:t>/B. Broka/</w:t>
            </w:r>
          </w:p>
        </w:tc>
      </w:tr>
      <w:tr w:rsidR="00C83699" w:rsidRPr="00C83699" w:rsidTr="00C03A23">
        <w:trPr>
          <w:trHeight w:val="567"/>
        </w:trPr>
        <w:tc>
          <w:tcPr>
            <w:tcW w:w="4167" w:type="dxa"/>
            <w:shd w:val="clear" w:color="auto" w:fill="auto"/>
          </w:tcPr>
          <w:p w:rsidR="00C83699" w:rsidRPr="00C83699" w:rsidRDefault="00C83699" w:rsidP="00C03A23">
            <w:pPr>
              <w:spacing w:before="240"/>
              <w:rPr>
                <w:rFonts w:ascii="Times New Roman" w:hAnsi="Times New Roman"/>
              </w:rPr>
            </w:pPr>
            <w:r w:rsidRPr="00C83699">
              <w:rPr>
                <w:rFonts w:ascii="Times New Roman" w:hAnsi="Times New Roman"/>
              </w:rPr>
              <w:t>Komisijas priekšsēdētājas vietniece: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shd w:val="clear" w:color="auto" w:fill="auto"/>
          </w:tcPr>
          <w:p w:rsidR="00C83699" w:rsidRPr="00C83699" w:rsidRDefault="00F0773B" w:rsidP="00F0773B">
            <w:pPr>
              <w:spacing w:before="240"/>
              <w:jc w:val="center"/>
              <w:rPr>
                <w:rFonts w:ascii="Times New Roman" w:hAnsi="Times New Roman"/>
              </w:rPr>
            </w:pPr>
            <w:r w:rsidRPr="009F1579">
              <w:rPr>
                <w:rFonts w:ascii="Times New Roman" w:hAnsi="Times New Roman"/>
                <w:i/>
              </w:rPr>
              <w:t>(personiskais paraksts)</w:t>
            </w:r>
          </w:p>
        </w:tc>
        <w:tc>
          <w:tcPr>
            <w:tcW w:w="1984" w:type="dxa"/>
            <w:shd w:val="clear" w:color="auto" w:fill="auto"/>
          </w:tcPr>
          <w:p w:rsidR="00C83699" w:rsidRPr="00C83699" w:rsidRDefault="00C83699" w:rsidP="00C03A23">
            <w:pPr>
              <w:spacing w:before="240"/>
              <w:jc w:val="both"/>
              <w:rPr>
                <w:rFonts w:ascii="Times New Roman" w:hAnsi="Times New Roman"/>
              </w:rPr>
            </w:pPr>
            <w:r w:rsidRPr="00C83699">
              <w:rPr>
                <w:rFonts w:ascii="Times New Roman" w:hAnsi="Times New Roman"/>
              </w:rPr>
              <w:t>/A. Ozola/</w:t>
            </w:r>
          </w:p>
        </w:tc>
      </w:tr>
      <w:tr w:rsidR="00C83699" w:rsidRPr="00C83699" w:rsidTr="00C03A23">
        <w:trPr>
          <w:trHeight w:val="567"/>
        </w:trPr>
        <w:tc>
          <w:tcPr>
            <w:tcW w:w="4167" w:type="dxa"/>
            <w:shd w:val="clear" w:color="auto" w:fill="auto"/>
          </w:tcPr>
          <w:p w:rsidR="00C83699" w:rsidRPr="00C83699" w:rsidRDefault="00C83699" w:rsidP="00C03A23">
            <w:pPr>
              <w:spacing w:before="240"/>
              <w:rPr>
                <w:rFonts w:ascii="Times New Roman" w:hAnsi="Times New Roman"/>
              </w:rPr>
            </w:pPr>
            <w:r w:rsidRPr="00C83699">
              <w:rPr>
                <w:rFonts w:ascii="Times New Roman" w:hAnsi="Times New Roman"/>
              </w:rPr>
              <w:t>Komisijas locekļi: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3699" w:rsidRPr="00C83699" w:rsidRDefault="00F0773B" w:rsidP="00F0773B">
            <w:pPr>
              <w:spacing w:before="240"/>
              <w:jc w:val="center"/>
              <w:rPr>
                <w:rFonts w:ascii="Times New Roman" w:hAnsi="Times New Roman"/>
              </w:rPr>
            </w:pPr>
            <w:r w:rsidRPr="009F1579">
              <w:rPr>
                <w:rFonts w:ascii="Times New Roman" w:hAnsi="Times New Roman"/>
                <w:i/>
              </w:rPr>
              <w:t>(personiskais paraksts)</w:t>
            </w:r>
          </w:p>
        </w:tc>
        <w:tc>
          <w:tcPr>
            <w:tcW w:w="1984" w:type="dxa"/>
            <w:shd w:val="clear" w:color="auto" w:fill="auto"/>
          </w:tcPr>
          <w:p w:rsidR="00C83699" w:rsidRPr="00C83699" w:rsidRDefault="00C83699" w:rsidP="00C03A23">
            <w:pPr>
              <w:spacing w:before="240"/>
              <w:jc w:val="both"/>
              <w:rPr>
                <w:rFonts w:ascii="Times New Roman" w:hAnsi="Times New Roman"/>
              </w:rPr>
            </w:pPr>
            <w:r w:rsidRPr="00C83699">
              <w:rPr>
                <w:rFonts w:ascii="Times New Roman" w:hAnsi="Times New Roman"/>
              </w:rPr>
              <w:t>/A. Kuziks/</w:t>
            </w:r>
          </w:p>
        </w:tc>
      </w:tr>
      <w:tr w:rsidR="00C83699" w:rsidRPr="00C83699" w:rsidTr="00C03A23">
        <w:trPr>
          <w:trHeight w:val="567"/>
        </w:trPr>
        <w:tc>
          <w:tcPr>
            <w:tcW w:w="4167" w:type="dxa"/>
            <w:shd w:val="clear" w:color="auto" w:fill="auto"/>
          </w:tcPr>
          <w:p w:rsidR="00C83699" w:rsidRPr="00C83699" w:rsidRDefault="00C83699" w:rsidP="00C03A23">
            <w:pPr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3699" w:rsidRPr="00C83699" w:rsidRDefault="00F0773B" w:rsidP="00F0773B">
            <w:pPr>
              <w:spacing w:before="240"/>
              <w:jc w:val="center"/>
              <w:rPr>
                <w:rFonts w:ascii="Times New Roman" w:hAnsi="Times New Roman"/>
              </w:rPr>
            </w:pPr>
            <w:r w:rsidRPr="009F1579">
              <w:rPr>
                <w:rFonts w:ascii="Times New Roman" w:hAnsi="Times New Roman"/>
                <w:i/>
              </w:rPr>
              <w:t>(personiskais paraksts)</w:t>
            </w:r>
          </w:p>
        </w:tc>
        <w:tc>
          <w:tcPr>
            <w:tcW w:w="1984" w:type="dxa"/>
            <w:shd w:val="clear" w:color="auto" w:fill="auto"/>
          </w:tcPr>
          <w:p w:rsidR="00C83699" w:rsidRPr="00C83699" w:rsidRDefault="00173AE6" w:rsidP="00C03A23">
            <w:pPr>
              <w:spacing w:before="2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/S. </w:t>
            </w:r>
            <w:r w:rsidR="00C83699" w:rsidRPr="00C83699">
              <w:rPr>
                <w:rFonts w:ascii="Times New Roman" w:hAnsi="Times New Roman"/>
              </w:rPr>
              <w:t>Ulmane/</w:t>
            </w:r>
          </w:p>
        </w:tc>
      </w:tr>
      <w:tr w:rsidR="00C83699" w:rsidRPr="00C83699" w:rsidTr="00C03A23">
        <w:trPr>
          <w:trHeight w:val="567"/>
        </w:trPr>
        <w:tc>
          <w:tcPr>
            <w:tcW w:w="4167" w:type="dxa"/>
            <w:shd w:val="clear" w:color="auto" w:fill="auto"/>
          </w:tcPr>
          <w:p w:rsidR="00C83699" w:rsidRPr="00C83699" w:rsidRDefault="00C83699" w:rsidP="00C03A23">
            <w:pPr>
              <w:spacing w:before="240"/>
              <w:rPr>
                <w:rFonts w:ascii="Times New Roman" w:hAnsi="Times New Roman"/>
              </w:rPr>
            </w:pPr>
            <w:r w:rsidRPr="00C83699">
              <w:rPr>
                <w:rFonts w:ascii="Times New Roman" w:hAnsi="Times New Roman"/>
              </w:rPr>
              <w:t>Komisijas sekretāre: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3699" w:rsidRPr="00C83699" w:rsidRDefault="00F0773B" w:rsidP="00F0773B">
            <w:pPr>
              <w:spacing w:before="240"/>
              <w:jc w:val="center"/>
              <w:rPr>
                <w:rFonts w:ascii="Times New Roman" w:hAnsi="Times New Roman"/>
              </w:rPr>
            </w:pPr>
            <w:r w:rsidRPr="009F1579">
              <w:rPr>
                <w:rFonts w:ascii="Times New Roman" w:hAnsi="Times New Roman"/>
                <w:i/>
              </w:rPr>
              <w:t>(personiskais paraksts)</w:t>
            </w:r>
          </w:p>
        </w:tc>
        <w:tc>
          <w:tcPr>
            <w:tcW w:w="1984" w:type="dxa"/>
            <w:shd w:val="clear" w:color="auto" w:fill="auto"/>
          </w:tcPr>
          <w:p w:rsidR="00C83699" w:rsidRPr="00C83699" w:rsidRDefault="00C83699" w:rsidP="00173AE6">
            <w:pPr>
              <w:spacing w:before="240"/>
              <w:jc w:val="both"/>
              <w:rPr>
                <w:rFonts w:ascii="Times New Roman" w:hAnsi="Times New Roman"/>
              </w:rPr>
            </w:pPr>
            <w:r w:rsidRPr="00C83699">
              <w:rPr>
                <w:rFonts w:ascii="Times New Roman" w:hAnsi="Times New Roman"/>
              </w:rPr>
              <w:t>/S. </w:t>
            </w:r>
            <w:r w:rsidR="00173AE6">
              <w:rPr>
                <w:rFonts w:ascii="Times New Roman" w:hAnsi="Times New Roman"/>
              </w:rPr>
              <w:t>Veide</w:t>
            </w:r>
            <w:r w:rsidRPr="00C83699">
              <w:rPr>
                <w:rFonts w:ascii="Times New Roman" w:hAnsi="Times New Roman"/>
              </w:rPr>
              <w:t>/</w:t>
            </w:r>
          </w:p>
        </w:tc>
      </w:tr>
      <w:bookmarkEnd w:id="0"/>
    </w:tbl>
    <w:p w:rsidR="008973FD" w:rsidRPr="00551D4F" w:rsidRDefault="008973FD" w:rsidP="00540A54">
      <w:pPr>
        <w:spacing w:line="360" w:lineRule="auto"/>
        <w:ind w:right="-1192"/>
        <w:rPr>
          <w:rFonts w:ascii="Times New Roman" w:hAnsi="Times New Roman"/>
        </w:rPr>
      </w:pPr>
    </w:p>
    <w:sectPr w:rsidR="008973FD" w:rsidRPr="00551D4F" w:rsidSect="00170B0F">
      <w:footerReference w:type="default" r:id="rId9"/>
      <w:head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D78" w:rsidRDefault="003A3D78" w:rsidP="006033D8">
      <w:r>
        <w:separator/>
      </w:r>
    </w:p>
  </w:endnote>
  <w:endnote w:type="continuationSeparator" w:id="0">
    <w:p w:rsidR="003A3D78" w:rsidRDefault="003A3D78" w:rsidP="0060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9679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033D8" w:rsidRPr="006033D8" w:rsidRDefault="006033D8">
        <w:pPr>
          <w:pStyle w:val="Footer"/>
          <w:jc w:val="center"/>
          <w:rPr>
            <w:rFonts w:ascii="Times New Roman" w:hAnsi="Times New Roman"/>
          </w:rPr>
        </w:pPr>
        <w:r w:rsidRPr="006033D8">
          <w:rPr>
            <w:rFonts w:ascii="Times New Roman" w:hAnsi="Times New Roman"/>
          </w:rPr>
          <w:fldChar w:fldCharType="begin"/>
        </w:r>
        <w:r w:rsidRPr="006033D8">
          <w:rPr>
            <w:rFonts w:ascii="Times New Roman" w:hAnsi="Times New Roman"/>
          </w:rPr>
          <w:instrText xml:space="preserve"> PAGE   \* MERGEFORMAT </w:instrText>
        </w:r>
        <w:r w:rsidRPr="006033D8">
          <w:rPr>
            <w:rFonts w:ascii="Times New Roman" w:hAnsi="Times New Roman"/>
          </w:rPr>
          <w:fldChar w:fldCharType="separate"/>
        </w:r>
        <w:r w:rsidR="00F0773B">
          <w:rPr>
            <w:rFonts w:ascii="Times New Roman" w:hAnsi="Times New Roman"/>
            <w:noProof/>
          </w:rPr>
          <w:t>2</w:t>
        </w:r>
        <w:r w:rsidRPr="006033D8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D78" w:rsidRDefault="003A3D78" w:rsidP="006033D8">
      <w:r>
        <w:separator/>
      </w:r>
    </w:p>
  </w:footnote>
  <w:footnote w:type="continuationSeparator" w:id="0">
    <w:p w:rsidR="003A3D78" w:rsidRDefault="003A3D78" w:rsidP="00603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73B" w:rsidRPr="00F0773B" w:rsidRDefault="00F0773B" w:rsidP="00F0773B">
    <w:pPr>
      <w:pStyle w:val="Header"/>
      <w:jc w:val="right"/>
      <w:rPr>
        <w:rFonts w:ascii="Times New Roman" w:hAnsi="Times New Roman"/>
        <w:b/>
      </w:rPr>
    </w:pPr>
    <w:r w:rsidRPr="00F0773B">
      <w:rPr>
        <w:rFonts w:ascii="Times New Roman" w:hAnsi="Times New Roman"/>
        <w:b/>
      </w:rPr>
      <w:t>NORAKSTS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38FD"/>
    <w:multiLevelType w:val="hybridMultilevel"/>
    <w:tmpl w:val="BE28A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A294C"/>
    <w:multiLevelType w:val="hybridMultilevel"/>
    <w:tmpl w:val="73946DF6"/>
    <w:lvl w:ilvl="0" w:tplc="29424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97A0B"/>
    <w:multiLevelType w:val="multilevel"/>
    <w:tmpl w:val="5BD0CD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3" w15:restartNumberingAfterBreak="0">
    <w:nsid w:val="0F3C10B0"/>
    <w:multiLevelType w:val="hybridMultilevel"/>
    <w:tmpl w:val="802C9288"/>
    <w:lvl w:ilvl="0" w:tplc="10A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82D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965FA"/>
    <w:multiLevelType w:val="hybridMultilevel"/>
    <w:tmpl w:val="6EDC7C1A"/>
    <w:lvl w:ilvl="0" w:tplc="4E7E89E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06610E"/>
    <w:multiLevelType w:val="multilevel"/>
    <w:tmpl w:val="1A64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30654D45"/>
    <w:multiLevelType w:val="multilevel"/>
    <w:tmpl w:val="24063D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FF173E"/>
    <w:multiLevelType w:val="multilevel"/>
    <w:tmpl w:val="58F2D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561C69"/>
    <w:multiLevelType w:val="multilevel"/>
    <w:tmpl w:val="2EB89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52F51D7"/>
    <w:multiLevelType w:val="hybridMultilevel"/>
    <w:tmpl w:val="FB688E76"/>
    <w:lvl w:ilvl="0" w:tplc="B5A4F38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BA396E"/>
    <w:multiLevelType w:val="multilevel"/>
    <w:tmpl w:val="409890B8"/>
    <w:lvl w:ilvl="0">
      <w:start w:val="1"/>
      <w:numFmt w:val="decimal"/>
      <w:lvlText w:val="%1."/>
      <w:lvlJc w:val="left"/>
      <w:pPr>
        <w:tabs>
          <w:tab w:val="num" w:pos="7980"/>
        </w:tabs>
        <w:ind w:left="798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17D33A5"/>
    <w:multiLevelType w:val="multilevel"/>
    <w:tmpl w:val="5C164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E5A0FEE"/>
    <w:multiLevelType w:val="multilevel"/>
    <w:tmpl w:val="FD46F7E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E9"/>
    <w:rsid w:val="0000079E"/>
    <w:rsid w:val="000101B3"/>
    <w:rsid w:val="000213E6"/>
    <w:rsid w:val="000305BA"/>
    <w:rsid w:val="0003443F"/>
    <w:rsid w:val="00047735"/>
    <w:rsid w:val="00050D81"/>
    <w:rsid w:val="0006653A"/>
    <w:rsid w:val="0007019F"/>
    <w:rsid w:val="00070BBC"/>
    <w:rsid w:val="000851CC"/>
    <w:rsid w:val="000857D6"/>
    <w:rsid w:val="00092D29"/>
    <w:rsid w:val="000A3901"/>
    <w:rsid w:val="000B57B5"/>
    <w:rsid w:val="000C154A"/>
    <w:rsid w:val="000D43E8"/>
    <w:rsid w:val="000D43EF"/>
    <w:rsid w:val="000F2CC0"/>
    <w:rsid w:val="00100551"/>
    <w:rsid w:val="00100C9C"/>
    <w:rsid w:val="00102B8F"/>
    <w:rsid w:val="00115D02"/>
    <w:rsid w:val="00116E28"/>
    <w:rsid w:val="00167D94"/>
    <w:rsid w:val="00170B0F"/>
    <w:rsid w:val="001737AC"/>
    <w:rsid w:val="00173AE6"/>
    <w:rsid w:val="00196880"/>
    <w:rsid w:val="001A112A"/>
    <w:rsid w:val="001A76B4"/>
    <w:rsid w:val="001B0CA3"/>
    <w:rsid w:val="001B5054"/>
    <w:rsid w:val="001B6392"/>
    <w:rsid w:val="001D1555"/>
    <w:rsid w:val="001E1C8A"/>
    <w:rsid w:val="001F31CE"/>
    <w:rsid w:val="00207651"/>
    <w:rsid w:val="0021316E"/>
    <w:rsid w:val="00220A90"/>
    <w:rsid w:val="00226C62"/>
    <w:rsid w:val="00230887"/>
    <w:rsid w:val="00241856"/>
    <w:rsid w:val="0024340B"/>
    <w:rsid w:val="00245295"/>
    <w:rsid w:val="002453E0"/>
    <w:rsid w:val="002466F7"/>
    <w:rsid w:val="00257A0B"/>
    <w:rsid w:val="002638B8"/>
    <w:rsid w:val="00267A3F"/>
    <w:rsid w:val="00272C93"/>
    <w:rsid w:val="00290B16"/>
    <w:rsid w:val="0029123B"/>
    <w:rsid w:val="00296863"/>
    <w:rsid w:val="002B597C"/>
    <w:rsid w:val="002C4E9E"/>
    <w:rsid w:val="002E1CAE"/>
    <w:rsid w:val="002E6776"/>
    <w:rsid w:val="002E765C"/>
    <w:rsid w:val="00312122"/>
    <w:rsid w:val="00324616"/>
    <w:rsid w:val="003326E9"/>
    <w:rsid w:val="00334F94"/>
    <w:rsid w:val="00361A7E"/>
    <w:rsid w:val="00361EC5"/>
    <w:rsid w:val="00365D1C"/>
    <w:rsid w:val="003749C1"/>
    <w:rsid w:val="0038727C"/>
    <w:rsid w:val="00391387"/>
    <w:rsid w:val="003A3D78"/>
    <w:rsid w:val="003A7EB7"/>
    <w:rsid w:val="003C122B"/>
    <w:rsid w:val="003C25D6"/>
    <w:rsid w:val="003C5192"/>
    <w:rsid w:val="003C7D90"/>
    <w:rsid w:val="003F58C7"/>
    <w:rsid w:val="00407C29"/>
    <w:rsid w:val="00434345"/>
    <w:rsid w:val="004357CF"/>
    <w:rsid w:val="00461E31"/>
    <w:rsid w:val="00463096"/>
    <w:rsid w:val="00465086"/>
    <w:rsid w:val="00481F8F"/>
    <w:rsid w:val="00490CC3"/>
    <w:rsid w:val="004A5134"/>
    <w:rsid w:val="004B537D"/>
    <w:rsid w:val="004B763D"/>
    <w:rsid w:val="004E2E99"/>
    <w:rsid w:val="004F2020"/>
    <w:rsid w:val="00501D73"/>
    <w:rsid w:val="00506ACF"/>
    <w:rsid w:val="00527289"/>
    <w:rsid w:val="00540A54"/>
    <w:rsid w:val="00551D4F"/>
    <w:rsid w:val="00557DBF"/>
    <w:rsid w:val="00560B28"/>
    <w:rsid w:val="005703B4"/>
    <w:rsid w:val="00584934"/>
    <w:rsid w:val="005A3FC7"/>
    <w:rsid w:val="005A54B5"/>
    <w:rsid w:val="005A5D91"/>
    <w:rsid w:val="005E2BA0"/>
    <w:rsid w:val="005E6AA1"/>
    <w:rsid w:val="005F3B6D"/>
    <w:rsid w:val="00602FEF"/>
    <w:rsid w:val="006033D8"/>
    <w:rsid w:val="00605BD0"/>
    <w:rsid w:val="00610DC5"/>
    <w:rsid w:val="006160C6"/>
    <w:rsid w:val="006174B5"/>
    <w:rsid w:val="00622222"/>
    <w:rsid w:val="00630721"/>
    <w:rsid w:val="006328B3"/>
    <w:rsid w:val="006401D2"/>
    <w:rsid w:val="00646EC9"/>
    <w:rsid w:val="0065223C"/>
    <w:rsid w:val="00654C33"/>
    <w:rsid w:val="0065725F"/>
    <w:rsid w:val="00662ADF"/>
    <w:rsid w:val="006908B0"/>
    <w:rsid w:val="006A2717"/>
    <w:rsid w:val="006A3AB7"/>
    <w:rsid w:val="006B73C1"/>
    <w:rsid w:val="006C0D6D"/>
    <w:rsid w:val="006C5821"/>
    <w:rsid w:val="006E4C54"/>
    <w:rsid w:val="006F447C"/>
    <w:rsid w:val="007124C1"/>
    <w:rsid w:val="007156D9"/>
    <w:rsid w:val="00725DD8"/>
    <w:rsid w:val="00732CEA"/>
    <w:rsid w:val="00746AB1"/>
    <w:rsid w:val="00754DB3"/>
    <w:rsid w:val="007628EF"/>
    <w:rsid w:val="00765C53"/>
    <w:rsid w:val="007676EE"/>
    <w:rsid w:val="00780872"/>
    <w:rsid w:val="00784817"/>
    <w:rsid w:val="007A6BB9"/>
    <w:rsid w:val="007B338A"/>
    <w:rsid w:val="007B6161"/>
    <w:rsid w:val="007C27E0"/>
    <w:rsid w:val="007E4633"/>
    <w:rsid w:val="007E7FB9"/>
    <w:rsid w:val="007F1D8D"/>
    <w:rsid w:val="008065D8"/>
    <w:rsid w:val="00807C5E"/>
    <w:rsid w:val="0081014D"/>
    <w:rsid w:val="00822F5A"/>
    <w:rsid w:val="008238FA"/>
    <w:rsid w:val="00830D77"/>
    <w:rsid w:val="008352E4"/>
    <w:rsid w:val="00836D87"/>
    <w:rsid w:val="00840EFD"/>
    <w:rsid w:val="008502CD"/>
    <w:rsid w:val="00851B4D"/>
    <w:rsid w:val="00861EC6"/>
    <w:rsid w:val="00862FA9"/>
    <w:rsid w:val="0087108C"/>
    <w:rsid w:val="0087766B"/>
    <w:rsid w:val="00886A19"/>
    <w:rsid w:val="0088793E"/>
    <w:rsid w:val="0089129A"/>
    <w:rsid w:val="0089140D"/>
    <w:rsid w:val="008973FD"/>
    <w:rsid w:val="008A4B17"/>
    <w:rsid w:val="008A6A9A"/>
    <w:rsid w:val="008D1DB5"/>
    <w:rsid w:val="008F1610"/>
    <w:rsid w:val="008F1BAE"/>
    <w:rsid w:val="008F285B"/>
    <w:rsid w:val="00904E0F"/>
    <w:rsid w:val="00904F3D"/>
    <w:rsid w:val="0091124A"/>
    <w:rsid w:val="00930BB6"/>
    <w:rsid w:val="00934BC0"/>
    <w:rsid w:val="00935188"/>
    <w:rsid w:val="00935F91"/>
    <w:rsid w:val="00940C95"/>
    <w:rsid w:val="00943744"/>
    <w:rsid w:val="009606E9"/>
    <w:rsid w:val="009703B4"/>
    <w:rsid w:val="0097773B"/>
    <w:rsid w:val="00983349"/>
    <w:rsid w:val="009A4D65"/>
    <w:rsid w:val="009B5373"/>
    <w:rsid w:val="009C1A67"/>
    <w:rsid w:val="009C2BBB"/>
    <w:rsid w:val="009D228E"/>
    <w:rsid w:val="009D4781"/>
    <w:rsid w:val="009E6B23"/>
    <w:rsid w:val="009F6888"/>
    <w:rsid w:val="00A00A20"/>
    <w:rsid w:val="00A03EA2"/>
    <w:rsid w:val="00A05374"/>
    <w:rsid w:val="00A06ABD"/>
    <w:rsid w:val="00A110A7"/>
    <w:rsid w:val="00A12308"/>
    <w:rsid w:val="00A1289B"/>
    <w:rsid w:val="00A155F8"/>
    <w:rsid w:val="00A3209C"/>
    <w:rsid w:val="00A44D71"/>
    <w:rsid w:val="00A456B3"/>
    <w:rsid w:val="00A56720"/>
    <w:rsid w:val="00A625DF"/>
    <w:rsid w:val="00A75DF2"/>
    <w:rsid w:val="00A94B8B"/>
    <w:rsid w:val="00A96BA4"/>
    <w:rsid w:val="00AC21A3"/>
    <w:rsid w:val="00AE056A"/>
    <w:rsid w:val="00AE6829"/>
    <w:rsid w:val="00AF33F6"/>
    <w:rsid w:val="00AF7FBE"/>
    <w:rsid w:val="00B01811"/>
    <w:rsid w:val="00B0353E"/>
    <w:rsid w:val="00B12D92"/>
    <w:rsid w:val="00B14383"/>
    <w:rsid w:val="00B220C0"/>
    <w:rsid w:val="00B309D9"/>
    <w:rsid w:val="00B33BE6"/>
    <w:rsid w:val="00B3793C"/>
    <w:rsid w:val="00B42D18"/>
    <w:rsid w:val="00B63B91"/>
    <w:rsid w:val="00B6580B"/>
    <w:rsid w:val="00B762AF"/>
    <w:rsid w:val="00B7667D"/>
    <w:rsid w:val="00B8069E"/>
    <w:rsid w:val="00B83DD8"/>
    <w:rsid w:val="00B857E7"/>
    <w:rsid w:val="00B85A69"/>
    <w:rsid w:val="00B866B0"/>
    <w:rsid w:val="00B901E4"/>
    <w:rsid w:val="00BB3848"/>
    <w:rsid w:val="00BB7221"/>
    <w:rsid w:val="00BB7A2F"/>
    <w:rsid w:val="00BC26DC"/>
    <w:rsid w:val="00BC2FC7"/>
    <w:rsid w:val="00BD747B"/>
    <w:rsid w:val="00BE5191"/>
    <w:rsid w:val="00BE6F95"/>
    <w:rsid w:val="00C0171A"/>
    <w:rsid w:val="00C017D4"/>
    <w:rsid w:val="00C02424"/>
    <w:rsid w:val="00C02F72"/>
    <w:rsid w:val="00C164FC"/>
    <w:rsid w:val="00C16E6E"/>
    <w:rsid w:val="00C2112E"/>
    <w:rsid w:val="00C2606F"/>
    <w:rsid w:val="00C40C3C"/>
    <w:rsid w:val="00C42A20"/>
    <w:rsid w:val="00C55460"/>
    <w:rsid w:val="00C64E8D"/>
    <w:rsid w:val="00C66D01"/>
    <w:rsid w:val="00C7363D"/>
    <w:rsid w:val="00C75759"/>
    <w:rsid w:val="00C83699"/>
    <w:rsid w:val="00C852E2"/>
    <w:rsid w:val="00C955CE"/>
    <w:rsid w:val="00CA2526"/>
    <w:rsid w:val="00CA64D7"/>
    <w:rsid w:val="00CA6594"/>
    <w:rsid w:val="00CB3257"/>
    <w:rsid w:val="00CB39FE"/>
    <w:rsid w:val="00CD4AAB"/>
    <w:rsid w:val="00CF0A59"/>
    <w:rsid w:val="00D030F8"/>
    <w:rsid w:val="00D0557F"/>
    <w:rsid w:val="00D0756F"/>
    <w:rsid w:val="00D15733"/>
    <w:rsid w:val="00D3329E"/>
    <w:rsid w:val="00D37BEB"/>
    <w:rsid w:val="00D549C4"/>
    <w:rsid w:val="00D610E6"/>
    <w:rsid w:val="00D65599"/>
    <w:rsid w:val="00D74029"/>
    <w:rsid w:val="00D845FA"/>
    <w:rsid w:val="00D851C5"/>
    <w:rsid w:val="00D933C6"/>
    <w:rsid w:val="00D962EC"/>
    <w:rsid w:val="00DA3D07"/>
    <w:rsid w:val="00DB11ED"/>
    <w:rsid w:val="00DC0A97"/>
    <w:rsid w:val="00DC658E"/>
    <w:rsid w:val="00DE1A8B"/>
    <w:rsid w:val="00E12557"/>
    <w:rsid w:val="00E163E5"/>
    <w:rsid w:val="00E233BC"/>
    <w:rsid w:val="00E31079"/>
    <w:rsid w:val="00E32F73"/>
    <w:rsid w:val="00E45FCB"/>
    <w:rsid w:val="00E45FD7"/>
    <w:rsid w:val="00E472F9"/>
    <w:rsid w:val="00E73E16"/>
    <w:rsid w:val="00E74B99"/>
    <w:rsid w:val="00E8498D"/>
    <w:rsid w:val="00E910E3"/>
    <w:rsid w:val="00E9659C"/>
    <w:rsid w:val="00EA3556"/>
    <w:rsid w:val="00EA62F8"/>
    <w:rsid w:val="00EB1119"/>
    <w:rsid w:val="00EB30EA"/>
    <w:rsid w:val="00EB63DC"/>
    <w:rsid w:val="00EC0813"/>
    <w:rsid w:val="00ED08B3"/>
    <w:rsid w:val="00EF0772"/>
    <w:rsid w:val="00EF1818"/>
    <w:rsid w:val="00EF2EF2"/>
    <w:rsid w:val="00EF4CAE"/>
    <w:rsid w:val="00F0437F"/>
    <w:rsid w:val="00F0773B"/>
    <w:rsid w:val="00F13A0D"/>
    <w:rsid w:val="00F16100"/>
    <w:rsid w:val="00F1632C"/>
    <w:rsid w:val="00F22D40"/>
    <w:rsid w:val="00F30691"/>
    <w:rsid w:val="00F31FD2"/>
    <w:rsid w:val="00F369B8"/>
    <w:rsid w:val="00F4191E"/>
    <w:rsid w:val="00F57AF2"/>
    <w:rsid w:val="00F61B5C"/>
    <w:rsid w:val="00F71F04"/>
    <w:rsid w:val="00F769DF"/>
    <w:rsid w:val="00F91056"/>
    <w:rsid w:val="00F93518"/>
    <w:rsid w:val="00FA02B5"/>
    <w:rsid w:val="00FA4933"/>
    <w:rsid w:val="00FB07AE"/>
    <w:rsid w:val="00FB1C20"/>
    <w:rsid w:val="00FC2299"/>
    <w:rsid w:val="00FD4C0C"/>
    <w:rsid w:val="00FD5047"/>
    <w:rsid w:val="00FE7EF0"/>
    <w:rsid w:val="00FF0A88"/>
    <w:rsid w:val="00FF5453"/>
    <w:rsid w:val="00FF5709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C41BAC74-21F2-4198-8DAC-E4B8276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rsid w:val="00630721"/>
    <w:rPr>
      <w:color w:val="0000FF"/>
      <w:u w:val="single"/>
    </w:rPr>
  </w:style>
  <w:style w:type="paragraph" w:styleId="BodyText">
    <w:name w:val="Body Text"/>
    <w:basedOn w:val="Normal"/>
    <w:link w:val="BodyTextChar"/>
    <w:rsid w:val="0038727C"/>
    <w:pPr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8727C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101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101B3"/>
    <w:rPr>
      <w:rFonts w:ascii="Cambria" w:eastAsia="Cambria" w:hAnsi="Cambria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754DB3"/>
    <w:rPr>
      <w:rFonts w:ascii="Cambria" w:eastAsia="Cambria" w:hAnsi="Cambria" w:cs="Times New Roman"/>
      <w:sz w:val="24"/>
      <w:szCs w:val="24"/>
    </w:rPr>
  </w:style>
  <w:style w:type="character" w:styleId="Emphasis">
    <w:name w:val="Emphasis"/>
    <w:qFormat/>
    <w:rsid w:val="00E965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1D0C4-EE60-4F54-9F1C-8F80D755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Kikors</dc:creator>
  <cp:lastModifiedBy>Sandra Veide</cp:lastModifiedBy>
  <cp:revision>144</cp:revision>
  <cp:lastPrinted>2017-04-24T11:09:00Z</cp:lastPrinted>
  <dcterms:created xsi:type="dcterms:W3CDTF">2016-10-10T09:02:00Z</dcterms:created>
  <dcterms:modified xsi:type="dcterms:W3CDTF">2017-08-17T06:44:00Z</dcterms:modified>
</cp:coreProperties>
</file>