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5B0" w:rsidRPr="00494951" w:rsidRDefault="00D415B0" w:rsidP="00D415B0">
      <w:pPr>
        <w:jc w:val="right"/>
        <w:rPr>
          <w:rFonts w:ascii="Times New Roman" w:hAnsi="Times New Roman"/>
          <w:b/>
        </w:rPr>
      </w:pPr>
    </w:p>
    <w:p w:rsidR="008F1BAE" w:rsidRPr="00494951" w:rsidRDefault="00391387" w:rsidP="000101B3">
      <w:pPr>
        <w:jc w:val="center"/>
        <w:rPr>
          <w:rFonts w:ascii="Times New Roman" w:hAnsi="Times New Roman"/>
          <w:b/>
        </w:rPr>
      </w:pPr>
      <w:r w:rsidRPr="00494951">
        <w:rPr>
          <w:rFonts w:ascii="Times New Roman" w:hAnsi="Times New Roman"/>
          <w:b/>
        </w:rPr>
        <w:t>LĒMUMS</w:t>
      </w:r>
    </w:p>
    <w:p w:rsidR="008F1BAE" w:rsidRPr="00494951" w:rsidRDefault="008F1BAE" w:rsidP="000101B3">
      <w:pPr>
        <w:jc w:val="center"/>
        <w:rPr>
          <w:rFonts w:ascii="Times New Roman" w:hAnsi="Times New Roman"/>
        </w:rPr>
      </w:pPr>
      <w:r w:rsidRPr="00494951">
        <w:rPr>
          <w:rFonts w:ascii="Times New Roman" w:hAnsi="Times New Roman"/>
          <w:b/>
        </w:rPr>
        <w:t>p</w:t>
      </w:r>
      <w:r w:rsidRPr="00494951">
        <w:rPr>
          <w:rFonts w:ascii="Times New Roman" w:hAnsi="Times New Roman"/>
          <w:b/>
          <w:bCs/>
        </w:rPr>
        <w:t>ar rezultātiem</w:t>
      </w:r>
    </w:p>
    <w:p w:rsidR="00391387" w:rsidRPr="00494951" w:rsidRDefault="00391387" w:rsidP="000101B3">
      <w:pPr>
        <w:jc w:val="center"/>
        <w:rPr>
          <w:rFonts w:ascii="Times New Roman" w:hAnsi="Times New Roman"/>
        </w:rPr>
      </w:pPr>
      <w:r w:rsidRPr="00494951">
        <w:rPr>
          <w:rFonts w:ascii="Times New Roman" w:hAnsi="Times New Roman"/>
        </w:rPr>
        <w:t>Publisko iepirkumu likuma 8.</w:t>
      </w:r>
      <w:r w:rsidRPr="00494951">
        <w:rPr>
          <w:rFonts w:ascii="Times New Roman" w:hAnsi="Times New Roman"/>
          <w:vertAlign w:val="superscript"/>
        </w:rPr>
        <w:t>2</w:t>
      </w:r>
      <w:r w:rsidRPr="00494951">
        <w:rPr>
          <w:rFonts w:ascii="Times New Roman" w:hAnsi="Times New Roman"/>
        </w:rPr>
        <w:t xml:space="preserve"> panta kārtībā veiktajā iepirkumā</w:t>
      </w:r>
    </w:p>
    <w:p w:rsidR="00A94B8B" w:rsidRPr="00494951" w:rsidRDefault="000101B3" w:rsidP="00A94B8B">
      <w:pPr>
        <w:pStyle w:val="BodyTextIndent"/>
        <w:spacing w:after="0"/>
        <w:ind w:left="0"/>
        <w:jc w:val="center"/>
        <w:rPr>
          <w:rFonts w:ascii="Times New Roman" w:hAnsi="Times New Roman"/>
          <w:b/>
        </w:rPr>
      </w:pPr>
      <w:r w:rsidRPr="00494951">
        <w:rPr>
          <w:rFonts w:ascii="Times New Roman" w:hAnsi="Times New Roman"/>
          <w:b/>
          <w:bCs/>
          <w:iCs/>
          <w:lang w:eastAsia="lv-LV"/>
        </w:rPr>
        <w:t>“</w:t>
      </w:r>
      <w:r w:rsidR="00B70D5B" w:rsidRPr="00494951">
        <w:rPr>
          <w:rFonts w:ascii="Times New Roman" w:eastAsia="Calibri" w:hAnsi="Times New Roman"/>
          <w:b/>
          <w:bCs/>
          <w:iCs/>
          <w:lang w:eastAsia="lv-LV"/>
        </w:rPr>
        <w:t>Pastāvīgo magnētu iegāde</w:t>
      </w:r>
      <w:r w:rsidRPr="00494951">
        <w:rPr>
          <w:rFonts w:ascii="Times New Roman" w:hAnsi="Times New Roman"/>
          <w:b/>
        </w:rPr>
        <w:t>”</w:t>
      </w:r>
      <w:r w:rsidR="00E233BC" w:rsidRPr="00494951">
        <w:rPr>
          <w:rFonts w:ascii="Times New Roman" w:hAnsi="Times New Roman"/>
          <w:b/>
        </w:rPr>
        <w:t xml:space="preserve"> </w:t>
      </w:r>
      <w:r w:rsidR="00D851C5" w:rsidRPr="00494951">
        <w:rPr>
          <w:rFonts w:ascii="Times New Roman" w:hAnsi="Times New Roman"/>
          <w:b/>
        </w:rPr>
        <w:t>(turpmāk –</w:t>
      </w:r>
      <w:r w:rsidR="00A94B8B" w:rsidRPr="00494951">
        <w:rPr>
          <w:rFonts w:ascii="Times New Roman" w:hAnsi="Times New Roman"/>
          <w:b/>
        </w:rPr>
        <w:t xml:space="preserve"> Iepirkums)</w:t>
      </w:r>
    </w:p>
    <w:p w:rsidR="003326E9" w:rsidRPr="00494951" w:rsidRDefault="000101B3" w:rsidP="00A94B8B">
      <w:pPr>
        <w:pStyle w:val="BodyTextIndent"/>
        <w:spacing w:after="0"/>
        <w:ind w:left="0"/>
        <w:jc w:val="center"/>
        <w:rPr>
          <w:rFonts w:ascii="Times New Roman" w:hAnsi="Times New Roman"/>
        </w:rPr>
      </w:pPr>
      <w:r w:rsidRPr="00494951">
        <w:rPr>
          <w:rFonts w:ascii="Times New Roman" w:hAnsi="Times New Roman"/>
          <w:b/>
        </w:rPr>
        <w:t xml:space="preserve"> </w:t>
      </w:r>
      <w:r w:rsidR="00540A54" w:rsidRPr="00494951">
        <w:rPr>
          <w:rFonts w:ascii="Times New Roman" w:hAnsi="Times New Roman"/>
          <w:b/>
        </w:rPr>
        <w:t>Iepirkuma identifikācijas Nr.</w:t>
      </w:r>
      <w:r w:rsidR="00391387" w:rsidRPr="00494951">
        <w:rPr>
          <w:rFonts w:ascii="Times New Roman" w:hAnsi="Times New Roman"/>
          <w:b/>
        </w:rPr>
        <w:t xml:space="preserve">: </w:t>
      </w:r>
      <w:r w:rsidR="00EF0772" w:rsidRPr="00494951">
        <w:rPr>
          <w:rFonts w:ascii="Times New Roman" w:hAnsi="Times New Roman"/>
          <w:b/>
        </w:rPr>
        <w:t xml:space="preserve">LU </w:t>
      </w:r>
      <w:r w:rsidR="00935188" w:rsidRPr="00494951">
        <w:rPr>
          <w:rFonts w:ascii="Times New Roman" w:hAnsi="Times New Roman"/>
          <w:b/>
          <w:bCs/>
        </w:rPr>
        <w:t>2016/</w:t>
      </w:r>
      <w:r w:rsidR="00B70D5B" w:rsidRPr="00494951">
        <w:rPr>
          <w:rFonts w:ascii="Times New Roman" w:hAnsi="Times New Roman"/>
          <w:b/>
          <w:bCs/>
        </w:rPr>
        <w:t>103</w:t>
      </w:r>
      <w:r w:rsidR="00935188" w:rsidRPr="00494951">
        <w:rPr>
          <w:rFonts w:ascii="Times New Roman" w:hAnsi="Times New Roman"/>
          <w:b/>
          <w:bCs/>
        </w:rPr>
        <w:t>_I</w:t>
      </w:r>
    </w:p>
    <w:p w:rsidR="00EF0772" w:rsidRPr="00494951" w:rsidRDefault="00EF0772" w:rsidP="00EF0772">
      <w:pPr>
        <w:jc w:val="center"/>
        <w:rPr>
          <w:rFonts w:ascii="Times New Roman" w:hAnsi="Times New Roman"/>
          <w:b/>
          <w:bCs/>
        </w:rPr>
      </w:pPr>
    </w:p>
    <w:p w:rsidR="00DB11ED" w:rsidRPr="00494951" w:rsidRDefault="000B57B5" w:rsidP="007F1D8D">
      <w:pPr>
        <w:jc w:val="both"/>
        <w:rPr>
          <w:rFonts w:ascii="Times New Roman" w:hAnsi="Times New Roman"/>
          <w:b/>
          <w:bCs/>
        </w:rPr>
      </w:pPr>
      <w:r w:rsidRPr="00494951">
        <w:rPr>
          <w:rFonts w:ascii="Times New Roman" w:hAnsi="Times New Roman"/>
          <w:b/>
          <w:bCs/>
        </w:rPr>
        <w:t>Rīgā</w:t>
      </w:r>
      <w:r w:rsidR="00B866B0" w:rsidRPr="00494951">
        <w:rPr>
          <w:rFonts w:ascii="Times New Roman" w:hAnsi="Times New Roman"/>
          <w:b/>
          <w:bCs/>
        </w:rPr>
        <w:t xml:space="preserve"> 201</w:t>
      </w:r>
      <w:r w:rsidR="00935188" w:rsidRPr="00494951">
        <w:rPr>
          <w:rFonts w:ascii="Times New Roman" w:hAnsi="Times New Roman"/>
          <w:b/>
          <w:bCs/>
        </w:rPr>
        <w:t>6</w:t>
      </w:r>
      <w:r w:rsidRPr="00494951">
        <w:rPr>
          <w:rFonts w:ascii="Times New Roman" w:hAnsi="Times New Roman"/>
          <w:b/>
          <w:bCs/>
        </w:rPr>
        <w:t>.</w:t>
      </w:r>
      <w:r w:rsidR="00AE056A" w:rsidRPr="00494951">
        <w:rPr>
          <w:rFonts w:ascii="Times New Roman" w:hAnsi="Times New Roman"/>
          <w:b/>
          <w:bCs/>
        </w:rPr>
        <w:t xml:space="preserve">gada </w:t>
      </w:r>
      <w:r w:rsidR="006F2F9A" w:rsidRPr="00494951">
        <w:rPr>
          <w:rFonts w:ascii="Times New Roman" w:hAnsi="Times New Roman"/>
          <w:b/>
          <w:bCs/>
        </w:rPr>
        <w:t>20</w:t>
      </w:r>
      <w:r w:rsidRPr="00494951">
        <w:rPr>
          <w:rFonts w:ascii="Times New Roman" w:hAnsi="Times New Roman"/>
          <w:b/>
          <w:bCs/>
        </w:rPr>
        <w:t>.decembrī</w:t>
      </w:r>
    </w:p>
    <w:p w:rsidR="003326E9" w:rsidRPr="00494951" w:rsidRDefault="003326E9" w:rsidP="007F1D8D">
      <w:pPr>
        <w:jc w:val="both"/>
        <w:rPr>
          <w:rFonts w:ascii="Times New Roman" w:hAnsi="Times New Roman"/>
          <w:b/>
          <w:bCs/>
        </w:rPr>
      </w:pPr>
    </w:p>
    <w:p w:rsidR="008F1BAE" w:rsidRPr="00494951" w:rsidRDefault="00540A54" w:rsidP="00334F94">
      <w:pPr>
        <w:pStyle w:val="ListParagraph"/>
        <w:numPr>
          <w:ilvl w:val="0"/>
          <w:numId w:val="3"/>
        </w:numPr>
        <w:spacing w:line="276" w:lineRule="auto"/>
        <w:ind w:left="714" w:right="-624" w:hanging="357"/>
        <w:jc w:val="both"/>
        <w:rPr>
          <w:rFonts w:ascii="Times New Roman" w:eastAsia="Times New Roman" w:hAnsi="Times New Roman"/>
          <w:bCs/>
          <w:lang w:eastAsia="lv-LV"/>
        </w:rPr>
      </w:pPr>
      <w:r w:rsidRPr="00494951">
        <w:rPr>
          <w:rFonts w:ascii="Times New Roman" w:eastAsia="Times New Roman" w:hAnsi="Times New Roman"/>
          <w:b/>
          <w:lang w:eastAsia="lv-LV"/>
        </w:rPr>
        <w:t>Pasūtītājs</w:t>
      </w:r>
      <w:r w:rsidR="003326E9" w:rsidRPr="00494951">
        <w:rPr>
          <w:rFonts w:ascii="Times New Roman" w:eastAsia="Times New Roman" w:hAnsi="Times New Roman"/>
          <w:bCs/>
          <w:lang w:eastAsia="lv-LV"/>
        </w:rPr>
        <w:t>:</w:t>
      </w:r>
      <w:r w:rsidR="00DB11ED" w:rsidRPr="00494951">
        <w:rPr>
          <w:rFonts w:ascii="Times New Roman" w:eastAsia="Times New Roman" w:hAnsi="Times New Roman"/>
          <w:bCs/>
          <w:lang w:eastAsia="lv-LV"/>
        </w:rPr>
        <w:t xml:space="preserve"> </w:t>
      </w:r>
      <w:r w:rsidR="00807C5E" w:rsidRPr="00494951">
        <w:rPr>
          <w:rFonts w:ascii="Times New Roman" w:eastAsia="Times New Roman" w:hAnsi="Times New Roman"/>
          <w:lang w:eastAsia="lv-LV"/>
        </w:rPr>
        <w:t>Latvijas U</w:t>
      </w:r>
      <w:r w:rsidR="00DB11ED" w:rsidRPr="00494951">
        <w:rPr>
          <w:rFonts w:ascii="Times New Roman" w:eastAsia="Times New Roman" w:hAnsi="Times New Roman"/>
          <w:lang w:eastAsia="lv-LV"/>
        </w:rPr>
        <w:t xml:space="preserve">niversitāte, izglītības iestādes reģistrācijas Nr. </w:t>
      </w:r>
      <w:r w:rsidR="00807C5E" w:rsidRPr="00494951">
        <w:rPr>
          <w:rFonts w:ascii="Times New Roman" w:hAnsi="Times New Roman"/>
        </w:rPr>
        <w:t>3341000218</w:t>
      </w:r>
      <w:r w:rsidRPr="00494951">
        <w:rPr>
          <w:rFonts w:ascii="Times New Roman" w:eastAsia="Times New Roman" w:hAnsi="Times New Roman"/>
          <w:lang w:eastAsia="lv-LV"/>
        </w:rPr>
        <w:t>, juridiskā adrese</w:t>
      </w:r>
      <w:r w:rsidR="00F769DF" w:rsidRPr="00494951">
        <w:rPr>
          <w:rFonts w:ascii="Times New Roman" w:eastAsia="Times New Roman" w:hAnsi="Times New Roman"/>
          <w:lang w:eastAsia="lv-LV"/>
        </w:rPr>
        <w:t>:</w:t>
      </w:r>
      <w:r w:rsidRPr="00494951">
        <w:rPr>
          <w:rFonts w:ascii="Times New Roman" w:eastAsia="Times New Roman" w:hAnsi="Times New Roman"/>
          <w:lang w:eastAsia="lv-LV"/>
        </w:rPr>
        <w:t xml:space="preserve"> </w:t>
      </w:r>
      <w:r w:rsidRPr="00494951">
        <w:rPr>
          <w:rFonts w:ascii="Times New Roman" w:eastAsia="Times New Roman" w:hAnsi="Times New Roman"/>
        </w:rPr>
        <w:t>Raiņa bulvāris 19, Rīga, LV-1586.</w:t>
      </w:r>
    </w:p>
    <w:p w:rsidR="00584934" w:rsidRPr="00494951" w:rsidRDefault="008F1BAE" w:rsidP="00334F94">
      <w:pPr>
        <w:pStyle w:val="ListParagraph"/>
        <w:numPr>
          <w:ilvl w:val="0"/>
          <w:numId w:val="3"/>
        </w:numPr>
        <w:spacing w:line="276" w:lineRule="auto"/>
        <w:ind w:left="714" w:right="-624" w:hanging="357"/>
        <w:jc w:val="both"/>
        <w:rPr>
          <w:rFonts w:ascii="Times New Roman" w:eastAsia="Times New Roman" w:hAnsi="Times New Roman"/>
          <w:bCs/>
          <w:lang w:eastAsia="lv-LV"/>
        </w:rPr>
      </w:pPr>
      <w:r w:rsidRPr="00494951">
        <w:rPr>
          <w:rFonts w:ascii="Times New Roman" w:eastAsia="Times New Roman" w:hAnsi="Times New Roman"/>
          <w:b/>
          <w:bCs/>
          <w:lang w:eastAsia="lv-LV"/>
        </w:rPr>
        <w:t xml:space="preserve">Iepirkuma komisija: </w:t>
      </w:r>
      <w:r w:rsidRPr="00494951">
        <w:rPr>
          <w:rFonts w:ascii="Times New Roman" w:hAnsi="Times New Roman"/>
        </w:rPr>
        <w:t>ar Latvijas Universitātes 201</w:t>
      </w:r>
      <w:r w:rsidR="002B597C" w:rsidRPr="00494951">
        <w:rPr>
          <w:rFonts w:ascii="Times New Roman" w:hAnsi="Times New Roman"/>
        </w:rPr>
        <w:t>6</w:t>
      </w:r>
      <w:r w:rsidRPr="00494951">
        <w:rPr>
          <w:rFonts w:ascii="Times New Roman" w:hAnsi="Times New Roman"/>
        </w:rPr>
        <w:t xml:space="preserve">. gada </w:t>
      </w:r>
      <w:r w:rsidR="002B597C" w:rsidRPr="00494951">
        <w:rPr>
          <w:rFonts w:ascii="Times New Roman" w:hAnsi="Times New Roman"/>
        </w:rPr>
        <w:t>22</w:t>
      </w:r>
      <w:r w:rsidRPr="00494951">
        <w:rPr>
          <w:rFonts w:ascii="Times New Roman" w:hAnsi="Times New Roman"/>
        </w:rPr>
        <w:t>. februāra rīkojumu Nr. 1/</w:t>
      </w:r>
      <w:r w:rsidR="002B597C" w:rsidRPr="00494951">
        <w:rPr>
          <w:rFonts w:ascii="Times New Roman" w:hAnsi="Times New Roman"/>
        </w:rPr>
        <w:t>86</w:t>
      </w:r>
      <w:r w:rsidRPr="00494951">
        <w:rPr>
          <w:rFonts w:ascii="Times New Roman" w:hAnsi="Times New Roman"/>
        </w:rPr>
        <w:t xml:space="preserve"> “Par L</w:t>
      </w:r>
      <w:r w:rsidR="009606E9" w:rsidRPr="00494951">
        <w:rPr>
          <w:rFonts w:ascii="Times New Roman" w:hAnsi="Times New Roman"/>
        </w:rPr>
        <w:t xml:space="preserve">atvijas </w:t>
      </w:r>
      <w:r w:rsidRPr="00494951">
        <w:rPr>
          <w:rFonts w:ascii="Times New Roman" w:hAnsi="Times New Roman"/>
        </w:rPr>
        <w:t>U</w:t>
      </w:r>
      <w:r w:rsidR="009606E9" w:rsidRPr="00494951">
        <w:rPr>
          <w:rFonts w:ascii="Times New Roman" w:hAnsi="Times New Roman"/>
        </w:rPr>
        <w:t>niversitātes</w:t>
      </w:r>
      <w:r w:rsidRPr="00494951">
        <w:rPr>
          <w:rFonts w:ascii="Times New Roman" w:hAnsi="Times New Roman"/>
        </w:rPr>
        <w:t xml:space="preserve"> iepirkumu komisiju sastāviem” izveidota Latvijas Universitātes </w:t>
      </w:r>
      <w:r w:rsidR="000B57B5" w:rsidRPr="00494951">
        <w:rPr>
          <w:rFonts w:ascii="Times New Roman" w:hAnsi="Times New Roman"/>
        </w:rPr>
        <w:t>Zinātniskās darbības nodrošinājuma</w:t>
      </w:r>
      <w:r w:rsidRPr="00494951">
        <w:rPr>
          <w:rFonts w:ascii="Times New Roman" w:hAnsi="Times New Roman"/>
        </w:rPr>
        <w:t xml:space="preserve"> iepirkumu komisija</w:t>
      </w:r>
      <w:r w:rsidR="001737AC" w:rsidRPr="00494951">
        <w:rPr>
          <w:rFonts w:ascii="Times New Roman" w:hAnsi="Times New Roman"/>
        </w:rPr>
        <w:t xml:space="preserve"> (turpmāk – </w:t>
      </w:r>
      <w:r w:rsidR="001737AC" w:rsidRPr="00494951">
        <w:rPr>
          <w:rFonts w:ascii="Times New Roman" w:hAnsi="Times New Roman"/>
          <w:b/>
        </w:rPr>
        <w:t>Komisija</w:t>
      </w:r>
      <w:r w:rsidR="001737AC" w:rsidRPr="00494951">
        <w:rPr>
          <w:rFonts w:ascii="Times New Roman" w:hAnsi="Times New Roman"/>
        </w:rPr>
        <w:t>)</w:t>
      </w:r>
      <w:r w:rsidRPr="00494951">
        <w:rPr>
          <w:rFonts w:ascii="Times New Roman" w:hAnsi="Times New Roman"/>
        </w:rPr>
        <w:t>.</w:t>
      </w:r>
    </w:p>
    <w:p w:rsidR="00E233BC" w:rsidRPr="00494951" w:rsidRDefault="003326E9" w:rsidP="00E233BC">
      <w:pPr>
        <w:pStyle w:val="ListParagraph"/>
        <w:numPr>
          <w:ilvl w:val="0"/>
          <w:numId w:val="3"/>
        </w:numPr>
        <w:spacing w:line="276" w:lineRule="auto"/>
        <w:ind w:left="714" w:right="-624" w:hanging="357"/>
        <w:jc w:val="both"/>
        <w:rPr>
          <w:rFonts w:ascii="Times New Roman" w:eastAsia="Times New Roman" w:hAnsi="Times New Roman"/>
          <w:bCs/>
          <w:lang w:eastAsia="lv-LV"/>
        </w:rPr>
      </w:pPr>
      <w:r w:rsidRPr="00494951">
        <w:rPr>
          <w:rFonts w:ascii="Times New Roman" w:eastAsia="Times New Roman" w:hAnsi="Times New Roman"/>
          <w:b/>
          <w:bCs/>
          <w:lang w:eastAsia="lv-LV"/>
        </w:rPr>
        <w:t>Iepirkuma priekšmets:</w:t>
      </w:r>
      <w:r w:rsidR="00DB11ED" w:rsidRPr="00494951">
        <w:rPr>
          <w:rFonts w:ascii="Times New Roman" w:eastAsia="Times New Roman" w:hAnsi="Times New Roman"/>
          <w:b/>
          <w:bCs/>
          <w:lang w:eastAsia="lv-LV"/>
        </w:rPr>
        <w:t xml:space="preserve"> </w:t>
      </w:r>
      <w:r w:rsidR="00B70D5B" w:rsidRPr="00494951">
        <w:rPr>
          <w:rFonts w:ascii="Times New Roman" w:eastAsia="Calibri" w:hAnsi="Times New Roman"/>
          <w:bCs/>
          <w:iCs/>
          <w:lang w:eastAsia="lv-LV"/>
        </w:rPr>
        <w:t>pastāvīgo magnētu iegāde</w:t>
      </w:r>
      <w:r w:rsidR="009322BD">
        <w:rPr>
          <w:rFonts w:ascii="Times New Roman" w:eastAsia="Calibri" w:hAnsi="Times New Roman"/>
          <w:bCs/>
          <w:iCs/>
          <w:lang w:eastAsia="lv-LV"/>
        </w:rPr>
        <w:t xml:space="preserve"> </w:t>
      </w:r>
      <w:r w:rsidR="00D851C5" w:rsidRPr="00494951">
        <w:rPr>
          <w:rFonts w:ascii="Times New Roman" w:hAnsi="Times New Roman"/>
        </w:rPr>
        <w:t>s</w:t>
      </w:r>
      <w:r w:rsidR="009322BD">
        <w:rPr>
          <w:rFonts w:ascii="Times New Roman" w:hAnsi="Times New Roman"/>
        </w:rPr>
        <w:t>as</w:t>
      </w:r>
      <w:r w:rsidR="00D851C5" w:rsidRPr="00494951">
        <w:rPr>
          <w:rFonts w:ascii="Times New Roman" w:hAnsi="Times New Roman"/>
        </w:rPr>
        <w:t>kaņā ar Iepirkuma nolikuma (turpmāk –</w:t>
      </w:r>
      <w:r w:rsidR="00584934" w:rsidRPr="00494951">
        <w:rPr>
          <w:rFonts w:ascii="Times New Roman" w:hAnsi="Times New Roman"/>
        </w:rPr>
        <w:t xml:space="preserve"> </w:t>
      </w:r>
      <w:r w:rsidR="00584934" w:rsidRPr="00494951">
        <w:rPr>
          <w:rFonts w:ascii="Times New Roman" w:hAnsi="Times New Roman"/>
          <w:b/>
        </w:rPr>
        <w:t>Nolikums</w:t>
      </w:r>
      <w:r w:rsidR="00584934" w:rsidRPr="00494951">
        <w:rPr>
          <w:rFonts w:ascii="Times New Roman" w:hAnsi="Times New Roman"/>
        </w:rPr>
        <w:t xml:space="preserve">) un tehniskās specifikācijas (turpmāk – </w:t>
      </w:r>
      <w:r w:rsidR="00584934" w:rsidRPr="00494951">
        <w:rPr>
          <w:rFonts w:ascii="Times New Roman" w:hAnsi="Times New Roman"/>
          <w:b/>
        </w:rPr>
        <w:t>Tehniskā specifikācija</w:t>
      </w:r>
      <w:r w:rsidR="00584934" w:rsidRPr="00494951">
        <w:rPr>
          <w:rFonts w:ascii="Times New Roman" w:hAnsi="Times New Roman"/>
        </w:rPr>
        <w:t>), k</w:t>
      </w:r>
      <w:r w:rsidR="00E233BC" w:rsidRPr="00494951">
        <w:rPr>
          <w:rFonts w:ascii="Times New Roman" w:hAnsi="Times New Roman"/>
        </w:rPr>
        <w:t>as ir pievienota</w:t>
      </w:r>
      <w:r w:rsidR="00584934" w:rsidRPr="00494951">
        <w:rPr>
          <w:rFonts w:ascii="Times New Roman" w:hAnsi="Times New Roman"/>
        </w:rPr>
        <w:t xml:space="preserve"> Nolikuma 2.pielikumā, prasībām.</w:t>
      </w:r>
    </w:p>
    <w:p w:rsidR="00E233BC" w:rsidRPr="00494951" w:rsidRDefault="008F1BAE" w:rsidP="009C005D">
      <w:pPr>
        <w:pStyle w:val="ListParagraph"/>
        <w:numPr>
          <w:ilvl w:val="0"/>
          <w:numId w:val="3"/>
        </w:numPr>
        <w:spacing w:line="276" w:lineRule="auto"/>
        <w:ind w:left="714" w:right="-624" w:hanging="357"/>
        <w:jc w:val="both"/>
        <w:rPr>
          <w:rFonts w:ascii="Times New Roman" w:eastAsia="Times New Roman" w:hAnsi="Times New Roman"/>
          <w:bCs/>
          <w:lang w:eastAsia="lv-LV"/>
        </w:rPr>
      </w:pPr>
      <w:r w:rsidRPr="00494951">
        <w:rPr>
          <w:rFonts w:ascii="Times New Roman" w:eastAsia="Times New Roman" w:hAnsi="Times New Roman"/>
          <w:b/>
          <w:bCs/>
          <w:lang w:eastAsia="lv-LV"/>
        </w:rPr>
        <w:t xml:space="preserve">CPV nomenklatūras kods: </w:t>
      </w:r>
      <w:r w:rsidR="00B70D5B" w:rsidRPr="00494951">
        <w:rPr>
          <w:rFonts w:ascii="Times New Roman" w:hAnsi="Times New Roman"/>
          <w:shd w:val="clear" w:color="auto" w:fill="FFFFFF"/>
        </w:rPr>
        <w:t>31630000-1</w:t>
      </w:r>
      <w:r w:rsidR="00E233BC" w:rsidRPr="00494951">
        <w:rPr>
          <w:rFonts w:ascii="Times New Roman" w:hAnsi="Times New Roman"/>
          <w:shd w:val="clear" w:color="auto" w:fill="FFFFFF"/>
        </w:rPr>
        <w:t xml:space="preserve"> (</w:t>
      </w:r>
      <w:r w:rsidR="00B70D5B" w:rsidRPr="00494951">
        <w:rPr>
          <w:rFonts w:ascii="Times New Roman" w:hAnsi="Times New Roman"/>
          <w:shd w:val="clear" w:color="auto" w:fill="FFFFFF"/>
        </w:rPr>
        <w:t>Magnēti</w:t>
      </w:r>
      <w:r w:rsidR="00E233BC" w:rsidRPr="00494951">
        <w:rPr>
          <w:rFonts w:ascii="Times New Roman" w:hAnsi="Times New Roman"/>
          <w:shd w:val="clear" w:color="auto" w:fill="FFFFFF"/>
        </w:rPr>
        <w:t>).</w:t>
      </w:r>
    </w:p>
    <w:p w:rsidR="00207651" w:rsidRPr="00494951" w:rsidRDefault="008F1BAE" w:rsidP="009C005D">
      <w:pPr>
        <w:pStyle w:val="ListParagraph"/>
        <w:numPr>
          <w:ilvl w:val="0"/>
          <w:numId w:val="3"/>
        </w:numPr>
        <w:spacing w:line="276" w:lineRule="auto"/>
        <w:ind w:left="714" w:right="-624" w:hanging="357"/>
        <w:jc w:val="both"/>
        <w:rPr>
          <w:rFonts w:ascii="Times New Roman" w:eastAsia="Times New Roman" w:hAnsi="Times New Roman"/>
          <w:bCs/>
          <w:lang w:eastAsia="lv-LV"/>
        </w:rPr>
      </w:pPr>
      <w:r w:rsidRPr="00494951">
        <w:rPr>
          <w:rFonts w:ascii="Times New Roman" w:eastAsia="Times New Roman" w:hAnsi="Times New Roman"/>
          <w:b/>
          <w:bCs/>
          <w:lang w:eastAsia="lv-LV"/>
        </w:rPr>
        <w:t>Piedāvājuma izvēles kritērijs:</w:t>
      </w:r>
      <w:r w:rsidRPr="00494951">
        <w:rPr>
          <w:rFonts w:ascii="Times New Roman" w:eastAsia="Times New Roman" w:hAnsi="Times New Roman"/>
          <w:bCs/>
          <w:lang w:eastAsia="lv-LV"/>
        </w:rPr>
        <w:t xml:space="preserve"> </w:t>
      </w:r>
      <w:r w:rsidR="00207651" w:rsidRPr="00494951">
        <w:rPr>
          <w:rFonts w:ascii="Times New Roman" w:hAnsi="Times New Roman"/>
        </w:rPr>
        <w:t>Iepirkuma</w:t>
      </w:r>
      <w:r w:rsidR="00207651" w:rsidRPr="00494951">
        <w:rPr>
          <w:rFonts w:ascii="Times New Roman" w:hAnsi="Times New Roman"/>
          <w:b/>
        </w:rPr>
        <w:t xml:space="preserve"> </w:t>
      </w:r>
      <w:r w:rsidR="00207651" w:rsidRPr="00494951">
        <w:rPr>
          <w:rFonts w:ascii="Times New Roman" w:hAnsi="Times New Roman"/>
        </w:rPr>
        <w:t>Nolikuma</w:t>
      </w:r>
      <w:r w:rsidR="00207651" w:rsidRPr="00494951">
        <w:rPr>
          <w:rFonts w:ascii="Times New Roman" w:hAnsi="Times New Roman"/>
          <w:b/>
        </w:rPr>
        <w:t xml:space="preserve"> </w:t>
      </w:r>
      <w:r w:rsidR="00207651" w:rsidRPr="00494951">
        <w:rPr>
          <w:rFonts w:ascii="Times New Roman" w:hAnsi="Times New Roman"/>
        </w:rPr>
        <w:t>prasībām</w:t>
      </w:r>
      <w:r w:rsidR="00207651" w:rsidRPr="00494951">
        <w:rPr>
          <w:rFonts w:ascii="Times New Roman" w:hAnsi="Times New Roman"/>
          <w:b/>
        </w:rPr>
        <w:t xml:space="preserve"> </w:t>
      </w:r>
      <w:r w:rsidR="00207651" w:rsidRPr="00494951">
        <w:rPr>
          <w:rFonts w:ascii="Times New Roman" w:hAnsi="Times New Roman"/>
        </w:rPr>
        <w:t xml:space="preserve">atbilstošs piedāvājums ar viszemāko cenu (EUR bez PVN). </w:t>
      </w:r>
    </w:p>
    <w:p w:rsidR="008F1BAE" w:rsidRPr="00494951" w:rsidRDefault="003326E9" w:rsidP="00334F94">
      <w:pPr>
        <w:pStyle w:val="ListParagraph"/>
        <w:numPr>
          <w:ilvl w:val="0"/>
          <w:numId w:val="3"/>
        </w:numPr>
        <w:spacing w:line="276" w:lineRule="auto"/>
        <w:ind w:left="714" w:right="-624" w:hanging="357"/>
        <w:jc w:val="both"/>
        <w:rPr>
          <w:rFonts w:ascii="Times New Roman" w:eastAsia="Times New Roman" w:hAnsi="Times New Roman"/>
          <w:bCs/>
          <w:lang w:eastAsia="lv-LV"/>
        </w:rPr>
      </w:pPr>
      <w:smartTag w:uri="schemas-tilde-lv/tildestengine" w:element="phone">
        <w:smartTagPr>
          <w:attr w:name="text" w:val="Paziņojums"/>
          <w:attr w:name="id" w:val="-1"/>
          <w:attr w:name="baseform" w:val="Paziņojums"/>
        </w:smartTagPr>
        <w:r w:rsidRPr="00494951">
          <w:rPr>
            <w:rFonts w:ascii="Times New Roman" w:eastAsia="Times New Roman" w:hAnsi="Times New Roman"/>
            <w:b/>
            <w:bCs/>
            <w:lang w:eastAsia="lv-LV"/>
          </w:rPr>
          <w:t>Paziņojums</w:t>
        </w:r>
      </w:smartTag>
      <w:r w:rsidRPr="00494951">
        <w:rPr>
          <w:rFonts w:ascii="Times New Roman" w:eastAsia="Times New Roman" w:hAnsi="Times New Roman"/>
          <w:b/>
          <w:bCs/>
          <w:lang w:eastAsia="lv-LV"/>
        </w:rPr>
        <w:t xml:space="preserve"> par plānoto </w:t>
      </w:r>
      <w:smartTag w:uri="schemas-tilde-lv/tildestengine" w:element="phone">
        <w:smartTagPr>
          <w:attr w:name="text" w:val="līgumu"/>
          <w:attr w:name="id" w:val="-1"/>
          <w:attr w:name="baseform" w:val="līgum|s"/>
        </w:smartTagPr>
        <w:r w:rsidRPr="00494951">
          <w:rPr>
            <w:rFonts w:ascii="Times New Roman" w:eastAsia="Times New Roman" w:hAnsi="Times New Roman"/>
            <w:b/>
            <w:bCs/>
            <w:lang w:eastAsia="lv-LV"/>
          </w:rPr>
          <w:t>līgumu</w:t>
        </w:r>
      </w:smartTag>
      <w:r w:rsidRPr="00494951">
        <w:rPr>
          <w:rFonts w:ascii="Times New Roman" w:eastAsia="Times New Roman" w:hAnsi="Times New Roman"/>
          <w:b/>
          <w:bCs/>
          <w:lang w:eastAsia="lv-LV"/>
        </w:rPr>
        <w:t xml:space="preserve"> publicēts </w:t>
      </w:r>
      <w:r w:rsidR="008F1BAE" w:rsidRPr="00494951">
        <w:rPr>
          <w:rFonts w:ascii="Times New Roman" w:eastAsia="Times New Roman" w:hAnsi="Times New Roman"/>
          <w:b/>
          <w:bCs/>
          <w:lang w:eastAsia="lv-LV"/>
        </w:rPr>
        <w:t>Iepirkumu uzraudzības biroja mājaslapā</w:t>
      </w:r>
      <w:r w:rsidRPr="00494951">
        <w:rPr>
          <w:rFonts w:ascii="Times New Roman" w:eastAsia="Times New Roman" w:hAnsi="Times New Roman"/>
          <w:b/>
          <w:bCs/>
          <w:lang w:eastAsia="lv-LV"/>
        </w:rPr>
        <w:t xml:space="preserve"> (</w:t>
      </w:r>
      <w:hyperlink r:id="rId7" w:history="1">
        <w:r w:rsidRPr="00494951">
          <w:rPr>
            <w:rFonts w:ascii="Times New Roman" w:eastAsia="Times New Roman" w:hAnsi="Times New Roman"/>
            <w:b/>
            <w:bCs/>
            <w:color w:val="000000"/>
            <w:lang w:eastAsia="lv-LV"/>
          </w:rPr>
          <w:t>www.iub.gov.lv</w:t>
        </w:r>
      </w:hyperlink>
      <w:r w:rsidRPr="00494951">
        <w:rPr>
          <w:rFonts w:ascii="Times New Roman" w:eastAsia="Times New Roman" w:hAnsi="Times New Roman"/>
          <w:b/>
          <w:bCs/>
          <w:lang w:eastAsia="lv-LV"/>
        </w:rPr>
        <w:t>):</w:t>
      </w:r>
      <w:r w:rsidR="00DB11ED" w:rsidRPr="00494951">
        <w:rPr>
          <w:rFonts w:ascii="Times New Roman" w:eastAsia="Times New Roman" w:hAnsi="Times New Roman"/>
          <w:b/>
          <w:bCs/>
          <w:lang w:eastAsia="lv-LV"/>
        </w:rPr>
        <w:t xml:space="preserve"> </w:t>
      </w:r>
      <w:r w:rsidR="00B866B0" w:rsidRPr="00494951">
        <w:rPr>
          <w:rFonts w:ascii="Times New Roman" w:eastAsia="Times New Roman" w:hAnsi="Times New Roman"/>
          <w:bCs/>
          <w:lang w:eastAsia="lv-LV"/>
        </w:rPr>
        <w:t>201</w:t>
      </w:r>
      <w:r w:rsidR="00C852E2" w:rsidRPr="00494951">
        <w:rPr>
          <w:rFonts w:ascii="Times New Roman" w:eastAsia="Times New Roman" w:hAnsi="Times New Roman"/>
          <w:bCs/>
          <w:lang w:eastAsia="lv-LV"/>
        </w:rPr>
        <w:t>6</w:t>
      </w:r>
      <w:r w:rsidR="00EF0772" w:rsidRPr="00494951">
        <w:rPr>
          <w:rFonts w:ascii="Times New Roman" w:eastAsia="Times New Roman" w:hAnsi="Times New Roman"/>
          <w:bCs/>
          <w:lang w:eastAsia="lv-LV"/>
        </w:rPr>
        <w:t xml:space="preserve">. gada </w:t>
      </w:r>
      <w:r w:rsidR="00E233BC" w:rsidRPr="00494951">
        <w:rPr>
          <w:rFonts w:ascii="Times New Roman" w:eastAsia="Times New Roman" w:hAnsi="Times New Roman"/>
          <w:bCs/>
          <w:lang w:eastAsia="lv-LV"/>
        </w:rPr>
        <w:t>5.decembrī</w:t>
      </w:r>
    </w:p>
    <w:p w:rsidR="003326E9" w:rsidRPr="00494951" w:rsidRDefault="003326E9" w:rsidP="00110881">
      <w:pPr>
        <w:pStyle w:val="ListParagraph"/>
        <w:numPr>
          <w:ilvl w:val="0"/>
          <w:numId w:val="3"/>
        </w:numPr>
        <w:spacing w:after="240" w:line="276" w:lineRule="auto"/>
        <w:ind w:left="714" w:right="-624" w:hanging="357"/>
        <w:jc w:val="both"/>
        <w:rPr>
          <w:rFonts w:ascii="Times New Roman" w:eastAsia="Times New Roman" w:hAnsi="Times New Roman"/>
          <w:bCs/>
          <w:lang w:eastAsia="lv-LV"/>
        </w:rPr>
      </w:pPr>
      <w:r w:rsidRPr="00494951">
        <w:rPr>
          <w:rFonts w:ascii="Times New Roman" w:eastAsia="Times New Roman" w:hAnsi="Times New Roman"/>
          <w:b/>
          <w:bCs/>
          <w:lang w:eastAsia="lv-LV"/>
        </w:rPr>
        <w:t xml:space="preserve">Pretendenti, kuri </w:t>
      </w:r>
      <w:r w:rsidR="00B866B0" w:rsidRPr="00494951">
        <w:rPr>
          <w:rFonts w:ascii="Times New Roman" w:eastAsia="Times New Roman" w:hAnsi="Times New Roman"/>
          <w:b/>
          <w:bCs/>
          <w:lang w:eastAsia="lv-LV"/>
        </w:rPr>
        <w:t>līdz 201</w:t>
      </w:r>
      <w:r w:rsidR="00501D73" w:rsidRPr="00494951">
        <w:rPr>
          <w:rFonts w:ascii="Times New Roman" w:eastAsia="Times New Roman" w:hAnsi="Times New Roman"/>
          <w:b/>
          <w:bCs/>
          <w:lang w:eastAsia="lv-LV"/>
        </w:rPr>
        <w:t>6</w:t>
      </w:r>
      <w:r w:rsidR="00F769DF" w:rsidRPr="00494951">
        <w:rPr>
          <w:rFonts w:ascii="Times New Roman" w:eastAsia="Times New Roman" w:hAnsi="Times New Roman"/>
          <w:b/>
          <w:bCs/>
          <w:lang w:eastAsia="lv-LV"/>
        </w:rPr>
        <w:t>.</w:t>
      </w:r>
      <w:r w:rsidR="00F61B5C" w:rsidRPr="00494951">
        <w:rPr>
          <w:rFonts w:ascii="Times New Roman" w:eastAsia="Times New Roman" w:hAnsi="Times New Roman"/>
          <w:b/>
          <w:bCs/>
          <w:lang w:eastAsia="lv-LV"/>
        </w:rPr>
        <w:t xml:space="preserve">gada </w:t>
      </w:r>
      <w:r w:rsidR="00E233BC" w:rsidRPr="00494951">
        <w:rPr>
          <w:rFonts w:ascii="Times New Roman" w:eastAsia="Times New Roman" w:hAnsi="Times New Roman"/>
          <w:b/>
          <w:bCs/>
          <w:lang w:eastAsia="lv-LV"/>
        </w:rPr>
        <w:t>16</w:t>
      </w:r>
      <w:r w:rsidR="00D851C5" w:rsidRPr="00494951">
        <w:rPr>
          <w:rFonts w:ascii="Times New Roman" w:eastAsia="Times New Roman" w:hAnsi="Times New Roman"/>
          <w:b/>
          <w:bCs/>
          <w:lang w:eastAsia="lv-LV"/>
        </w:rPr>
        <w:t>.decembra</w:t>
      </w:r>
      <w:r w:rsidR="00F769DF" w:rsidRPr="00494951">
        <w:rPr>
          <w:rFonts w:ascii="Times New Roman" w:eastAsia="Times New Roman" w:hAnsi="Times New Roman"/>
          <w:b/>
          <w:bCs/>
          <w:lang w:eastAsia="lv-LV"/>
        </w:rPr>
        <w:t>, plkst.</w:t>
      </w:r>
      <w:r w:rsidR="00501D73" w:rsidRPr="00494951">
        <w:rPr>
          <w:rFonts w:ascii="Times New Roman" w:eastAsia="Times New Roman" w:hAnsi="Times New Roman"/>
          <w:b/>
          <w:bCs/>
          <w:lang w:eastAsia="lv-LV"/>
        </w:rPr>
        <w:t>11</w:t>
      </w:r>
      <w:r w:rsidR="0089140D" w:rsidRPr="00494951">
        <w:rPr>
          <w:rFonts w:ascii="Times New Roman" w:eastAsia="Times New Roman" w:hAnsi="Times New Roman"/>
          <w:b/>
          <w:bCs/>
          <w:lang w:eastAsia="lv-LV"/>
        </w:rPr>
        <w:t xml:space="preserve">:00 </w:t>
      </w:r>
      <w:r w:rsidRPr="00494951">
        <w:rPr>
          <w:rFonts w:ascii="Times New Roman" w:eastAsia="Times New Roman" w:hAnsi="Times New Roman"/>
          <w:b/>
          <w:bCs/>
          <w:lang w:eastAsia="lv-LV"/>
        </w:rPr>
        <w:t>iesniedza piedāvājumus:</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807"/>
        <w:gridCol w:w="2543"/>
        <w:gridCol w:w="2539"/>
      </w:tblGrid>
      <w:tr w:rsidR="00110881" w:rsidRPr="00494951" w:rsidTr="002A0FD3">
        <w:trPr>
          <w:trHeight w:val="325"/>
        </w:trPr>
        <w:tc>
          <w:tcPr>
            <w:tcW w:w="616" w:type="dxa"/>
            <w:tcBorders>
              <w:top w:val="single" w:sz="4" w:space="0" w:color="auto"/>
              <w:left w:val="single" w:sz="4" w:space="0" w:color="auto"/>
              <w:bottom w:val="single" w:sz="4" w:space="0" w:color="auto"/>
              <w:right w:val="single" w:sz="4" w:space="0" w:color="auto"/>
            </w:tcBorders>
            <w:hideMark/>
          </w:tcPr>
          <w:p w:rsidR="00110881" w:rsidRPr="00494951" w:rsidRDefault="00110881" w:rsidP="002A0FD3">
            <w:pPr>
              <w:spacing w:line="256" w:lineRule="auto"/>
              <w:jc w:val="center"/>
              <w:outlineLvl w:val="0"/>
              <w:rPr>
                <w:rFonts w:ascii="Times New Roman" w:hAnsi="Times New Roman"/>
                <w:b/>
              </w:rPr>
            </w:pPr>
            <w:r w:rsidRPr="00494951">
              <w:rPr>
                <w:rFonts w:ascii="Times New Roman" w:hAnsi="Times New Roman"/>
                <w:b/>
              </w:rPr>
              <w:t>Nr. </w:t>
            </w:r>
          </w:p>
          <w:p w:rsidR="00110881" w:rsidRPr="00494951" w:rsidRDefault="00110881" w:rsidP="002A0FD3">
            <w:pPr>
              <w:spacing w:line="256" w:lineRule="auto"/>
              <w:jc w:val="center"/>
              <w:outlineLvl w:val="0"/>
              <w:rPr>
                <w:rFonts w:ascii="Times New Roman" w:hAnsi="Times New Roman"/>
                <w:b/>
              </w:rPr>
            </w:pPr>
            <w:r w:rsidRPr="00494951">
              <w:rPr>
                <w:rFonts w:ascii="Times New Roman" w:hAnsi="Times New Roman"/>
                <w:b/>
              </w:rPr>
              <w:t>p.k.</w:t>
            </w:r>
          </w:p>
        </w:tc>
        <w:tc>
          <w:tcPr>
            <w:tcW w:w="2807" w:type="dxa"/>
            <w:tcBorders>
              <w:top w:val="single" w:sz="4" w:space="0" w:color="auto"/>
              <w:left w:val="single" w:sz="4" w:space="0" w:color="auto"/>
              <w:bottom w:val="single" w:sz="4" w:space="0" w:color="auto"/>
              <w:right w:val="single" w:sz="4" w:space="0" w:color="auto"/>
            </w:tcBorders>
            <w:hideMark/>
          </w:tcPr>
          <w:p w:rsidR="00110881" w:rsidRPr="00494951" w:rsidRDefault="00110881" w:rsidP="002A0FD3">
            <w:pPr>
              <w:spacing w:line="256" w:lineRule="auto"/>
              <w:jc w:val="center"/>
              <w:rPr>
                <w:rFonts w:ascii="Times New Roman" w:hAnsi="Times New Roman"/>
                <w:b/>
              </w:rPr>
            </w:pPr>
            <w:r w:rsidRPr="00494951">
              <w:rPr>
                <w:rFonts w:ascii="Times New Roman" w:hAnsi="Times New Roman"/>
                <w:b/>
              </w:rPr>
              <w:t xml:space="preserve">Pretendenti </w:t>
            </w:r>
          </w:p>
          <w:p w:rsidR="00110881" w:rsidRPr="00494951" w:rsidRDefault="00110881" w:rsidP="002A0FD3">
            <w:pPr>
              <w:spacing w:line="256" w:lineRule="auto"/>
              <w:jc w:val="center"/>
              <w:rPr>
                <w:rFonts w:ascii="Times New Roman" w:hAnsi="Times New Roman"/>
                <w:b/>
              </w:rPr>
            </w:pPr>
            <w:r w:rsidRPr="00494951">
              <w:rPr>
                <w:rFonts w:ascii="Times New Roman" w:hAnsi="Times New Roman"/>
                <w:b/>
              </w:rPr>
              <w:t xml:space="preserve">(nosaukums, </w:t>
            </w:r>
            <w:proofErr w:type="spellStart"/>
            <w:r w:rsidRPr="00494951">
              <w:rPr>
                <w:rFonts w:ascii="Times New Roman" w:hAnsi="Times New Roman"/>
                <w:b/>
              </w:rPr>
              <w:t>reģ</w:t>
            </w:r>
            <w:proofErr w:type="spellEnd"/>
            <w:r w:rsidRPr="00494951">
              <w:rPr>
                <w:rFonts w:ascii="Times New Roman" w:hAnsi="Times New Roman"/>
                <w:b/>
              </w:rPr>
              <w:t>. Nr.)</w:t>
            </w:r>
          </w:p>
        </w:tc>
        <w:tc>
          <w:tcPr>
            <w:tcW w:w="2543" w:type="dxa"/>
            <w:tcBorders>
              <w:top w:val="single" w:sz="4" w:space="0" w:color="auto"/>
              <w:left w:val="single" w:sz="4" w:space="0" w:color="auto"/>
              <w:bottom w:val="single" w:sz="4" w:space="0" w:color="auto"/>
              <w:right w:val="single" w:sz="4" w:space="0" w:color="auto"/>
            </w:tcBorders>
            <w:hideMark/>
          </w:tcPr>
          <w:p w:rsidR="00110881" w:rsidRPr="00494951" w:rsidRDefault="00110881" w:rsidP="002A0FD3">
            <w:pPr>
              <w:spacing w:line="256" w:lineRule="auto"/>
              <w:jc w:val="center"/>
              <w:outlineLvl w:val="0"/>
              <w:rPr>
                <w:rFonts w:ascii="Times New Roman" w:hAnsi="Times New Roman"/>
                <w:b/>
                <w:highlight w:val="yellow"/>
              </w:rPr>
            </w:pPr>
            <w:r w:rsidRPr="00494951">
              <w:rPr>
                <w:rFonts w:ascii="Times New Roman" w:hAnsi="Times New Roman"/>
                <w:b/>
              </w:rPr>
              <w:t>Piedāvājumu iesniegšanas laiks</w:t>
            </w:r>
          </w:p>
        </w:tc>
        <w:tc>
          <w:tcPr>
            <w:tcW w:w="2539" w:type="dxa"/>
            <w:tcBorders>
              <w:top w:val="single" w:sz="4" w:space="0" w:color="auto"/>
              <w:left w:val="single" w:sz="4" w:space="0" w:color="auto"/>
              <w:bottom w:val="single" w:sz="4" w:space="0" w:color="auto"/>
              <w:right w:val="single" w:sz="4" w:space="0" w:color="auto"/>
            </w:tcBorders>
          </w:tcPr>
          <w:p w:rsidR="00110881" w:rsidRPr="00494951" w:rsidRDefault="00110881" w:rsidP="002A0FD3">
            <w:pPr>
              <w:spacing w:line="256" w:lineRule="auto"/>
              <w:jc w:val="center"/>
              <w:outlineLvl w:val="0"/>
              <w:rPr>
                <w:rFonts w:ascii="Times New Roman" w:hAnsi="Times New Roman"/>
                <w:b/>
              </w:rPr>
            </w:pPr>
            <w:r w:rsidRPr="00494951">
              <w:rPr>
                <w:rFonts w:ascii="Times New Roman" w:hAnsi="Times New Roman"/>
                <w:b/>
              </w:rPr>
              <w:t>Piedāvātā cena EUR bez PVN</w:t>
            </w:r>
          </w:p>
        </w:tc>
      </w:tr>
      <w:tr w:rsidR="00110881" w:rsidRPr="00494951" w:rsidTr="002A0FD3">
        <w:trPr>
          <w:trHeight w:val="325"/>
        </w:trPr>
        <w:tc>
          <w:tcPr>
            <w:tcW w:w="616" w:type="dxa"/>
            <w:tcBorders>
              <w:top w:val="single" w:sz="4" w:space="0" w:color="auto"/>
              <w:left w:val="single" w:sz="4" w:space="0" w:color="auto"/>
              <w:bottom w:val="single" w:sz="4" w:space="0" w:color="auto"/>
              <w:right w:val="single" w:sz="4" w:space="0" w:color="auto"/>
            </w:tcBorders>
            <w:hideMark/>
          </w:tcPr>
          <w:p w:rsidR="00110881" w:rsidRPr="00494951" w:rsidRDefault="00110881" w:rsidP="002A0FD3">
            <w:pPr>
              <w:spacing w:line="256" w:lineRule="auto"/>
              <w:jc w:val="center"/>
              <w:outlineLvl w:val="0"/>
              <w:rPr>
                <w:rFonts w:ascii="Times New Roman" w:hAnsi="Times New Roman"/>
                <w:b/>
              </w:rPr>
            </w:pPr>
            <w:r w:rsidRPr="00494951">
              <w:rPr>
                <w:rFonts w:ascii="Times New Roman" w:hAnsi="Times New Roman"/>
                <w:b/>
              </w:rPr>
              <w:t>1.</w:t>
            </w:r>
          </w:p>
        </w:tc>
        <w:tc>
          <w:tcPr>
            <w:tcW w:w="2807" w:type="dxa"/>
            <w:tcBorders>
              <w:top w:val="single" w:sz="4" w:space="0" w:color="auto"/>
              <w:left w:val="single" w:sz="4" w:space="0" w:color="auto"/>
              <w:bottom w:val="single" w:sz="4" w:space="0" w:color="auto"/>
              <w:right w:val="single" w:sz="4" w:space="0" w:color="auto"/>
            </w:tcBorders>
            <w:vAlign w:val="center"/>
            <w:hideMark/>
          </w:tcPr>
          <w:p w:rsidR="00110881" w:rsidRPr="00494951" w:rsidRDefault="00110881" w:rsidP="002A0FD3">
            <w:pPr>
              <w:spacing w:line="256" w:lineRule="auto"/>
              <w:jc w:val="center"/>
              <w:rPr>
                <w:rFonts w:ascii="Times New Roman" w:hAnsi="Times New Roman"/>
                <w:b/>
              </w:rPr>
            </w:pPr>
            <w:r w:rsidRPr="00494951">
              <w:rPr>
                <w:rFonts w:ascii="Times New Roman" w:hAnsi="Times New Roman"/>
                <w:b/>
              </w:rPr>
              <w:t>SIA “SKOG”</w:t>
            </w:r>
          </w:p>
          <w:p w:rsidR="00110881" w:rsidRPr="00494951" w:rsidRDefault="00110881" w:rsidP="002A0FD3">
            <w:pPr>
              <w:spacing w:line="256" w:lineRule="auto"/>
              <w:jc w:val="center"/>
              <w:rPr>
                <w:rFonts w:ascii="Times New Roman" w:hAnsi="Times New Roman"/>
                <w:b/>
              </w:rPr>
            </w:pPr>
            <w:proofErr w:type="spellStart"/>
            <w:r w:rsidRPr="00494951">
              <w:rPr>
                <w:rFonts w:ascii="Times New Roman" w:hAnsi="Times New Roman"/>
                <w:b/>
              </w:rPr>
              <w:t>Reģ</w:t>
            </w:r>
            <w:proofErr w:type="spellEnd"/>
            <w:r w:rsidRPr="00494951">
              <w:rPr>
                <w:rFonts w:ascii="Times New Roman" w:hAnsi="Times New Roman"/>
                <w:b/>
              </w:rPr>
              <w:t>. Nr. 40103475083</w:t>
            </w:r>
          </w:p>
        </w:tc>
        <w:tc>
          <w:tcPr>
            <w:tcW w:w="2543" w:type="dxa"/>
            <w:tcBorders>
              <w:top w:val="single" w:sz="4" w:space="0" w:color="auto"/>
              <w:left w:val="single" w:sz="4" w:space="0" w:color="auto"/>
              <w:bottom w:val="single" w:sz="4" w:space="0" w:color="auto"/>
              <w:right w:val="single" w:sz="4" w:space="0" w:color="auto"/>
            </w:tcBorders>
            <w:vAlign w:val="center"/>
            <w:hideMark/>
          </w:tcPr>
          <w:p w:rsidR="00110881" w:rsidRPr="00494951" w:rsidRDefault="00110881" w:rsidP="002A0FD3">
            <w:pPr>
              <w:spacing w:line="256" w:lineRule="auto"/>
              <w:jc w:val="center"/>
              <w:outlineLvl w:val="0"/>
              <w:rPr>
                <w:rFonts w:ascii="Times New Roman" w:hAnsi="Times New Roman"/>
                <w:b/>
              </w:rPr>
            </w:pPr>
            <w:r w:rsidRPr="00494951">
              <w:rPr>
                <w:rFonts w:ascii="Times New Roman" w:hAnsi="Times New Roman"/>
                <w:b/>
              </w:rPr>
              <w:t>15.12.2016.</w:t>
            </w:r>
          </w:p>
          <w:p w:rsidR="00110881" w:rsidRPr="00494951" w:rsidRDefault="00110881" w:rsidP="002A0FD3">
            <w:pPr>
              <w:spacing w:line="256" w:lineRule="auto"/>
              <w:jc w:val="center"/>
              <w:outlineLvl w:val="0"/>
              <w:rPr>
                <w:rFonts w:ascii="Times New Roman" w:hAnsi="Times New Roman"/>
              </w:rPr>
            </w:pPr>
            <w:r w:rsidRPr="00494951">
              <w:rPr>
                <w:rFonts w:ascii="Times New Roman" w:hAnsi="Times New Roman"/>
                <w:b/>
              </w:rPr>
              <w:t>plkst.13:00</w:t>
            </w:r>
          </w:p>
        </w:tc>
        <w:tc>
          <w:tcPr>
            <w:tcW w:w="2539" w:type="dxa"/>
            <w:tcBorders>
              <w:top w:val="single" w:sz="4" w:space="0" w:color="auto"/>
              <w:left w:val="single" w:sz="4" w:space="0" w:color="auto"/>
              <w:bottom w:val="single" w:sz="4" w:space="0" w:color="auto"/>
              <w:right w:val="single" w:sz="4" w:space="0" w:color="auto"/>
            </w:tcBorders>
            <w:vAlign w:val="center"/>
          </w:tcPr>
          <w:p w:rsidR="00110881" w:rsidRPr="00494951" w:rsidRDefault="00110881" w:rsidP="002A0FD3">
            <w:pPr>
              <w:spacing w:line="256" w:lineRule="auto"/>
              <w:jc w:val="center"/>
              <w:outlineLvl w:val="0"/>
              <w:rPr>
                <w:rFonts w:ascii="Times New Roman" w:hAnsi="Times New Roman"/>
                <w:b/>
              </w:rPr>
            </w:pPr>
            <w:r w:rsidRPr="00494951">
              <w:rPr>
                <w:rFonts w:ascii="Times New Roman" w:hAnsi="Times New Roman"/>
                <w:b/>
              </w:rPr>
              <w:t>3398,96</w:t>
            </w:r>
          </w:p>
        </w:tc>
      </w:tr>
      <w:tr w:rsidR="00110881" w:rsidRPr="00494951" w:rsidTr="002A0FD3">
        <w:trPr>
          <w:trHeight w:val="325"/>
        </w:trPr>
        <w:tc>
          <w:tcPr>
            <w:tcW w:w="616" w:type="dxa"/>
            <w:tcBorders>
              <w:top w:val="single" w:sz="4" w:space="0" w:color="auto"/>
              <w:left w:val="single" w:sz="4" w:space="0" w:color="auto"/>
              <w:bottom w:val="single" w:sz="4" w:space="0" w:color="auto"/>
              <w:right w:val="single" w:sz="4" w:space="0" w:color="auto"/>
            </w:tcBorders>
            <w:hideMark/>
          </w:tcPr>
          <w:p w:rsidR="00110881" w:rsidRPr="00494951" w:rsidRDefault="00110881" w:rsidP="002A0FD3">
            <w:pPr>
              <w:spacing w:line="256" w:lineRule="auto"/>
              <w:jc w:val="center"/>
              <w:outlineLvl w:val="0"/>
              <w:rPr>
                <w:rFonts w:ascii="Times New Roman" w:hAnsi="Times New Roman"/>
                <w:b/>
              </w:rPr>
            </w:pPr>
            <w:r w:rsidRPr="00494951">
              <w:rPr>
                <w:rFonts w:ascii="Times New Roman" w:hAnsi="Times New Roman"/>
                <w:b/>
              </w:rPr>
              <w:t>2.</w:t>
            </w:r>
          </w:p>
        </w:tc>
        <w:tc>
          <w:tcPr>
            <w:tcW w:w="2807" w:type="dxa"/>
            <w:tcBorders>
              <w:top w:val="single" w:sz="4" w:space="0" w:color="auto"/>
              <w:left w:val="single" w:sz="4" w:space="0" w:color="auto"/>
              <w:bottom w:val="single" w:sz="4" w:space="0" w:color="auto"/>
              <w:right w:val="single" w:sz="4" w:space="0" w:color="auto"/>
            </w:tcBorders>
            <w:vAlign w:val="center"/>
            <w:hideMark/>
          </w:tcPr>
          <w:p w:rsidR="00110881" w:rsidRPr="00494951" w:rsidRDefault="00110881" w:rsidP="002A0FD3">
            <w:pPr>
              <w:spacing w:line="256" w:lineRule="auto"/>
              <w:jc w:val="center"/>
              <w:rPr>
                <w:rFonts w:ascii="Times New Roman" w:hAnsi="Times New Roman"/>
                <w:b/>
              </w:rPr>
            </w:pPr>
            <w:r w:rsidRPr="00494951">
              <w:rPr>
                <w:rFonts w:ascii="Times New Roman" w:hAnsi="Times New Roman"/>
                <w:b/>
              </w:rPr>
              <w:t>SIA “</w:t>
            </w:r>
            <w:proofErr w:type="spellStart"/>
            <w:r w:rsidRPr="00494951">
              <w:rPr>
                <w:rFonts w:ascii="Times New Roman" w:hAnsi="Times New Roman"/>
                <w:b/>
              </w:rPr>
              <w:t>Semicom</w:t>
            </w:r>
            <w:proofErr w:type="spellEnd"/>
            <w:r w:rsidRPr="00494951">
              <w:rPr>
                <w:rFonts w:ascii="Times New Roman" w:hAnsi="Times New Roman"/>
                <w:b/>
              </w:rPr>
              <w:t>”</w:t>
            </w:r>
          </w:p>
          <w:p w:rsidR="00110881" w:rsidRPr="00494951" w:rsidRDefault="00110881" w:rsidP="002A0FD3">
            <w:pPr>
              <w:spacing w:line="256" w:lineRule="auto"/>
              <w:jc w:val="center"/>
              <w:rPr>
                <w:rFonts w:ascii="Times New Roman" w:hAnsi="Times New Roman"/>
                <w:b/>
              </w:rPr>
            </w:pPr>
            <w:proofErr w:type="spellStart"/>
            <w:r w:rsidRPr="00494951">
              <w:rPr>
                <w:rFonts w:ascii="Times New Roman" w:hAnsi="Times New Roman"/>
                <w:b/>
              </w:rPr>
              <w:t>Reģ</w:t>
            </w:r>
            <w:proofErr w:type="spellEnd"/>
            <w:r w:rsidRPr="00494951">
              <w:rPr>
                <w:rFonts w:ascii="Times New Roman" w:hAnsi="Times New Roman"/>
                <w:b/>
              </w:rPr>
              <w:t>. Nr.40003729305</w:t>
            </w:r>
          </w:p>
        </w:tc>
        <w:tc>
          <w:tcPr>
            <w:tcW w:w="2543" w:type="dxa"/>
            <w:tcBorders>
              <w:top w:val="single" w:sz="4" w:space="0" w:color="auto"/>
              <w:left w:val="single" w:sz="4" w:space="0" w:color="auto"/>
              <w:bottom w:val="single" w:sz="4" w:space="0" w:color="auto"/>
              <w:right w:val="single" w:sz="4" w:space="0" w:color="auto"/>
            </w:tcBorders>
            <w:vAlign w:val="center"/>
            <w:hideMark/>
          </w:tcPr>
          <w:p w:rsidR="00110881" w:rsidRPr="00494951" w:rsidRDefault="00110881" w:rsidP="002A0FD3">
            <w:pPr>
              <w:spacing w:line="256" w:lineRule="auto"/>
              <w:jc w:val="center"/>
              <w:outlineLvl w:val="0"/>
              <w:rPr>
                <w:rFonts w:ascii="Times New Roman" w:hAnsi="Times New Roman"/>
                <w:b/>
              </w:rPr>
            </w:pPr>
            <w:r w:rsidRPr="00494951">
              <w:rPr>
                <w:rFonts w:ascii="Times New Roman" w:hAnsi="Times New Roman"/>
                <w:b/>
              </w:rPr>
              <w:t>16.12.2016.</w:t>
            </w:r>
          </w:p>
          <w:p w:rsidR="00110881" w:rsidRPr="00494951" w:rsidRDefault="00110881" w:rsidP="002A0FD3">
            <w:pPr>
              <w:spacing w:line="256" w:lineRule="auto"/>
              <w:jc w:val="center"/>
              <w:outlineLvl w:val="0"/>
              <w:rPr>
                <w:rFonts w:ascii="Times New Roman" w:hAnsi="Times New Roman"/>
                <w:b/>
              </w:rPr>
            </w:pPr>
            <w:r w:rsidRPr="00494951">
              <w:rPr>
                <w:rFonts w:ascii="Times New Roman" w:hAnsi="Times New Roman"/>
                <w:b/>
              </w:rPr>
              <w:t>plkst.9:44</w:t>
            </w:r>
          </w:p>
        </w:tc>
        <w:tc>
          <w:tcPr>
            <w:tcW w:w="2539" w:type="dxa"/>
            <w:tcBorders>
              <w:top w:val="single" w:sz="4" w:space="0" w:color="auto"/>
              <w:left w:val="single" w:sz="4" w:space="0" w:color="auto"/>
              <w:bottom w:val="single" w:sz="4" w:space="0" w:color="auto"/>
              <w:right w:val="single" w:sz="4" w:space="0" w:color="auto"/>
            </w:tcBorders>
            <w:vAlign w:val="center"/>
          </w:tcPr>
          <w:p w:rsidR="00110881" w:rsidRPr="00494951" w:rsidRDefault="00110881" w:rsidP="002A0FD3">
            <w:pPr>
              <w:spacing w:line="256" w:lineRule="auto"/>
              <w:jc w:val="center"/>
              <w:outlineLvl w:val="0"/>
              <w:rPr>
                <w:rFonts w:ascii="Times New Roman" w:hAnsi="Times New Roman"/>
                <w:b/>
              </w:rPr>
            </w:pPr>
            <w:r w:rsidRPr="00494951">
              <w:rPr>
                <w:rFonts w:ascii="Times New Roman" w:hAnsi="Times New Roman"/>
                <w:b/>
              </w:rPr>
              <w:t>5230,00</w:t>
            </w:r>
          </w:p>
        </w:tc>
      </w:tr>
      <w:tr w:rsidR="00110881" w:rsidRPr="00494951" w:rsidTr="002A0FD3">
        <w:trPr>
          <w:trHeight w:val="325"/>
        </w:trPr>
        <w:tc>
          <w:tcPr>
            <w:tcW w:w="616" w:type="dxa"/>
            <w:tcBorders>
              <w:top w:val="single" w:sz="4" w:space="0" w:color="auto"/>
              <w:left w:val="single" w:sz="4" w:space="0" w:color="auto"/>
              <w:bottom w:val="single" w:sz="4" w:space="0" w:color="auto"/>
              <w:right w:val="single" w:sz="4" w:space="0" w:color="auto"/>
            </w:tcBorders>
          </w:tcPr>
          <w:p w:rsidR="00110881" w:rsidRPr="00494951" w:rsidRDefault="00110881" w:rsidP="002A0FD3">
            <w:pPr>
              <w:spacing w:line="256" w:lineRule="auto"/>
              <w:jc w:val="center"/>
              <w:outlineLvl w:val="0"/>
              <w:rPr>
                <w:rFonts w:ascii="Times New Roman" w:hAnsi="Times New Roman"/>
                <w:b/>
              </w:rPr>
            </w:pPr>
            <w:r w:rsidRPr="00494951">
              <w:rPr>
                <w:rFonts w:ascii="Times New Roman" w:hAnsi="Times New Roman"/>
                <w:b/>
              </w:rPr>
              <w:t xml:space="preserve">3. </w:t>
            </w:r>
          </w:p>
        </w:tc>
        <w:tc>
          <w:tcPr>
            <w:tcW w:w="2807" w:type="dxa"/>
            <w:tcBorders>
              <w:top w:val="single" w:sz="4" w:space="0" w:color="auto"/>
              <w:left w:val="single" w:sz="4" w:space="0" w:color="auto"/>
              <w:bottom w:val="single" w:sz="4" w:space="0" w:color="auto"/>
              <w:right w:val="single" w:sz="4" w:space="0" w:color="auto"/>
            </w:tcBorders>
            <w:vAlign w:val="center"/>
          </w:tcPr>
          <w:p w:rsidR="00110881" w:rsidRPr="00494951" w:rsidRDefault="00110881" w:rsidP="002A0FD3">
            <w:pPr>
              <w:spacing w:line="256" w:lineRule="auto"/>
              <w:jc w:val="center"/>
              <w:rPr>
                <w:rFonts w:ascii="Times New Roman" w:hAnsi="Times New Roman"/>
                <w:b/>
              </w:rPr>
            </w:pPr>
            <w:r w:rsidRPr="00494951">
              <w:rPr>
                <w:rFonts w:ascii="Times New Roman" w:hAnsi="Times New Roman"/>
                <w:b/>
              </w:rPr>
              <w:t>SIA “ENTRONS”</w:t>
            </w:r>
          </w:p>
          <w:p w:rsidR="00110881" w:rsidRPr="00494951" w:rsidRDefault="00110881" w:rsidP="002A0FD3">
            <w:pPr>
              <w:spacing w:line="256" w:lineRule="auto"/>
              <w:jc w:val="center"/>
              <w:rPr>
                <w:rFonts w:ascii="Times New Roman" w:hAnsi="Times New Roman"/>
                <w:b/>
              </w:rPr>
            </w:pPr>
            <w:proofErr w:type="spellStart"/>
            <w:r w:rsidRPr="00494951">
              <w:rPr>
                <w:rFonts w:ascii="Times New Roman" w:hAnsi="Times New Roman"/>
                <w:b/>
              </w:rPr>
              <w:t>Reģ</w:t>
            </w:r>
            <w:proofErr w:type="spellEnd"/>
            <w:r w:rsidRPr="00494951">
              <w:rPr>
                <w:rFonts w:ascii="Times New Roman" w:hAnsi="Times New Roman"/>
                <w:b/>
              </w:rPr>
              <w:t>. Nr.40103770356</w:t>
            </w:r>
          </w:p>
        </w:tc>
        <w:tc>
          <w:tcPr>
            <w:tcW w:w="2543" w:type="dxa"/>
            <w:tcBorders>
              <w:top w:val="single" w:sz="4" w:space="0" w:color="auto"/>
              <w:left w:val="single" w:sz="4" w:space="0" w:color="auto"/>
              <w:bottom w:val="single" w:sz="4" w:space="0" w:color="auto"/>
              <w:right w:val="single" w:sz="4" w:space="0" w:color="auto"/>
            </w:tcBorders>
            <w:vAlign w:val="center"/>
          </w:tcPr>
          <w:p w:rsidR="00110881" w:rsidRPr="00494951" w:rsidRDefault="00110881" w:rsidP="002A0FD3">
            <w:pPr>
              <w:spacing w:line="256" w:lineRule="auto"/>
              <w:jc w:val="center"/>
              <w:outlineLvl w:val="0"/>
              <w:rPr>
                <w:rFonts w:ascii="Times New Roman" w:hAnsi="Times New Roman"/>
                <w:b/>
              </w:rPr>
            </w:pPr>
            <w:r w:rsidRPr="00494951">
              <w:rPr>
                <w:rFonts w:ascii="Times New Roman" w:hAnsi="Times New Roman"/>
                <w:b/>
              </w:rPr>
              <w:t>16.12.2016.</w:t>
            </w:r>
          </w:p>
          <w:p w:rsidR="00110881" w:rsidRPr="00494951" w:rsidRDefault="00110881" w:rsidP="002A0FD3">
            <w:pPr>
              <w:spacing w:line="256" w:lineRule="auto"/>
              <w:jc w:val="center"/>
              <w:outlineLvl w:val="0"/>
              <w:rPr>
                <w:rFonts w:ascii="Times New Roman" w:hAnsi="Times New Roman"/>
                <w:b/>
              </w:rPr>
            </w:pPr>
            <w:r w:rsidRPr="00494951">
              <w:rPr>
                <w:rFonts w:ascii="Times New Roman" w:hAnsi="Times New Roman"/>
                <w:b/>
              </w:rPr>
              <w:t>plkst.10:43</w:t>
            </w:r>
          </w:p>
        </w:tc>
        <w:tc>
          <w:tcPr>
            <w:tcW w:w="2539" w:type="dxa"/>
            <w:tcBorders>
              <w:top w:val="single" w:sz="4" w:space="0" w:color="auto"/>
              <w:left w:val="single" w:sz="4" w:space="0" w:color="auto"/>
              <w:bottom w:val="single" w:sz="4" w:space="0" w:color="auto"/>
              <w:right w:val="single" w:sz="4" w:space="0" w:color="auto"/>
            </w:tcBorders>
            <w:vAlign w:val="center"/>
          </w:tcPr>
          <w:p w:rsidR="00110881" w:rsidRPr="00494951" w:rsidRDefault="00110881" w:rsidP="002A0FD3">
            <w:pPr>
              <w:spacing w:line="256" w:lineRule="auto"/>
              <w:jc w:val="center"/>
              <w:outlineLvl w:val="0"/>
              <w:rPr>
                <w:rFonts w:ascii="Times New Roman" w:hAnsi="Times New Roman"/>
                <w:b/>
              </w:rPr>
            </w:pPr>
            <w:r w:rsidRPr="00494951">
              <w:rPr>
                <w:rFonts w:ascii="Times New Roman" w:hAnsi="Times New Roman"/>
                <w:b/>
              </w:rPr>
              <w:t>4845,00</w:t>
            </w:r>
          </w:p>
        </w:tc>
      </w:tr>
    </w:tbl>
    <w:p w:rsidR="00501D73" w:rsidRPr="00494951" w:rsidRDefault="002466F7" w:rsidP="00787D0C">
      <w:pPr>
        <w:pStyle w:val="ListParagraph"/>
        <w:numPr>
          <w:ilvl w:val="0"/>
          <w:numId w:val="3"/>
        </w:numPr>
        <w:spacing w:before="240" w:after="240" w:line="276" w:lineRule="auto"/>
        <w:jc w:val="both"/>
        <w:rPr>
          <w:rFonts w:ascii="Times New Roman" w:eastAsia="Times New Roman" w:hAnsi="Times New Roman"/>
          <w:bCs/>
          <w:lang w:eastAsia="lv-LV"/>
        </w:rPr>
      </w:pPr>
      <w:r w:rsidRPr="00494951">
        <w:rPr>
          <w:rFonts w:ascii="Times New Roman" w:eastAsia="Times New Roman" w:hAnsi="Times New Roman"/>
          <w:b/>
          <w:bCs/>
          <w:lang w:eastAsia="lv-LV"/>
        </w:rPr>
        <w:t>Piedāvājumu atbilstība N</w:t>
      </w:r>
      <w:r w:rsidR="003326E9" w:rsidRPr="00494951">
        <w:rPr>
          <w:rFonts w:ascii="Times New Roman" w:eastAsia="Times New Roman" w:hAnsi="Times New Roman"/>
          <w:b/>
          <w:bCs/>
          <w:lang w:eastAsia="lv-LV"/>
        </w:rPr>
        <w:t>olikumā noteiktajām prasībām</w:t>
      </w:r>
      <w:r w:rsidRPr="00494951">
        <w:rPr>
          <w:rFonts w:ascii="Times New Roman" w:eastAsia="Times New Roman" w:hAnsi="Times New Roman"/>
          <w:b/>
          <w:bCs/>
          <w:lang w:eastAsia="lv-LV"/>
        </w:rPr>
        <w:t xml:space="preserve"> un kritērijiem</w:t>
      </w:r>
      <w:r w:rsidR="003326E9" w:rsidRPr="00494951">
        <w:rPr>
          <w:rFonts w:ascii="Times New Roman" w:eastAsia="Times New Roman" w:hAnsi="Times New Roman"/>
          <w:b/>
          <w:bCs/>
          <w:lang w:eastAsia="lv-LV"/>
        </w:rPr>
        <w:t>:</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941"/>
        <w:gridCol w:w="2948"/>
      </w:tblGrid>
      <w:tr w:rsidR="006F2F9A" w:rsidRPr="00494951" w:rsidTr="005431DF">
        <w:trPr>
          <w:trHeight w:val="325"/>
        </w:trPr>
        <w:tc>
          <w:tcPr>
            <w:tcW w:w="616" w:type="dxa"/>
            <w:tcBorders>
              <w:top w:val="single" w:sz="4" w:space="0" w:color="auto"/>
              <w:left w:val="single" w:sz="4" w:space="0" w:color="auto"/>
              <w:bottom w:val="single" w:sz="4" w:space="0" w:color="auto"/>
              <w:right w:val="single" w:sz="4" w:space="0" w:color="auto"/>
            </w:tcBorders>
            <w:hideMark/>
          </w:tcPr>
          <w:p w:rsidR="006F2F9A" w:rsidRPr="00494951" w:rsidRDefault="006F2F9A" w:rsidP="002A0FD3">
            <w:pPr>
              <w:spacing w:line="256" w:lineRule="auto"/>
              <w:jc w:val="center"/>
              <w:outlineLvl w:val="0"/>
              <w:rPr>
                <w:rFonts w:ascii="Times New Roman" w:hAnsi="Times New Roman"/>
                <w:b/>
              </w:rPr>
            </w:pPr>
            <w:r w:rsidRPr="00494951">
              <w:rPr>
                <w:rFonts w:ascii="Times New Roman" w:hAnsi="Times New Roman"/>
                <w:b/>
              </w:rPr>
              <w:t>Nr. </w:t>
            </w:r>
          </w:p>
          <w:p w:rsidR="006F2F9A" w:rsidRPr="00494951" w:rsidRDefault="006F2F9A" w:rsidP="002A0FD3">
            <w:pPr>
              <w:spacing w:line="256" w:lineRule="auto"/>
              <w:jc w:val="center"/>
              <w:outlineLvl w:val="0"/>
              <w:rPr>
                <w:rFonts w:ascii="Times New Roman" w:hAnsi="Times New Roman"/>
                <w:b/>
              </w:rPr>
            </w:pPr>
            <w:r w:rsidRPr="00494951">
              <w:rPr>
                <w:rFonts w:ascii="Times New Roman" w:hAnsi="Times New Roman"/>
                <w:b/>
              </w:rPr>
              <w:t>p.k.</w:t>
            </w:r>
          </w:p>
        </w:tc>
        <w:tc>
          <w:tcPr>
            <w:tcW w:w="4941" w:type="dxa"/>
            <w:tcBorders>
              <w:top w:val="single" w:sz="4" w:space="0" w:color="auto"/>
              <w:left w:val="single" w:sz="4" w:space="0" w:color="auto"/>
              <w:bottom w:val="single" w:sz="4" w:space="0" w:color="auto"/>
              <w:right w:val="single" w:sz="4" w:space="0" w:color="auto"/>
            </w:tcBorders>
            <w:hideMark/>
          </w:tcPr>
          <w:p w:rsidR="006F2F9A" w:rsidRPr="00494951" w:rsidRDefault="006F2F9A" w:rsidP="002A0FD3">
            <w:pPr>
              <w:spacing w:line="256" w:lineRule="auto"/>
              <w:jc w:val="center"/>
              <w:rPr>
                <w:rFonts w:ascii="Times New Roman" w:hAnsi="Times New Roman"/>
                <w:b/>
              </w:rPr>
            </w:pPr>
            <w:r w:rsidRPr="00494951">
              <w:rPr>
                <w:rFonts w:ascii="Times New Roman" w:hAnsi="Times New Roman"/>
                <w:b/>
              </w:rPr>
              <w:t xml:space="preserve">Pretendenti </w:t>
            </w:r>
          </w:p>
          <w:p w:rsidR="006F2F9A" w:rsidRPr="00494951" w:rsidRDefault="006F2F9A" w:rsidP="002A0FD3">
            <w:pPr>
              <w:spacing w:line="256" w:lineRule="auto"/>
              <w:jc w:val="center"/>
              <w:rPr>
                <w:rFonts w:ascii="Times New Roman" w:hAnsi="Times New Roman"/>
                <w:b/>
              </w:rPr>
            </w:pPr>
            <w:r w:rsidRPr="00494951">
              <w:rPr>
                <w:rFonts w:ascii="Times New Roman" w:hAnsi="Times New Roman"/>
                <w:b/>
              </w:rPr>
              <w:t xml:space="preserve">(nosaukums, </w:t>
            </w:r>
            <w:proofErr w:type="spellStart"/>
            <w:r w:rsidRPr="00494951">
              <w:rPr>
                <w:rFonts w:ascii="Times New Roman" w:hAnsi="Times New Roman"/>
                <w:b/>
              </w:rPr>
              <w:t>reģ</w:t>
            </w:r>
            <w:proofErr w:type="spellEnd"/>
            <w:r w:rsidRPr="00494951">
              <w:rPr>
                <w:rFonts w:ascii="Times New Roman" w:hAnsi="Times New Roman"/>
                <w:b/>
              </w:rPr>
              <w:t>. Nr.)</w:t>
            </w:r>
          </w:p>
        </w:tc>
        <w:tc>
          <w:tcPr>
            <w:tcW w:w="2948" w:type="dxa"/>
            <w:tcBorders>
              <w:top w:val="single" w:sz="4" w:space="0" w:color="auto"/>
              <w:left w:val="single" w:sz="4" w:space="0" w:color="auto"/>
              <w:bottom w:val="single" w:sz="4" w:space="0" w:color="auto"/>
              <w:right w:val="single" w:sz="4" w:space="0" w:color="auto"/>
            </w:tcBorders>
            <w:vAlign w:val="center"/>
          </w:tcPr>
          <w:p w:rsidR="006F2F9A" w:rsidRPr="00494951" w:rsidRDefault="005431DF" w:rsidP="002A0FD3">
            <w:pPr>
              <w:spacing w:line="256" w:lineRule="auto"/>
              <w:jc w:val="center"/>
              <w:outlineLvl w:val="0"/>
              <w:rPr>
                <w:rFonts w:ascii="Times New Roman" w:hAnsi="Times New Roman"/>
                <w:b/>
              </w:rPr>
            </w:pPr>
            <w:r w:rsidRPr="00494951">
              <w:rPr>
                <w:rFonts w:ascii="Times New Roman" w:hAnsi="Times New Roman"/>
                <w:b/>
                <w:u w:val="single"/>
              </w:rPr>
              <w:t>atbilst vai neatbilst</w:t>
            </w:r>
          </w:p>
        </w:tc>
      </w:tr>
      <w:tr w:rsidR="006F2F9A" w:rsidRPr="00494951" w:rsidTr="006F2F9A">
        <w:trPr>
          <w:trHeight w:val="325"/>
        </w:trPr>
        <w:tc>
          <w:tcPr>
            <w:tcW w:w="616" w:type="dxa"/>
            <w:tcBorders>
              <w:top w:val="single" w:sz="4" w:space="0" w:color="auto"/>
              <w:left w:val="single" w:sz="4" w:space="0" w:color="auto"/>
              <w:bottom w:val="single" w:sz="4" w:space="0" w:color="auto"/>
              <w:right w:val="single" w:sz="4" w:space="0" w:color="auto"/>
            </w:tcBorders>
            <w:hideMark/>
          </w:tcPr>
          <w:p w:rsidR="006F2F9A" w:rsidRPr="00494951" w:rsidRDefault="006F2F9A" w:rsidP="002A0FD3">
            <w:pPr>
              <w:spacing w:line="256" w:lineRule="auto"/>
              <w:jc w:val="center"/>
              <w:outlineLvl w:val="0"/>
              <w:rPr>
                <w:rFonts w:ascii="Times New Roman" w:hAnsi="Times New Roman"/>
                <w:b/>
              </w:rPr>
            </w:pPr>
            <w:r w:rsidRPr="00494951">
              <w:rPr>
                <w:rFonts w:ascii="Times New Roman" w:hAnsi="Times New Roman"/>
                <w:b/>
              </w:rPr>
              <w:t>1.</w:t>
            </w:r>
          </w:p>
        </w:tc>
        <w:tc>
          <w:tcPr>
            <w:tcW w:w="4941" w:type="dxa"/>
            <w:tcBorders>
              <w:top w:val="single" w:sz="4" w:space="0" w:color="auto"/>
              <w:left w:val="single" w:sz="4" w:space="0" w:color="auto"/>
              <w:bottom w:val="single" w:sz="4" w:space="0" w:color="auto"/>
              <w:right w:val="single" w:sz="4" w:space="0" w:color="auto"/>
            </w:tcBorders>
            <w:vAlign w:val="center"/>
            <w:hideMark/>
          </w:tcPr>
          <w:p w:rsidR="006F2F9A" w:rsidRPr="00494951" w:rsidRDefault="006F2F9A" w:rsidP="002A0FD3">
            <w:pPr>
              <w:spacing w:line="256" w:lineRule="auto"/>
              <w:jc w:val="center"/>
              <w:rPr>
                <w:rFonts w:ascii="Times New Roman" w:hAnsi="Times New Roman"/>
                <w:b/>
              </w:rPr>
            </w:pPr>
            <w:r w:rsidRPr="00494951">
              <w:rPr>
                <w:rFonts w:ascii="Times New Roman" w:hAnsi="Times New Roman"/>
                <w:b/>
              </w:rPr>
              <w:t>SIA “SKOG”</w:t>
            </w:r>
          </w:p>
          <w:p w:rsidR="006F2F9A" w:rsidRPr="00494951" w:rsidRDefault="006F2F9A" w:rsidP="002A0FD3">
            <w:pPr>
              <w:spacing w:line="256" w:lineRule="auto"/>
              <w:jc w:val="center"/>
              <w:rPr>
                <w:rFonts w:ascii="Times New Roman" w:hAnsi="Times New Roman"/>
                <w:b/>
              </w:rPr>
            </w:pPr>
            <w:proofErr w:type="spellStart"/>
            <w:r w:rsidRPr="00494951">
              <w:rPr>
                <w:rFonts w:ascii="Times New Roman" w:hAnsi="Times New Roman"/>
                <w:b/>
              </w:rPr>
              <w:t>Reģ</w:t>
            </w:r>
            <w:proofErr w:type="spellEnd"/>
            <w:r w:rsidRPr="00494951">
              <w:rPr>
                <w:rFonts w:ascii="Times New Roman" w:hAnsi="Times New Roman"/>
                <w:b/>
              </w:rPr>
              <w:t>. Nr. 40103475083</w:t>
            </w:r>
          </w:p>
        </w:tc>
        <w:tc>
          <w:tcPr>
            <w:tcW w:w="2948" w:type="dxa"/>
            <w:tcBorders>
              <w:top w:val="single" w:sz="4" w:space="0" w:color="auto"/>
              <w:left w:val="single" w:sz="4" w:space="0" w:color="auto"/>
              <w:bottom w:val="single" w:sz="4" w:space="0" w:color="auto"/>
              <w:right w:val="single" w:sz="4" w:space="0" w:color="auto"/>
            </w:tcBorders>
            <w:vAlign w:val="center"/>
          </w:tcPr>
          <w:p w:rsidR="006F2F9A" w:rsidRPr="00494951" w:rsidRDefault="005431DF" w:rsidP="002A0FD3">
            <w:pPr>
              <w:spacing w:line="256" w:lineRule="auto"/>
              <w:jc w:val="center"/>
              <w:outlineLvl w:val="0"/>
              <w:rPr>
                <w:rFonts w:ascii="Times New Roman" w:hAnsi="Times New Roman"/>
                <w:b/>
              </w:rPr>
            </w:pPr>
            <w:r w:rsidRPr="00494951">
              <w:rPr>
                <w:rFonts w:ascii="Times New Roman" w:hAnsi="Times New Roman"/>
                <w:b/>
              </w:rPr>
              <w:t>neatbilst</w:t>
            </w:r>
          </w:p>
        </w:tc>
      </w:tr>
      <w:tr w:rsidR="006F2F9A" w:rsidRPr="00494951" w:rsidTr="006F2F9A">
        <w:trPr>
          <w:trHeight w:val="325"/>
        </w:trPr>
        <w:tc>
          <w:tcPr>
            <w:tcW w:w="616" w:type="dxa"/>
            <w:tcBorders>
              <w:top w:val="single" w:sz="4" w:space="0" w:color="auto"/>
              <w:left w:val="single" w:sz="4" w:space="0" w:color="auto"/>
              <w:bottom w:val="single" w:sz="4" w:space="0" w:color="auto"/>
              <w:right w:val="single" w:sz="4" w:space="0" w:color="auto"/>
            </w:tcBorders>
            <w:hideMark/>
          </w:tcPr>
          <w:p w:rsidR="006F2F9A" w:rsidRPr="00494951" w:rsidRDefault="006F2F9A" w:rsidP="002A0FD3">
            <w:pPr>
              <w:spacing w:line="256" w:lineRule="auto"/>
              <w:jc w:val="center"/>
              <w:outlineLvl w:val="0"/>
              <w:rPr>
                <w:rFonts w:ascii="Times New Roman" w:hAnsi="Times New Roman"/>
                <w:b/>
              </w:rPr>
            </w:pPr>
            <w:r w:rsidRPr="00494951">
              <w:rPr>
                <w:rFonts w:ascii="Times New Roman" w:hAnsi="Times New Roman"/>
                <w:b/>
              </w:rPr>
              <w:t>2.</w:t>
            </w:r>
          </w:p>
        </w:tc>
        <w:tc>
          <w:tcPr>
            <w:tcW w:w="4941" w:type="dxa"/>
            <w:tcBorders>
              <w:top w:val="single" w:sz="4" w:space="0" w:color="auto"/>
              <w:left w:val="single" w:sz="4" w:space="0" w:color="auto"/>
              <w:bottom w:val="single" w:sz="4" w:space="0" w:color="auto"/>
              <w:right w:val="single" w:sz="4" w:space="0" w:color="auto"/>
            </w:tcBorders>
            <w:vAlign w:val="center"/>
            <w:hideMark/>
          </w:tcPr>
          <w:p w:rsidR="006F2F9A" w:rsidRPr="00494951" w:rsidRDefault="006F2F9A" w:rsidP="002A0FD3">
            <w:pPr>
              <w:spacing w:line="256" w:lineRule="auto"/>
              <w:jc w:val="center"/>
              <w:rPr>
                <w:rFonts w:ascii="Times New Roman" w:hAnsi="Times New Roman"/>
                <w:b/>
              </w:rPr>
            </w:pPr>
            <w:r w:rsidRPr="00494951">
              <w:rPr>
                <w:rFonts w:ascii="Times New Roman" w:hAnsi="Times New Roman"/>
                <w:b/>
              </w:rPr>
              <w:t>SIA “</w:t>
            </w:r>
            <w:proofErr w:type="spellStart"/>
            <w:r w:rsidRPr="00494951">
              <w:rPr>
                <w:rFonts w:ascii="Times New Roman" w:hAnsi="Times New Roman"/>
                <w:b/>
              </w:rPr>
              <w:t>Semicom</w:t>
            </w:r>
            <w:proofErr w:type="spellEnd"/>
            <w:r w:rsidRPr="00494951">
              <w:rPr>
                <w:rFonts w:ascii="Times New Roman" w:hAnsi="Times New Roman"/>
                <w:b/>
              </w:rPr>
              <w:t>”</w:t>
            </w:r>
          </w:p>
          <w:p w:rsidR="006F2F9A" w:rsidRPr="00494951" w:rsidRDefault="006F2F9A" w:rsidP="002A0FD3">
            <w:pPr>
              <w:spacing w:line="256" w:lineRule="auto"/>
              <w:jc w:val="center"/>
              <w:rPr>
                <w:rFonts w:ascii="Times New Roman" w:hAnsi="Times New Roman"/>
                <w:b/>
              </w:rPr>
            </w:pPr>
            <w:proofErr w:type="spellStart"/>
            <w:r w:rsidRPr="00494951">
              <w:rPr>
                <w:rFonts w:ascii="Times New Roman" w:hAnsi="Times New Roman"/>
                <w:b/>
              </w:rPr>
              <w:t>Reģ</w:t>
            </w:r>
            <w:proofErr w:type="spellEnd"/>
            <w:r w:rsidRPr="00494951">
              <w:rPr>
                <w:rFonts w:ascii="Times New Roman" w:hAnsi="Times New Roman"/>
                <w:b/>
              </w:rPr>
              <w:t>. Nr.40003729305</w:t>
            </w:r>
          </w:p>
        </w:tc>
        <w:tc>
          <w:tcPr>
            <w:tcW w:w="2948" w:type="dxa"/>
            <w:tcBorders>
              <w:top w:val="single" w:sz="4" w:space="0" w:color="auto"/>
              <w:left w:val="single" w:sz="4" w:space="0" w:color="auto"/>
              <w:bottom w:val="single" w:sz="4" w:space="0" w:color="auto"/>
              <w:right w:val="single" w:sz="4" w:space="0" w:color="auto"/>
            </w:tcBorders>
            <w:vAlign w:val="center"/>
          </w:tcPr>
          <w:p w:rsidR="006F2F9A" w:rsidRPr="00494951" w:rsidRDefault="005431DF" w:rsidP="002A0FD3">
            <w:pPr>
              <w:spacing w:line="256" w:lineRule="auto"/>
              <w:jc w:val="center"/>
              <w:outlineLvl w:val="0"/>
              <w:rPr>
                <w:rFonts w:ascii="Times New Roman" w:hAnsi="Times New Roman"/>
                <w:b/>
              </w:rPr>
            </w:pPr>
            <w:r w:rsidRPr="00494951">
              <w:rPr>
                <w:rFonts w:ascii="Times New Roman" w:hAnsi="Times New Roman"/>
                <w:b/>
              </w:rPr>
              <w:t>atbilst</w:t>
            </w:r>
          </w:p>
        </w:tc>
      </w:tr>
      <w:tr w:rsidR="006F2F9A" w:rsidRPr="00494951" w:rsidTr="006F2F9A">
        <w:trPr>
          <w:trHeight w:val="325"/>
        </w:trPr>
        <w:tc>
          <w:tcPr>
            <w:tcW w:w="616" w:type="dxa"/>
            <w:tcBorders>
              <w:top w:val="single" w:sz="4" w:space="0" w:color="auto"/>
              <w:left w:val="single" w:sz="4" w:space="0" w:color="auto"/>
              <w:bottom w:val="single" w:sz="4" w:space="0" w:color="auto"/>
              <w:right w:val="single" w:sz="4" w:space="0" w:color="auto"/>
            </w:tcBorders>
          </w:tcPr>
          <w:p w:rsidR="006F2F9A" w:rsidRPr="00494951" w:rsidRDefault="006F2F9A" w:rsidP="002A0FD3">
            <w:pPr>
              <w:spacing w:line="256" w:lineRule="auto"/>
              <w:jc w:val="center"/>
              <w:outlineLvl w:val="0"/>
              <w:rPr>
                <w:rFonts w:ascii="Times New Roman" w:hAnsi="Times New Roman"/>
                <w:b/>
              </w:rPr>
            </w:pPr>
            <w:r w:rsidRPr="00494951">
              <w:rPr>
                <w:rFonts w:ascii="Times New Roman" w:hAnsi="Times New Roman"/>
                <w:b/>
              </w:rPr>
              <w:t xml:space="preserve">3. </w:t>
            </w:r>
          </w:p>
        </w:tc>
        <w:tc>
          <w:tcPr>
            <w:tcW w:w="4941" w:type="dxa"/>
            <w:tcBorders>
              <w:top w:val="single" w:sz="4" w:space="0" w:color="auto"/>
              <w:left w:val="single" w:sz="4" w:space="0" w:color="auto"/>
              <w:bottom w:val="single" w:sz="4" w:space="0" w:color="auto"/>
              <w:right w:val="single" w:sz="4" w:space="0" w:color="auto"/>
            </w:tcBorders>
            <w:vAlign w:val="center"/>
          </w:tcPr>
          <w:p w:rsidR="006F2F9A" w:rsidRPr="00494951" w:rsidRDefault="006F2F9A" w:rsidP="002A0FD3">
            <w:pPr>
              <w:spacing w:line="256" w:lineRule="auto"/>
              <w:jc w:val="center"/>
              <w:rPr>
                <w:rFonts w:ascii="Times New Roman" w:hAnsi="Times New Roman"/>
                <w:b/>
              </w:rPr>
            </w:pPr>
            <w:r w:rsidRPr="00494951">
              <w:rPr>
                <w:rFonts w:ascii="Times New Roman" w:hAnsi="Times New Roman"/>
                <w:b/>
              </w:rPr>
              <w:t>SIA “ENTRONS”</w:t>
            </w:r>
          </w:p>
          <w:p w:rsidR="006F2F9A" w:rsidRPr="00494951" w:rsidRDefault="006F2F9A" w:rsidP="002A0FD3">
            <w:pPr>
              <w:spacing w:line="256" w:lineRule="auto"/>
              <w:jc w:val="center"/>
              <w:rPr>
                <w:rFonts w:ascii="Times New Roman" w:hAnsi="Times New Roman"/>
                <w:b/>
              </w:rPr>
            </w:pPr>
            <w:proofErr w:type="spellStart"/>
            <w:r w:rsidRPr="00494951">
              <w:rPr>
                <w:rFonts w:ascii="Times New Roman" w:hAnsi="Times New Roman"/>
                <w:b/>
              </w:rPr>
              <w:t>Reģ</w:t>
            </w:r>
            <w:proofErr w:type="spellEnd"/>
            <w:r w:rsidRPr="00494951">
              <w:rPr>
                <w:rFonts w:ascii="Times New Roman" w:hAnsi="Times New Roman"/>
                <w:b/>
              </w:rPr>
              <w:t>. Nr.40103770356</w:t>
            </w:r>
          </w:p>
        </w:tc>
        <w:tc>
          <w:tcPr>
            <w:tcW w:w="2948" w:type="dxa"/>
            <w:tcBorders>
              <w:top w:val="single" w:sz="4" w:space="0" w:color="auto"/>
              <w:left w:val="single" w:sz="4" w:space="0" w:color="auto"/>
              <w:bottom w:val="single" w:sz="4" w:space="0" w:color="auto"/>
              <w:right w:val="single" w:sz="4" w:space="0" w:color="auto"/>
            </w:tcBorders>
            <w:vAlign w:val="center"/>
          </w:tcPr>
          <w:p w:rsidR="006F2F9A" w:rsidRPr="00494951" w:rsidRDefault="005431DF" w:rsidP="002A0FD3">
            <w:pPr>
              <w:spacing w:line="256" w:lineRule="auto"/>
              <w:jc w:val="center"/>
              <w:outlineLvl w:val="0"/>
              <w:rPr>
                <w:rFonts w:ascii="Times New Roman" w:hAnsi="Times New Roman"/>
                <w:b/>
              </w:rPr>
            </w:pPr>
            <w:r w:rsidRPr="00494951">
              <w:rPr>
                <w:rFonts w:ascii="Times New Roman" w:hAnsi="Times New Roman"/>
                <w:b/>
              </w:rPr>
              <w:t>atbilst</w:t>
            </w:r>
          </w:p>
        </w:tc>
      </w:tr>
    </w:tbl>
    <w:p w:rsidR="00807C5E" w:rsidRPr="00494951" w:rsidRDefault="0003443F" w:rsidP="00787D0C">
      <w:pPr>
        <w:pStyle w:val="ListParagraph"/>
        <w:numPr>
          <w:ilvl w:val="0"/>
          <w:numId w:val="3"/>
        </w:numPr>
        <w:spacing w:before="240" w:line="276" w:lineRule="auto"/>
        <w:ind w:right="-625"/>
        <w:jc w:val="both"/>
        <w:rPr>
          <w:rFonts w:ascii="Times New Roman" w:eastAsia="Times New Roman" w:hAnsi="Times New Roman"/>
          <w:b/>
          <w:bCs/>
          <w:lang w:eastAsia="lv-LV"/>
        </w:rPr>
      </w:pPr>
      <w:r w:rsidRPr="00494951">
        <w:rPr>
          <w:rFonts w:ascii="Times New Roman" w:eastAsia="Times New Roman" w:hAnsi="Times New Roman"/>
          <w:b/>
          <w:bCs/>
          <w:lang w:eastAsia="lv-LV"/>
        </w:rPr>
        <w:t>Pretendentu p</w:t>
      </w:r>
      <w:r w:rsidR="0089140D" w:rsidRPr="00494951">
        <w:rPr>
          <w:rFonts w:ascii="Times New Roman" w:eastAsia="Times New Roman" w:hAnsi="Times New Roman"/>
          <w:b/>
          <w:bCs/>
          <w:lang w:eastAsia="lv-LV"/>
        </w:rPr>
        <w:t xml:space="preserve">iedāvājumi, kuros veikti aritmētisko kļūdu labojumi: </w:t>
      </w:r>
      <w:r w:rsidR="0089140D" w:rsidRPr="00494951">
        <w:rPr>
          <w:rFonts w:ascii="Times New Roman" w:eastAsia="Times New Roman" w:hAnsi="Times New Roman"/>
          <w:b/>
          <w:bCs/>
          <w:u w:val="single"/>
          <w:lang w:eastAsia="lv-LV"/>
        </w:rPr>
        <w:t>nav.</w:t>
      </w:r>
    </w:p>
    <w:p w:rsidR="00954192" w:rsidRPr="00494951" w:rsidRDefault="0089140D" w:rsidP="00954192">
      <w:pPr>
        <w:pStyle w:val="ListParagraph"/>
        <w:numPr>
          <w:ilvl w:val="0"/>
          <w:numId w:val="3"/>
        </w:numPr>
        <w:spacing w:line="276" w:lineRule="auto"/>
        <w:ind w:right="-625"/>
        <w:jc w:val="both"/>
        <w:rPr>
          <w:rFonts w:ascii="Times New Roman" w:eastAsia="Times New Roman" w:hAnsi="Times New Roman"/>
          <w:b/>
          <w:bCs/>
          <w:lang w:eastAsia="lv-LV"/>
        </w:rPr>
      </w:pPr>
      <w:r w:rsidRPr="00494951">
        <w:rPr>
          <w:rFonts w:ascii="Times New Roman" w:eastAsia="Times New Roman" w:hAnsi="Times New Roman"/>
          <w:b/>
          <w:bCs/>
          <w:lang w:eastAsia="lv-LV"/>
        </w:rPr>
        <w:t>Noraidītie pretende</w:t>
      </w:r>
      <w:r w:rsidR="000851CC" w:rsidRPr="00494951">
        <w:rPr>
          <w:rFonts w:ascii="Times New Roman" w:eastAsia="Times New Roman" w:hAnsi="Times New Roman"/>
          <w:b/>
          <w:bCs/>
          <w:lang w:eastAsia="lv-LV"/>
        </w:rPr>
        <w:t>nti un to noraidīšanas iemesli:</w:t>
      </w:r>
    </w:p>
    <w:p w:rsidR="00954192" w:rsidRPr="00494951" w:rsidRDefault="00954192" w:rsidP="00954192">
      <w:pPr>
        <w:pStyle w:val="ListParagraph"/>
        <w:spacing w:line="276" w:lineRule="auto"/>
        <w:ind w:right="-625"/>
        <w:jc w:val="both"/>
        <w:rPr>
          <w:rFonts w:ascii="Times New Roman" w:eastAsia="Times New Roman" w:hAnsi="Times New Roman"/>
          <w:b/>
          <w:bCs/>
          <w:lang w:eastAsia="lv-LV"/>
        </w:rPr>
      </w:pPr>
      <w:r w:rsidRPr="00494951">
        <w:rPr>
          <w:rFonts w:ascii="Times New Roman" w:eastAsia="Times New Roman" w:hAnsi="Times New Roman"/>
          <w:bCs/>
          <w:lang w:eastAsia="lv-LV"/>
        </w:rPr>
        <w:t xml:space="preserve">Pretendents </w:t>
      </w:r>
      <w:r w:rsidRPr="00494951">
        <w:rPr>
          <w:rFonts w:ascii="Times New Roman" w:hAnsi="Times New Roman"/>
          <w:b/>
        </w:rPr>
        <w:t>SIA “SKOG”</w:t>
      </w:r>
      <w:r w:rsidRPr="00494951">
        <w:rPr>
          <w:rFonts w:ascii="Times New Roman" w:hAnsi="Times New Roman"/>
        </w:rPr>
        <w:t xml:space="preserve"> tika noraidīts kā neatbilstošs Iepirkuma nolikuma 2.2.3. punktā noteiktajai kvalifikācijas prasībai.</w:t>
      </w:r>
    </w:p>
    <w:p w:rsidR="002346CC" w:rsidRPr="00494951" w:rsidRDefault="002346CC" w:rsidP="002346CC">
      <w:pPr>
        <w:pStyle w:val="ListParagraph"/>
        <w:spacing w:line="276" w:lineRule="auto"/>
        <w:ind w:right="-625"/>
        <w:jc w:val="both"/>
        <w:rPr>
          <w:rFonts w:ascii="Times New Roman" w:eastAsia="Times New Roman" w:hAnsi="Times New Roman"/>
          <w:bCs/>
          <w:lang w:eastAsia="lv-LV"/>
        </w:rPr>
      </w:pPr>
      <w:r w:rsidRPr="00494951">
        <w:rPr>
          <w:rFonts w:ascii="Times New Roman" w:eastAsia="Times New Roman" w:hAnsi="Times New Roman"/>
          <w:bCs/>
          <w:lang w:eastAsia="lv-LV"/>
        </w:rPr>
        <w:lastRenderedPageBreak/>
        <w:t>Komisija, veicot SIA “SKOG” kvalifikācijas atbilstības pārbaudi, konstatēja, ka pretendents pieredzes aprakstā ir norādījis ar LU Cietvielu fizikas institūtu 12.10.2015.slēgto līgumu. Pretendents norāda, ka līguma priekšmets bija dažādu specifisku izejvielu un iekārtu (tajā skaitā magnētu) piegāde institūtam. Pārbaudot publiski pieejamo informāciju par noslēgto līgumus LU Cietvielu fizikas institūta mājaslapā sadaļā “Iepirkumi” pieejamo informāciju (skatīt:</w:t>
      </w:r>
      <w:hyperlink r:id="rId8" w:history="1">
        <w:r w:rsidRPr="00494951">
          <w:rPr>
            <w:rStyle w:val="Hyperlink"/>
            <w:rFonts w:ascii="Times New Roman" w:eastAsia="Times New Roman" w:hAnsi="Times New Roman"/>
            <w:bCs/>
            <w:lang w:eastAsia="lv-LV"/>
          </w:rPr>
          <w:t>http://www.cfi.lu.lv/fileadmin/user_upload/lu_portal/projekti/cfi/Iepirkumi/LUCFI_2015_33_ERAF/2015_33_1_Ligums_SKOG.PDF</w:t>
        </w:r>
      </w:hyperlink>
      <w:r w:rsidRPr="00494951">
        <w:rPr>
          <w:rFonts w:ascii="Times New Roman" w:eastAsia="Times New Roman" w:hAnsi="Times New Roman"/>
          <w:bCs/>
          <w:lang w:eastAsia="lv-LV"/>
        </w:rPr>
        <w:t>), Komisija konstatē, ka konkrētais līgums tika slēgts par augsti jutīgu starojuma detektoru piegādi. Tāpat iepazīstoties ar līgumam pievienoto tehnisko specifikāciju komisija nekonstatē, ka līguma ietvaros pretendents būtu piegādājis magnētus.</w:t>
      </w:r>
    </w:p>
    <w:p w:rsidR="00342DDD" w:rsidRDefault="002346CC" w:rsidP="00342DDD">
      <w:pPr>
        <w:pStyle w:val="ListParagraph"/>
        <w:spacing w:line="276" w:lineRule="auto"/>
        <w:ind w:right="-625"/>
        <w:jc w:val="both"/>
        <w:rPr>
          <w:rFonts w:ascii="Times New Roman" w:eastAsia="Times New Roman" w:hAnsi="Times New Roman"/>
          <w:bCs/>
          <w:lang w:eastAsia="lv-LV"/>
        </w:rPr>
      </w:pPr>
      <w:r w:rsidRPr="00494951">
        <w:rPr>
          <w:rFonts w:ascii="Times New Roman" w:eastAsia="Times New Roman" w:hAnsi="Times New Roman"/>
          <w:bCs/>
          <w:lang w:eastAsia="lv-LV"/>
        </w:rPr>
        <w:t xml:space="preserve">Atbilstoši nolikuma 2.2.3.punktā noteiktajam, pretendentam jābūt pieredzei vismaz 1 (vienas) līdzīgas piegādes veikšanā. Par līdzīgu piegādi tiks uzskatīta pastāvīgo </w:t>
      </w:r>
      <w:proofErr w:type="spellStart"/>
      <w:r w:rsidRPr="00494951">
        <w:rPr>
          <w:rFonts w:ascii="Times New Roman" w:eastAsia="Times New Roman" w:hAnsi="Times New Roman"/>
          <w:bCs/>
          <w:lang w:eastAsia="lv-LV"/>
        </w:rPr>
        <w:t>sektorveidīgo</w:t>
      </w:r>
      <w:proofErr w:type="spellEnd"/>
      <w:r w:rsidRPr="00494951">
        <w:rPr>
          <w:rFonts w:ascii="Times New Roman" w:eastAsia="Times New Roman" w:hAnsi="Times New Roman"/>
          <w:bCs/>
          <w:lang w:eastAsia="lv-LV"/>
        </w:rPr>
        <w:t xml:space="preserve"> magnētu piegāde vismaz 4000,00 EUR (četri tūkstoši </w:t>
      </w:r>
      <w:proofErr w:type="spellStart"/>
      <w:r w:rsidRPr="00494951">
        <w:rPr>
          <w:rFonts w:ascii="Times New Roman" w:eastAsia="Times New Roman" w:hAnsi="Times New Roman"/>
          <w:bCs/>
          <w:i/>
          <w:lang w:eastAsia="lv-LV"/>
        </w:rPr>
        <w:t>euro</w:t>
      </w:r>
      <w:proofErr w:type="spellEnd"/>
      <w:r w:rsidRPr="00494951">
        <w:rPr>
          <w:rFonts w:ascii="Times New Roman" w:eastAsia="Times New Roman" w:hAnsi="Times New Roman"/>
          <w:bCs/>
          <w:lang w:eastAsia="lv-LV"/>
        </w:rPr>
        <w:t xml:space="preserve"> un nulle centi) apmērā, neieskaitot PVN.</w:t>
      </w:r>
    </w:p>
    <w:p w:rsidR="00342DDD" w:rsidRDefault="00342DDD" w:rsidP="00342DDD">
      <w:pPr>
        <w:pStyle w:val="ListParagraph"/>
        <w:spacing w:line="276" w:lineRule="auto"/>
        <w:ind w:right="-625"/>
        <w:jc w:val="both"/>
      </w:pPr>
      <w:r>
        <w:t>Ņemot vērā minēto konstatējams, ka minētā līguma ietvaros veiktās preču piegādes neapliecina pretendenta pieredzi, kas atbilstu nolikumā noteiktajām kvalifikācijas prasībām, jo neparedz magnētu iegādi.</w:t>
      </w:r>
    </w:p>
    <w:p w:rsidR="00342DDD" w:rsidRDefault="00342DDD" w:rsidP="00342DDD">
      <w:pPr>
        <w:pStyle w:val="ListParagraph"/>
        <w:spacing w:line="276" w:lineRule="auto"/>
        <w:ind w:right="-625"/>
        <w:jc w:val="both"/>
        <w:rPr>
          <w:rFonts w:ascii="Times New Roman" w:eastAsia="Times New Roman" w:hAnsi="Times New Roman"/>
          <w:bCs/>
          <w:lang w:eastAsia="lv-LV"/>
        </w:rPr>
      </w:pPr>
      <w:r w:rsidRPr="00342DDD">
        <w:rPr>
          <w:rFonts w:ascii="Times New Roman" w:eastAsia="Times New Roman" w:hAnsi="Times New Roman"/>
          <w:bCs/>
          <w:lang w:eastAsia="lv-LV"/>
        </w:rPr>
        <w:t xml:space="preserve">SIA “SKOG” pieredzes aprakstā ir norādījis arī ar LU 2016.gada 10.jūnijā slēgto līgumu par pastāvīgo </w:t>
      </w:r>
      <w:proofErr w:type="spellStart"/>
      <w:r w:rsidRPr="00342DDD">
        <w:rPr>
          <w:rFonts w:ascii="Times New Roman" w:eastAsia="Times New Roman" w:hAnsi="Times New Roman"/>
          <w:bCs/>
          <w:lang w:eastAsia="lv-LV"/>
        </w:rPr>
        <w:t>sektorveidīgo</w:t>
      </w:r>
      <w:proofErr w:type="spellEnd"/>
      <w:r w:rsidRPr="00342DDD">
        <w:rPr>
          <w:rFonts w:ascii="Times New Roman" w:eastAsia="Times New Roman" w:hAnsi="Times New Roman"/>
          <w:bCs/>
          <w:lang w:eastAsia="lv-LV"/>
        </w:rPr>
        <w:t xml:space="preserve"> un cilindrisko magnētu piegādi. Pārbaudot publiski pieejamo informāciju par noslēgto līgumu LU mājaslapā (skatīt: </w:t>
      </w:r>
      <w:hyperlink r:id="rId9" w:history="1">
        <w:r w:rsidRPr="00342DDD">
          <w:rPr>
            <w:rFonts w:ascii="Times New Roman" w:eastAsia="Times New Roman" w:hAnsi="Times New Roman"/>
            <w:bCs/>
            <w:lang w:eastAsia="lv-LV"/>
          </w:rPr>
          <w:t>http://www.lu.lv/fileadmin/user_upload/lu_portal/zinas/2016/zinas_vasara/Ligums_SKOG.pdf</w:t>
        </w:r>
      </w:hyperlink>
      <w:r w:rsidRPr="00342DDD">
        <w:rPr>
          <w:rFonts w:ascii="Times New Roman" w:eastAsia="Times New Roman" w:hAnsi="Times New Roman"/>
          <w:bCs/>
          <w:lang w:eastAsia="lv-LV"/>
        </w:rPr>
        <w:t>), konstatējams, ka minētā līguma, uz kuru pretendents atsaucies savā pieredzes aprakstā, summa ir 3085,16 EUR, neieskaitot PVN.</w:t>
      </w:r>
    </w:p>
    <w:p w:rsidR="00342DDD" w:rsidRPr="00342DDD" w:rsidRDefault="00342DDD" w:rsidP="00342DDD">
      <w:pPr>
        <w:pStyle w:val="ListParagraph"/>
        <w:spacing w:line="276" w:lineRule="auto"/>
        <w:ind w:right="-625"/>
        <w:jc w:val="both"/>
        <w:rPr>
          <w:rFonts w:ascii="Times New Roman" w:eastAsia="Times New Roman" w:hAnsi="Times New Roman"/>
          <w:bCs/>
          <w:lang w:eastAsia="lv-LV"/>
        </w:rPr>
      </w:pPr>
      <w:bookmarkStart w:id="0" w:name="_GoBack"/>
      <w:bookmarkEnd w:id="0"/>
      <w:r w:rsidRPr="00342DDD">
        <w:rPr>
          <w:rFonts w:ascii="Times New Roman" w:eastAsia="Times New Roman" w:hAnsi="Times New Roman"/>
          <w:bCs/>
          <w:lang w:eastAsia="lv-LV"/>
        </w:rPr>
        <w:t>Tā kā nolikumā noteiktā kvalifikācijas prasība bija pieredze līdzīgas piegādes veikšanā vismaz 4000,00 EUR, neieskaitot PVN, apmērā, Komisija konstatē, ka arī šī līguma ietvaros veiktās preču piegādes neapliecina pretendenta pieredzi, kas atbilstu nolikumā noteiktajām kvalifikācijas prasībām, jo tās veiktas mazāk kā 4000,00 EUR apmērā.</w:t>
      </w:r>
    </w:p>
    <w:p w:rsidR="002346CC" w:rsidRPr="00494951" w:rsidRDefault="002346CC" w:rsidP="002346CC">
      <w:pPr>
        <w:pStyle w:val="ListParagraph"/>
        <w:spacing w:line="276" w:lineRule="auto"/>
        <w:ind w:right="-625"/>
        <w:jc w:val="both"/>
        <w:rPr>
          <w:rFonts w:ascii="Times New Roman" w:eastAsia="Times New Roman" w:hAnsi="Times New Roman"/>
          <w:bCs/>
          <w:lang w:eastAsia="lv-LV"/>
        </w:rPr>
      </w:pPr>
      <w:r w:rsidRPr="00494951">
        <w:rPr>
          <w:rFonts w:ascii="Times New Roman" w:eastAsia="Times New Roman" w:hAnsi="Times New Roman"/>
          <w:bCs/>
          <w:lang w:eastAsia="lv-LV"/>
        </w:rPr>
        <w:t>Atbilstoši nolikuma 2.8.punktam, pretendents, kuri neatbildīs nolikuma 2.punktā norādītajām prasībām, tiks noraidīti, un to iesniegtie piedāvājumi tālāk netiks vērtēti.</w:t>
      </w:r>
    </w:p>
    <w:p w:rsidR="002346CC" w:rsidRPr="00494951" w:rsidRDefault="002346CC" w:rsidP="002346CC">
      <w:pPr>
        <w:pStyle w:val="ListParagraph"/>
        <w:spacing w:line="276" w:lineRule="auto"/>
        <w:ind w:right="-625"/>
        <w:jc w:val="both"/>
        <w:rPr>
          <w:rFonts w:ascii="Times New Roman" w:eastAsia="Times New Roman" w:hAnsi="Times New Roman"/>
          <w:bCs/>
          <w:lang w:eastAsia="lv-LV"/>
        </w:rPr>
      </w:pPr>
      <w:r w:rsidRPr="00494951">
        <w:rPr>
          <w:rFonts w:ascii="Times New Roman" w:eastAsia="Times New Roman" w:hAnsi="Times New Roman"/>
          <w:bCs/>
          <w:lang w:eastAsia="lv-LV"/>
        </w:rPr>
        <w:t>Ņemot vērā minēto, Komisija vienbalsīgi nolemj, ka SIA “SKOG” iesniegtais piedāvājums neatbilst nolikuma 2.punktā noteiktajām kvalifikācijas prasībām, līdz ar to ir noraidāms.</w:t>
      </w:r>
    </w:p>
    <w:p w:rsidR="007156D9" w:rsidRPr="00494951" w:rsidRDefault="00540A54" w:rsidP="00334F94">
      <w:pPr>
        <w:pStyle w:val="ListParagraph"/>
        <w:numPr>
          <w:ilvl w:val="0"/>
          <w:numId w:val="3"/>
        </w:numPr>
        <w:spacing w:line="276" w:lineRule="auto"/>
        <w:ind w:right="-625"/>
        <w:jc w:val="both"/>
        <w:rPr>
          <w:rFonts w:ascii="Times New Roman" w:eastAsia="Times New Roman" w:hAnsi="Times New Roman"/>
          <w:b/>
          <w:bCs/>
          <w:lang w:eastAsia="lv-LV"/>
        </w:rPr>
      </w:pPr>
      <w:r w:rsidRPr="00494951">
        <w:rPr>
          <w:rFonts w:ascii="Times New Roman" w:eastAsia="Times New Roman" w:hAnsi="Times New Roman"/>
          <w:b/>
          <w:bCs/>
          <w:lang w:eastAsia="lv-LV"/>
        </w:rPr>
        <w:t>Publisko iepirkumu likuma 8</w:t>
      </w:r>
      <w:r w:rsidRPr="00494951">
        <w:rPr>
          <w:rFonts w:ascii="Times New Roman" w:eastAsia="Times New Roman" w:hAnsi="Times New Roman"/>
          <w:b/>
          <w:bCs/>
          <w:vertAlign w:val="superscript"/>
          <w:lang w:eastAsia="lv-LV"/>
        </w:rPr>
        <w:t>2</w:t>
      </w:r>
      <w:r w:rsidRPr="00494951">
        <w:rPr>
          <w:rFonts w:ascii="Times New Roman" w:eastAsia="Times New Roman" w:hAnsi="Times New Roman"/>
          <w:b/>
          <w:bCs/>
          <w:lang w:eastAsia="lv-LV"/>
        </w:rPr>
        <w:t>.</w:t>
      </w:r>
      <w:r w:rsidR="00A12308" w:rsidRPr="00494951">
        <w:rPr>
          <w:rFonts w:ascii="Times New Roman" w:eastAsia="Times New Roman" w:hAnsi="Times New Roman"/>
          <w:b/>
          <w:bCs/>
          <w:lang w:eastAsia="lv-LV"/>
        </w:rPr>
        <w:t xml:space="preserve"> </w:t>
      </w:r>
      <w:r w:rsidRPr="00494951">
        <w:rPr>
          <w:rFonts w:ascii="Times New Roman" w:eastAsia="Times New Roman" w:hAnsi="Times New Roman"/>
          <w:b/>
          <w:bCs/>
          <w:lang w:eastAsia="lv-LV"/>
        </w:rPr>
        <w:t>panta piekt</w:t>
      </w:r>
      <w:r w:rsidR="00C7363D" w:rsidRPr="00494951">
        <w:rPr>
          <w:rFonts w:ascii="Times New Roman" w:eastAsia="Times New Roman" w:hAnsi="Times New Roman"/>
          <w:b/>
          <w:bCs/>
          <w:lang w:eastAsia="lv-LV"/>
        </w:rPr>
        <w:t>ajā</w:t>
      </w:r>
      <w:r w:rsidRPr="00494951">
        <w:rPr>
          <w:rFonts w:ascii="Times New Roman" w:eastAsia="Times New Roman" w:hAnsi="Times New Roman"/>
          <w:b/>
          <w:bCs/>
          <w:lang w:eastAsia="lv-LV"/>
        </w:rPr>
        <w:t xml:space="preserve"> daļ</w:t>
      </w:r>
      <w:r w:rsidR="00C7363D" w:rsidRPr="00494951">
        <w:rPr>
          <w:rFonts w:ascii="Times New Roman" w:eastAsia="Times New Roman" w:hAnsi="Times New Roman"/>
          <w:b/>
          <w:bCs/>
          <w:lang w:eastAsia="lv-LV"/>
        </w:rPr>
        <w:t>ā</w:t>
      </w:r>
      <w:r w:rsidRPr="00494951">
        <w:rPr>
          <w:rFonts w:ascii="Times New Roman" w:eastAsia="Times New Roman" w:hAnsi="Times New Roman"/>
          <w:b/>
          <w:bCs/>
          <w:lang w:eastAsia="lv-LV"/>
        </w:rPr>
        <w:t xml:space="preserve"> </w:t>
      </w:r>
      <w:r w:rsidR="00C7363D" w:rsidRPr="00494951">
        <w:rPr>
          <w:rFonts w:ascii="Times New Roman" w:eastAsia="Times New Roman" w:hAnsi="Times New Roman"/>
          <w:b/>
          <w:bCs/>
          <w:lang w:eastAsia="lv-LV"/>
        </w:rPr>
        <w:t>minētie izslēgšanas nosacījumi</w:t>
      </w:r>
      <w:r w:rsidRPr="00494951">
        <w:rPr>
          <w:rFonts w:ascii="Times New Roman" w:eastAsia="Times New Roman" w:hAnsi="Times New Roman"/>
          <w:bCs/>
          <w:lang w:eastAsia="lv-LV"/>
        </w:rPr>
        <w:t xml:space="preserve"> </w:t>
      </w:r>
      <w:r w:rsidRPr="00494951">
        <w:rPr>
          <w:rFonts w:ascii="Times New Roman" w:eastAsia="Times New Roman" w:hAnsi="Times New Roman"/>
          <w:b/>
          <w:bCs/>
          <w:lang w:eastAsia="lv-LV"/>
        </w:rPr>
        <w:t>uz</w:t>
      </w:r>
      <w:r w:rsidR="00B866B0" w:rsidRPr="00494951">
        <w:rPr>
          <w:rFonts w:ascii="Times New Roman" w:eastAsia="Times New Roman" w:hAnsi="Times New Roman"/>
          <w:b/>
          <w:bCs/>
          <w:lang w:eastAsia="lv-LV"/>
        </w:rPr>
        <w:t xml:space="preserve"> pretendent</w:t>
      </w:r>
      <w:r w:rsidR="00551D4F" w:rsidRPr="00494951">
        <w:rPr>
          <w:rFonts w:ascii="Times New Roman" w:eastAsia="Times New Roman" w:hAnsi="Times New Roman"/>
          <w:b/>
          <w:bCs/>
          <w:lang w:eastAsia="lv-LV"/>
        </w:rPr>
        <w:t>u</w:t>
      </w:r>
      <w:r w:rsidRPr="00494951">
        <w:rPr>
          <w:rFonts w:ascii="Times New Roman" w:eastAsia="Times New Roman" w:hAnsi="Times New Roman"/>
          <w:bCs/>
          <w:lang w:eastAsia="lv-LV"/>
        </w:rPr>
        <w:t xml:space="preserve"> </w:t>
      </w:r>
      <w:r w:rsidR="00D37BEB" w:rsidRPr="00494951">
        <w:rPr>
          <w:rFonts w:ascii="Times New Roman" w:hAnsi="Times New Roman"/>
          <w:b/>
        </w:rPr>
        <w:t>SIA </w:t>
      </w:r>
      <w:r w:rsidR="00551D4F" w:rsidRPr="00494951">
        <w:rPr>
          <w:rFonts w:ascii="Times New Roman" w:hAnsi="Times New Roman"/>
          <w:b/>
        </w:rPr>
        <w:t>„</w:t>
      </w:r>
      <w:r w:rsidR="00044FCF" w:rsidRPr="00494951">
        <w:rPr>
          <w:rFonts w:ascii="Times New Roman" w:hAnsi="Times New Roman"/>
          <w:b/>
        </w:rPr>
        <w:t>ENTRONS</w:t>
      </w:r>
      <w:r w:rsidR="00551D4F" w:rsidRPr="00494951">
        <w:rPr>
          <w:rFonts w:ascii="Times New Roman" w:hAnsi="Times New Roman"/>
          <w:b/>
        </w:rPr>
        <w:t>”</w:t>
      </w:r>
      <w:r w:rsidR="00B866B0" w:rsidRPr="00494951">
        <w:rPr>
          <w:rFonts w:ascii="Times New Roman" w:eastAsia="Times New Roman" w:hAnsi="Times New Roman"/>
          <w:bCs/>
          <w:lang w:eastAsia="lv-LV"/>
        </w:rPr>
        <w:t xml:space="preserve">: </w:t>
      </w:r>
      <w:r w:rsidRPr="00494951">
        <w:rPr>
          <w:rFonts w:ascii="Times New Roman" w:eastAsia="Times New Roman" w:hAnsi="Times New Roman"/>
          <w:b/>
          <w:bCs/>
          <w:u w:val="single"/>
          <w:lang w:eastAsia="lv-LV"/>
        </w:rPr>
        <w:t>nav</w:t>
      </w:r>
      <w:r w:rsidR="00C02F72" w:rsidRPr="00494951">
        <w:rPr>
          <w:rFonts w:ascii="Times New Roman" w:eastAsia="Times New Roman" w:hAnsi="Times New Roman"/>
          <w:b/>
          <w:bCs/>
          <w:u w:val="single"/>
          <w:lang w:eastAsia="lv-LV"/>
        </w:rPr>
        <w:t xml:space="preserve"> attiecināmi</w:t>
      </w:r>
      <w:r w:rsidRPr="00494951">
        <w:rPr>
          <w:rFonts w:ascii="Times New Roman" w:eastAsia="Times New Roman" w:hAnsi="Times New Roman"/>
          <w:b/>
          <w:bCs/>
          <w:u w:val="single"/>
          <w:lang w:eastAsia="lv-LV"/>
        </w:rPr>
        <w:t>.</w:t>
      </w:r>
    </w:p>
    <w:p w:rsidR="00551D4F" w:rsidRPr="00494951" w:rsidRDefault="00551D4F" w:rsidP="00334F94">
      <w:pPr>
        <w:numPr>
          <w:ilvl w:val="0"/>
          <w:numId w:val="3"/>
        </w:numPr>
        <w:spacing w:line="276" w:lineRule="auto"/>
        <w:ind w:right="-625"/>
        <w:jc w:val="both"/>
        <w:rPr>
          <w:rFonts w:ascii="Times New Roman" w:hAnsi="Times New Roman"/>
          <w:b/>
        </w:rPr>
      </w:pPr>
      <w:r w:rsidRPr="00494951">
        <w:rPr>
          <w:rFonts w:ascii="Times New Roman" w:hAnsi="Times New Roman"/>
          <w:b/>
        </w:rPr>
        <w:t xml:space="preserve">Komisija, ņemot vērā veikto pretendentu iesniegto piedāvājumu </w:t>
      </w:r>
      <w:proofErr w:type="spellStart"/>
      <w:r w:rsidRPr="00494951">
        <w:rPr>
          <w:rFonts w:ascii="Times New Roman" w:hAnsi="Times New Roman"/>
          <w:b/>
        </w:rPr>
        <w:t>izvērtējumu</w:t>
      </w:r>
      <w:proofErr w:type="spellEnd"/>
      <w:r w:rsidRPr="00494951">
        <w:rPr>
          <w:rFonts w:ascii="Times New Roman" w:hAnsi="Times New Roman"/>
          <w:b/>
        </w:rPr>
        <w:t>, kā arī pamatojoties uz PIL 8.</w:t>
      </w:r>
      <w:r w:rsidRPr="00494951">
        <w:rPr>
          <w:rFonts w:ascii="Times New Roman" w:hAnsi="Times New Roman"/>
          <w:b/>
          <w:vertAlign w:val="superscript"/>
        </w:rPr>
        <w:t>2</w:t>
      </w:r>
      <w:r w:rsidR="007E4633" w:rsidRPr="00494951">
        <w:rPr>
          <w:rFonts w:ascii="Times New Roman" w:hAnsi="Times New Roman"/>
          <w:b/>
        </w:rPr>
        <w:t xml:space="preserve"> panta devīto daļu un Nolikuma 5.6</w:t>
      </w:r>
      <w:r w:rsidRPr="00494951">
        <w:rPr>
          <w:rFonts w:ascii="Times New Roman" w:hAnsi="Times New Roman"/>
          <w:b/>
        </w:rPr>
        <w:t>. punktu, nolemj:</w:t>
      </w:r>
    </w:p>
    <w:p w:rsidR="00042AE8" w:rsidRPr="00494951" w:rsidRDefault="00334F94" w:rsidP="00042AE8">
      <w:pPr>
        <w:numPr>
          <w:ilvl w:val="1"/>
          <w:numId w:val="3"/>
        </w:numPr>
        <w:spacing w:line="276" w:lineRule="auto"/>
        <w:ind w:left="1202" w:hanging="482"/>
        <w:jc w:val="both"/>
        <w:rPr>
          <w:rFonts w:ascii="Times New Roman" w:eastAsia="Times New Roman" w:hAnsi="Times New Roman"/>
        </w:rPr>
      </w:pPr>
      <w:r w:rsidRPr="00494951">
        <w:rPr>
          <w:rFonts w:ascii="Times New Roman" w:hAnsi="Times New Roman"/>
          <w:b/>
        </w:rPr>
        <w:t xml:space="preserve">atzīt pretendentu </w:t>
      </w:r>
      <w:r w:rsidR="007E4633" w:rsidRPr="00494951">
        <w:rPr>
          <w:rFonts w:ascii="Times New Roman" w:hAnsi="Times New Roman"/>
          <w:b/>
        </w:rPr>
        <w:t>SIA</w:t>
      </w:r>
      <w:r w:rsidRPr="00494951">
        <w:rPr>
          <w:rFonts w:ascii="Times New Roman" w:hAnsi="Times New Roman"/>
          <w:b/>
        </w:rPr>
        <w:t>  „</w:t>
      </w:r>
      <w:r w:rsidR="00044FCF" w:rsidRPr="00494951">
        <w:rPr>
          <w:rFonts w:ascii="Times New Roman" w:hAnsi="Times New Roman"/>
          <w:b/>
        </w:rPr>
        <w:t>ENTRONS</w:t>
      </w:r>
      <w:r w:rsidRPr="00494951">
        <w:rPr>
          <w:rFonts w:ascii="Times New Roman" w:hAnsi="Times New Roman"/>
          <w:b/>
        </w:rPr>
        <w:t xml:space="preserve">” </w:t>
      </w:r>
      <w:r w:rsidRPr="00494951">
        <w:rPr>
          <w:rFonts w:ascii="Times New Roman" w:hAnsi="Times New Roman"/>
          <w:b/>
          <w:bCs/>
          <w:lang w:eastAsia="lv-LV"/>
        </w:rPr>
        <w:t>par uzvarētāju Iepirkumā</w:t>
      </w:r>
      <w:r w:rsidRPr="00494951">
        <w:rPr>
          <w:rFonts w:ascii="Times New Roman" w:hAnsi="Times New Roman"/>
          <w:bCs/>
          <w:lang w:eastAsia="lv-LV"/>
        </w:rPr>
        <w:t xml:space="preserve">, jo tā piedāvājums atbilst visām Iepirkuma nolikumā noteiktajām prasībām un ir ar viszemāko cenu: </w:t>
      </w:r>
      <w:r w:rsidR="00044FCF" w:rsidRPr="00494951">
        <w:rPr>
          <w:rFonts w:ascii="Times New Roman" w:hAnsi="Times New Roman"/>
          <w:b/>
          <w:bCs/>
          <w:lang w:eastAsia="lv-LV"/>
        </w:rPr>
        <w:t>4845,00</w:t>
      </w:r>
      <w:r w:rsidR="00EF1818" w:rsidRPr="00494951">
        <w:rPr>
          <w:rFonts w:ascii="Times New Roman" w:hAnsi="Times New Roman"/>
          <w:bCs/>
          <w:lang w:eastAsia="lv-LV"/>
        </w:rPr>
        <w:t xml:space="preserve"> </w:t>
      </w:r>
      <w:r w:rsidR="007E4633" w:rsidRPr="00494951">
        <w:rPr>
          <w:rFonts w:ascii="Times New Roman" w:hAnsi="Times New Roman"/>
          <w:b/>
        </w:rPr>
        <w:t>EUR</w:t>
      </w:r>
      <w:r w:rsidRPr="00494951">
        <w:rPr>
          <w:rFonts w:ascii="Times New Roman" w:hAnsi="Times New Roman"/>
          <w:b/>
        </w:rPr>
        <w:t xml:space="preserve"> (</w:t>
      </w:r>
      <w:r w:rsidR="00044FCF" w:rsidRPr="00494951">
        <w:rPr>
          <w:rFonts w:ascii="Times New Roman" w:hAnsi="Times New Roman"/>
          <w:b/>
        </w:rPr>
        <w:t>četri tūkstoši astoņi simti četrdesmit pieci</w:t>
      </w:r>
      <w:r w:rsidRPr="00494951">
        <w:rPr>
          <w:rFonts w:ascii="Times New Roman" w:hAnsi="Times New Roman"/>
          <w:b/>
        </w:rPr>
        <w:t xml:space="preserve"> </w:t>
      </w:r>
      <w:proofErr w:type="spellStart"/>
      <w:r w:rsidRPr="00494951">
        <w:rPr>
          <w:rFonts w:ascii="Times New Roman" w:hAnsi="Times New Roman"/>
          <w:b/>
          <w:i/>
        </w:rPr>
        <w:t>euro</w:t>
      </w:r>
      <w:proofErr w:type="spellEnd"/>
      <w:r w:rsidRPr="00494951">
        <w:rPr>
          <w:rFonts w:ascii="Times New Roman" w:hAnsi="Times New Roman"/>
          <w:b/>
        </w:rPr>
        <w:t xml:space="preserve"> un </w:t>
      </w:r>
      <w:r w:rsidR="007E4633" w:rsidRPr="00494951">
        <w:rPr>
          <w:rFonts w:ascii="Times New Roman" w:hAnsi="Times New Roman"/>
          <w:b/>
        </w:rPr>
        <w:t>nulle</w:t>
      </w:r>
      <w:r w:rsidR="00B63B91" w:rsidRPr="00494951">
        <w:rPr>
          <w:rFonts w:ascii="Times New Roman" w:hAnsi="Times New Roman"/>
          <w:b/>
        </w:rPr>
        <w:t xml:space="preserve"> </w:t>
      </w:r>
      <w:r w:rsidRPr="00494951">
        <w:rPr>
          <w:rFonts w:ascii="Times New Roman" w:hAnsi="Times New Roman"/>
          <w:b/>
        </w:rPr>
        <w:t>centi)</w:t>
      </w:r>
      <w:r w:rsidR="00044FCF" w:rsidRPr="00494951">
        <w:rPr>
          <w:rFonts w:ascii="Times New Roman" w:hAnsi="Times New Roman"/>
          <w:b/>
        </w:rPr>
        <w:t>, neieskaitot</w:t>
      </w:r>
      <w:r w:rsidRPr="00494951">
        <w:rPr>
          <w:rFonts w:ascii="Times New Roman" w:hAnsi="Times New Roman"/>
          <w:b/>
        </w:rPr>
        <w:t xml:space="preserve"> PVN</w:t>
      </w:r>
      <w:r w:rsidRPr="00494951">
        <w:rPr>
          <w:rFonts w:ascii="Times New Roman" w:hAnsi="Times New Roman"/>
          <w:bCs/>
          <w:lang w:eastAsia="lv-LV"/>
        </w:rPr>
        <w:t>, un piešķirt tam līguma slēgšanas tiesības;</w:t>
      </w:r>
    </w:p>
    <w:p w:rsidR="00042AE8" w:rsidRPr="00494951" w:rsidRDefault="00042AE8" w:rsidP="00042AE8">
      <w:pPr>
        <w:numPr>
          <w:ilvl w:val="1"/>
          <w:numId w:val="3"/>
        </w:numPr>
        <w:spacing w:line="276" w:lineRule="auto"/>
        <w:ind w:left="1202" w:hanging="482"/>
        <w:jc w:val="both"/>
        <w:rPr>
          <w:rFonts w:ascii="Times New Roman" w:eastAsia="Times New Roman" w:hAnsi="Times New Roman"/>
        </w:rPr>
      </w:pPr>
      <w:r w:rsidRPr="00494951">
        <w:rPr>
          <w:rFonts w:ascii="Times New Roman" w:hAnsi="Times New Roman"/>
        </w:rPr>
        <w:t>noraidīt pretendenta</w:t>
      </w:r>
      <w:r w:rsidRPr="00494951">
        <w:rPr>
          <w:rFonts w:ascii="Times New Roman" w:hAnsi="Times New Roman"/>
          <w:b/>
        </w:rPr>
        <w:t xml:space="preserve"> SIA “SKOG”</w:t>
      </w:r>
      <w:r w:rsidRPr="00494951">
        <w:rPr>
          <w:rFonts w:ascii="Times New Roman" w:hAnsi="Times New Roman"/>
        </w:rPr>
        <w:t xml:space="preserve"> piedāvājumu Iepirkumā kā neatbilstošu Iepirkuma nolikumā noteiktajām kvalifikācijas prasībām;</w:t>
      </w:r>
    </w:p>
    <w:p w:rsidR="00334F94" w:rsidRPr="00494951" w:rsidRDefault="00D37BEB" w:rsidP="00EF1818">
      <w:pPr>
        <w:numPr>
          <w:ilvl w:val="1"/>
          <w:numId w:val="3"/>
        </w:numPr>
        <w:spacing w:line="276" w:lineRule="auto"/>
        <w:ind w:left="1202" w:hanging="482"/>
        <w:jc w:val="both"/>
        <w:rPr>
          <w:rFonts w:ascii="Times New Roman" w:hAnsi="Times New Roman"/>
        </w:rPr>
      </w:pPr>
      <w:r w:rsidRPr="00494951">
        <w:rPr>
          <w:rFonts w:ascii="Times New Roman" w:hAnsi="Times New Roman"/>
        </w:rPr>
        <w:t>trīs</w:t>
      </w:r>
      <w:r w:rsidR="00334F94" w:rsidRPr="00494951">
        <w:rPr>
          <w:rFonts w:ascii="Times New Roman" w:hAnsi="Times New Roman"/>
        </w:rPr>
        <w:t xml:space="preserve"> darba dienu laikā informēt visus pretendentus par Iepirkumā izraudzīto uzvarētāju un Latvijas Universitātes mājaslapā internetā nodrošināt brīvu un tiešu elektronisku pieeju šim lēmumam;</w:t>
      </w:r>
    </w:p>
    <w:p w:rsidR="00334F94" w:rsidRPr="00494951" w:rsidRDefault="00334F94" w:rsidP="00EF1818">
      <w:pPr>
        <w:numPr>
          <w:ilvl w:val="1"/>
          <w:numId w:val="3"/>
        </w:numPr>
        <w:spacing w:line="276" w:lineRule="auto"/>
        <w:ind w:left="1202" w:hanging="482"/>
        <w:jc w:val="both"/>
        <w:rPr>
          <w:rFonts w:ascii="Times New Roman" w:hAnsi="Times New Roman"/>
        </w:rPr>
      </w:pPr>
      <w:r w:rsidRPr="00494951">
        <w:rPr>
          <w:rFonts w:ascii="Times New Roman" w:hAnsi="Times New Roman"/>
        </w:rPr>
        <w:lastRenderedPageBreak/>
        <w:t xml:space="preserve">ne vēlāk kā piecu darbdienu laikā pēc tam, kad noslēgts iepirkuma līgums </w:t>
      </w:r>
      <w:r w:rsidRPr="00494951">
        <w:rPr>
          <w:rFonts w:ascii="Times New Roman" w:hAnsi="Times New Roman"/>
          <w:bCs/>
          <w:lang w:eastAsia="lv-LV"/>
        </w:rPr>
        <w:t xml:space="preserve">ar </w:t>
      </w:r>
      <w:r w:rsidR="00D37BEB" w:rsidRPr="00494951">
        <w:rPr>
          <w:rFonts w:ascii="Times New Roman" w:hAnsi="Times New Roman"/>
          <w:b/>
        </w:rPr>
        <w:t>SIA</w:t>
      </w:r>
      <w:r w:rsidRPr="00494951">
        <w:rPr>
          <w:rFonts w:ascii="Times New Roman" w:hAnsi="Times New Roman"/>
          <w:b/>
        </w:rPr>
        <w:t> „</w:t>
      </w:r>
      <w:r w:rsidR="00981CE4" w:rsidRPr="00494951">
        <w:rPr>
          <w:rFonts w:ascii="Times New Roman" w:hAnsi="Times New Roman"/>
          <w:b/>
        </w:rPr>
        <w:t>ENTRONS</w:t>
      </w:r>
      <w:r w:rsidRPr="00494951">
        <w:rPr>
          <w:rFonts w:ascii="Times New Roman" w:hAnsi="Times New Roman"/>
          <w:b/>
        </w:rPr>
        <w:t>”,</w:t>
      </w:r>
      <w:r w:rsidRPr="00494951">
        <w:rPr>
          <w:rFonts w:ascii="Times New Roman" w:hAnsi="Times New Roman"/>
        </w:rPr>
        <w:t xml:space="preserve"> publicēt Iepirkumu uzraudzības biroja mājaslapā internetā informatīvu paziņojumu par noslēgto līgumu;</w:t>
      </w:r>
    </w:p>
    <w:p w:rsidR="00334F94" w:rsidRPr="00494951" w:rsidRDefault="00334F94" w:rsidP="00EF1818">
      <w:pPr>
        <w:numPr>
          <w:ilvl w:val="1"/>
          <w:numId w:val="3"/>
        </w:numPr>
        <w:spacing w:line="276" w:lineRule="auto"/>
        <w:ind w:left="1202" w:hanging="482"/>
        <w:jc w:val="both"/>
        <w:rPr>
          <w:rFonts w:ascii="Times New Roman" w:hAnsi="Times New Roman"/>
        </w:rPr>
      </w:pPr>
      <w:r w:rsidRPr="00494951">
        <w:rPr>
          <w:rFonts w:ascii="Times New Roman" w:hAnsi="Times New Roman"/>
        </w:rPr>
        <w:t>ne vēlāk kā dienā, kad stājas spēkā iepirkuma līgums, Latvijas Universitātes mājaslapā ievietot iepirkuma līguma tekstu, atbilstoši normatīvajos aktos noteiktajai kārtībai ievērojot komercnoslēpuma aizsardzības prasības.</w:t>
      </w:r>
    </w:p>
    <w:p w:rsidR="00B14383" w:rsidRPr="00494951" w:rsidRDefault="00B14383" w:rsidP="00334F94">
      <w:pPr>
        <w:pStyle w:val="ListParagraph"/>
        <w:spacing w:line="276" w:lineRule="auto"/>
        <w:ind w:left="426" w:right="-625"/>
        <w:jc w:val="both"/>
        <w:rPr>
          <w:rFonts w:ascii="Times New Roman" w:eastAsia="Times New Roman" w:hAnsi="Times New Roman"/>
          <w:bCs/>
          <w:lang w:eastAsia="lv-LV"/>
        </w:rPr>
      </w:pPr>
      <w:r w:rsidRPr="00494951">
        <w:rPr>
          <w:rFonts w:ascii="Times New Roman" w:eastAsia="Times New Roman" w:hAnsi="Times New Roman"/>
          <w:b/>
          <w:bCs/>
          <w:lang w:eastAsia="lv-LV"/>
        </w:rPr>
        <w:t>13.</w:t>
      </w:r>
      <w:r w:rsidRPr="00494951">
        <w:rPr>
          <w:rFonts w:ascii="Times New Roman" w:eastAsia="Times New Roman" w:hAnsi="Times New Roman"/>
          <w:bCs/>
          <w:lang w:eastAsia="lv-LV"/>
        </w:rPr>
        <w:t xml:space="preserve"> Saskaņā ar Publisko iepirkumu likuma 8.</w:t>
      </w:r>
      <w:r w:rsidRPr="00494951">
        <w:rPr>
          <w:rFonts w:ascii="Times New Roman" w:eastAsia="Times New Roman" w:hAnsi="Times New Roman"/>
          <w:bCs/>
          <w:vertAlign w:val="superscript"/>
          <w:lang w:eastAsia="lv-LV"/>
        </w:rPr>
        <w:t xml:space="preserve">2 </w:t>
      </w:r>
      <w:r w:rsidRPr="00494951">
        <w:rPr>
          <w:rFonts w:ascii="Times New Roman" w:eastAsia="Times New Roman" w:hAnsi="Times New Roman"/>
          <w:bCs/>
          <w:lang w:eastAsia="lv-LV"/>
        </w:rPr>
        <w:t>panta astoņpadsmito daļu Pretendents, kas iesniedzis piedāvājumu Iepirkumā, un kas uzskata, ka ir aizskartas tā tiesības vai iespējams šo tiesību aizskārums, tas šo iepirkumu komisijas lēmumu var pārsūdzēt Administratīvajā rajona tiesā viena mēneša laikā no tā spēkā stāšanās dienas.</w:t>
      </w:r>
    </w:p>
    <w:p w:rsidR="00B14383" w:rsidRPr="00494951" w:rsidRDefault="00B14383" w:rsidP="00F369B8">
      <w:pPr>
        <w:ind w:left="720" w:right="-625"/>
        <w:jc w:val="both"/>
        <w:rPr>
          <w:rFonts w:ascii="Times New Roman" w:eastAsia="Times New Roman" w:hAnsi="Times New Roman"/>
          <w:bCs/>
          <w:lang w:eastAsia="lv-LV"/>
        </w:rPr>
      </w:pPr>
    </w:p>
    <w:p w:rsidR="007F1D8D" w:rsidRPr="00494951" w:rsidRDefault="007F1D8D" w:rsidP="00F369B8">
      <w:pPr>
        <w:ind w:right="-625"/>
        <w:rPr>
          <w:rFonts w:ascii="Times New Roman" w:hAnsi="Times New Roman"/>
          <w:color w:val="000000"/>
        </w:rPr>
      </w:pPr>
    </w:p>
    <w:tbl>
      <w:tblPr>
        <w:tblpPr w:leftFromText="180" w:rightFromText="180" w:vertAnchor="text" w:horzAnchor="margin" w:tblpY="158"/>
        <w:tblW w:w="9387" w:type="dxa"/>
        <w:tblLook w:val="04A0" w:firstRow="1" w:lastRow="0" w:firstColumn="1" w:lastColumn="0" w:noHBand="0" w:noVBand="1"/>
      </w:tblPr>
      <w:tblGrid>
        <w:gridCol w:w="3794"/>
        <w:gridCol w:w="3424"/>
        <w:gridCol w:w="2169"/>
      </w:tblGrid>
      <w:tr w:rsidR="00E45FD7" w:rsidRPr="00494951" w:rsidTr="00E45FD7">
        <w:tc>
          <w:tcPr>
            <w:tcW w:w="3794" w:type="dxa"/>
            <w:hideMark/>
          </w:tcPr>
          <w:p w:rsidR="00E45FD7" w:rsidRPr="00494951" w:rsidRDefault="00E45FD7">
            <w:pPr>
              <w:rPr>
                <w:rFonts w:ascii="Times New Roman" w:eastAsia="Times New Roman" w:hAnsi="Times New Roman"/>
              </w:rPr>
            </w:pPr>
            <w:r w:rsidRPr="00494951">
              <w:rPr>
                <w:rFonts w:ascii="Times New Roman" w:hAnsi="Times New Roman"/>
              </w:rPr>
              <w:t>Komisijas priekšsēdētājs</w:t>
            </w:r>
          </w:p>
        </w:tc>
        <w:tc>
          <w:tcPr>
            <w:tcW w:w="3424" w:type="dxa"/>
            <w:tcBorders>
              <w:top w:val="nil"/>
              <w:left w:val="nil"/>
              <w:bottom w:val="single" w:sz="4" w:space="0" w:color="auto"/>
              <w:right w:val="nil"/>
            </w:tcBorders>
          </w:tcPr>
          <w:p w:rsidR="00E45FD7" w:rsidRPr="00494951" w:rsidRDefault="00E45FD7">
            <w:pPr>
              <w:rPr>
                <w:rFonts w:ascii="Times New Roman" w:hAnsi="Times New Roman"/>
              </w:rPr>
            </w:pPr>
          </w:p>
        </w:tc>
        <w:tc>
          <w:tcPr>
            <w:tcW w:w="2169" w:type="dxa"/>
            <w:hideMark/>
          </w:tcPr>
          <w:p w:rsidR="00E45FD7" w:rsidRPr="00494951" w:rsidRDefault="00E45FD7">
            <w:pPr>
              <w:rPr>
                <w:rFonts w:ascii="Times New Roman" w:hAnsi="Times New Roman"/>
              </w:rPr>
            </w:pPr>
            <w:r w:rsidRPr="00494951">
              <w:rPr>
                <w:rFonts w:ascii="Times New Roman" w:hAnsi="Times New Roman"/>
              </w:rPr>
              <w:t>/V. Segliņš/</w:t>
            </w:r>
          </w:p>
        </w:tc>
      </w:tr>
      <w:tr w:rsidR="00E45FD7" w:rsidRPr="00494951" w:rsidTr="00E45FD7">
        <w:tc>
          <w:tcPr>
            <w:tcW w:w="3794" w:type="dxa"/>
          </w:tcPr>
          <w:p w:rsidR="00E45FD7" w:rsidRPr="00494951" w:rsidRDefault="00E45FD7">
            <w:pPr>
              <w:rPr>
                <w:rFonts w:ascii="Times New Roman" w:hAnsi="Times New Roman"/>
              </w:rPr>
            </w:pPr>
          </w:p>
          <w:p w:rsidR="00E45FD7" w:rsidRPr="00494951" w:rsidRDefault="00E45FD7">
            <w:pPr>
              <w:rPr>
                <w:rFonts w:ascii="Times New Roman" w:hAnsi="Times New Roman"/>
              </w:rPr>
            </w:pPr>
            <w:r w:rsidRPr="00494951">
              <w:rPr>
                <w:rFonts w:ascii="Times New Roman" w:hAnsi="Times New Roman"/>
              </w:rPr>
              <w:t>Komisijas priekšsēdētāja vietnieks</w:t>
            </w:r>
          </w:p>
        </w:tc>
        <w:tc>
          <w:tcPr>
            <w:tcW w:w="3424" w:type="dxa"/>
            <w:tcBorders>
              <w:top w:val="nil"/>
              <w:left w:val="nil"/>
              <w:bottom w:val="single" w:sz="4" w:space="0" w:color="auto"/>
              <w:right w:val="nil"/>
            </w:tcBorders>
          </w:tcPr>
          <w:p w:rsidR="00E45FD7" w:rsidRPr="00494951" w:rsidRDefault="00E45FD7">
            <w:pPr>
              <w:rPr>
                <w:rFonts w:ascii="Times New Roman" w:hAnsi="Times New Roman"/>
              </w:rPr>
            </w:pPr>
          </w:p>
        </w:tc>
        <w:tc>
          <w:tcPr>
            <w:tcW w:w="2169" w:type="dxa"/>
          </w:tcPr>
          <w:p w:rsidR="00E45FD7" w:rsidRPr="00494951" w:rsidRDefault="00E45FD7">
            <w:pPr>
              <w:rPr>
                <w:rFonts w:ascii="Times New Roman" w:hAnsi="Times New Roman"/>
              </w:rPr>
            </w:pPr>
          </w:p>
          <w:p w:rsidR="00E45FD7" w:rsidRPr="00494951" w:rsidRDefault="00E45FD7">
            <w:pPr>
              <w:rPr>
                <w:rFonts w:ascii="Times New Roman" w:hAnsi="Times New Roman"/>
              </w:rPr>
            </w:pPr>
            <w:r w:rsidRPr="00494951">
              <w:rPr>
                <w:rFonts w:ascii="Times New Roman" w:hAnsi="Times New Roman"/>
              </w:rPr>
              <w:t>/M. Vītiņš/</w:t>
            </w:r>
          </w:p>
        </w:tc>
      </w:tr>
      <w:tr w:rsidR="00E45FD7" w:rsidRPr="00494951" w:rsidTr="00E45FD7">
        <w:tc>
          <w:tcPr>
            <w:tcW w:w="3794" w:type="dxa"/>
          </w:tcPr>
          <w:p w:rsidR="00E45FD7" w:rsidRPr="00494951" w:rsidRDefault="00E45FD7">
            <w:pPr>
              <w:rPr>
                <w:rFonts w:ascii="Times New Roman" w:hAnsi="Times New Roman"/>
              </w:rPr>
            </w:pPr>
          </w:p>
        </w:tc>
        <w:tc>
          <w:tcPr>
            <w:tcW w:w="3424" w:type="dxa"/>
            <w:tcBorders>
              <w:top w:val="single" w:sz="4" w:space="0" w:color="auto"/>
              <w:left w:val="nil"/>
              <w:bottom w:val="nil"/>
              <w:right w:val="nil"/>
            </w:tcBorders>
          </w:tcPr>
          <w:p w:rsidR="00E45FD7" w:rsidRPr="00494951" w:rsidRDefault="00E45FD7">
            <w:pPr>
              <w:rPr>
                <w:rFonts w:ascii="Times New Roman" w:hAnsi="Times New Roman"/>
              </w:rPr>
            </w:pPr>
          </w:p>
        </w:tc>
        <w:tc>
          <w:tcPr>
            <w:tcW w:w="2169" w:type="dxa"/>
          </w:tcPr>
          <w:p w:rsidR="00E45FD7" w:rsidRPr="00494951" w:rsidRDefault="00E45FD7">
            <w:pPr>
              <w:rPr>
                <w:rFonts w:ascii="Times New Roman" w:hAnsi="Times New Roman"/>
              </w:rPr>
            </w:pPr>
          </w:p>
        </w:tc>
      </w:tr>
      <w:tr w:rsidR="00E45FD7" w:rsidRPr="00494951" w:rsidTr="00E45FD7">
        <w:tc>
          <w:tcPr>
            <w:tcW w:w="3794" w:type="dxa"/>
            <w:hideMark/>
          </w:tcPr>
          <w:p w:rsidR="00E45FD7" w:rsidRPr="00494951" w:rsidRDefault="00E45FD7">
            <w:pPr>
              <w:rPr>
                <w:rFonts w:ascii="Times New Roman" w:hAnsi="Times New Roman"/>
              </w:rPr>
            </w:pPr>
            <w:r w:rsidRPr="00494951">
              <w:rPr>
                <w:rFonts w:ascii="Times New Roman" w:hAnsi="Times New Roman"/>
              </w:rPr>
              <w:t>Komisijas locekļi:</w:t>
            </w:r>
          </w:p>
        </w:tc>
        <w:tc>
          <w:tcPr>
            <w:tcW w:w="3424" w:type="dxa"/>
            <w:tcBorders>
              <w:top w:val="nil"/>
              <w:left w:val="nil"/>
              <w:bottom w:val="single" w:sz="4" w:space="0" w:color="auto"/>
              <w:right w:val="nil"/>
            </w:tcBorders>
          </w:tcPr>
          <w:p w:rsidR="00E45FD7" w:rsidRPr="00494951" w:rsidRDefault="00E45FD7">
            <w:pPr>
              <w:rPr>
                <w:rFonts w:ascii="Times New Roman" w:hAnsi="Times New Roman"/>
              </w:rPr>
            </w:pPr>
          </w:p>
        </w:tc>
        <w:tc>
          <w:tcPr>
            <w:tcW w:w="2169" w:type="dxa"/>
            <w:hideMark/>
          </w:tcPr>
          <w:p w:rsidR="00E45FD7" w:rsidRPr="00494951" w:rsidRDefault="00E45FD7">
            <w:pPr>
              <w:rPr>
                <w:rFonts w:ascii="Times New Roman" w:hAnsi="Times New Roman"/>
              </w:rPr>
            </w:pPr>
            <w:r w:rsidRPr="00494951">
              <w:rPr>
                <w:rFonts w:ascii="Times New Roman" w:hAnsi="Times New Roman"/>
              </w:rPr>
              <w:t>/U. </w:t>
            </w:r>
            <w:proofErr w:type="spellStart"/>
            <w:r w:rsidRPr="00494951">
              <w:rPr>
                <w:rFonts w:ascii="Times New Roman" w:hAnsi="Times New Roman"/>
              </w:rPr>
              <w:t>Kondratovičs</w:t>
            </w:r>
            <w:proofErr w:type="spellEnd"/>
            <w:r w:rsidRPr="00494951">
              <w:rPr>
                <w:rFonts w:ascii="Times New Roman" w:hAnsi="Times New Roman"/>
              </w:rPr>
              <w:t>/</w:t>
            </w:r>
          </w:p>
        </w:tc>
      </w:tr>
      <w:tr w:rsidR="00E45FD7" w:rsidRPr="00494951" w:rsidTr="00E45FD7">
        <w:tc>
          <w:tcPr>
            <w:tcW w:w="3794" w:type="dxa"/>
          </w:tcPr>
          <w:p w:rsidR="00E45FD7" w:rsidRPr="00494951" w:rsidRDefault="00E45FD7">
            <w:pPr>
              <w:rPr>
                <w:rFonts w:ascii="Times New Roman" w:hAnsi="Times New Roman"/>
              </w:rPr>
            </w:pPr>
          </w:p>
        </w:tc>
        <w:tc>
          <w:tcPr>
            <w:tcW w:w="3424" w:type="dxa"/>
            <w:tcBorders>
              <w:top w:val="single" w:sz="4" w:space="0" w:color="auto"/>
              <w:left w:val="nil"/>
              <w:bottom w:val="nil"/>
              <w:right w:val="nil"/>
            </w:tcBorders>
          </w:tcPr>
          <w:p w:rsidR="00E45FD7" w:rsidRPr="00494951" w:rsidRDefault="00E45FD7">
            <w:pPr>
              <w:rPr>
                <w:rFonts w:ascii="Times New Roman" w:hAnsi="Times New Roman"/>
              </w:rPr>
            </w:pPr>
          </w:p>
        </w:tc>
        <w:tc>
          <w:tcPr>
            <w:tcW w:w="2169" w:type="dxa"/>
          </w:tcPr>
          <w:p w:rsidR="00E45FD7" w:rsidRPr="00494951" w:rsidRDefault="00E45FD7">
            <w:pPr>
              <w:rPr>
                <w:rFonts w:ascii="Times New Roman" w:hAnsi="Times New Roman"/>
              </w:rPr>
            </w:pPr>
          </w:p>
        </w:tc>
      </w:tr>
      <w:tr w:rsidR="00E45FD7" w:rsidRPr="00494951" w:rsidTr="00E45FD7">
        <w:tc>
          <w:tcPr>
            <w:tcW w:w="3794" w:type="dxa"/>
          </w:tcPr>
          <w:p w:rsidR="00E45FD7" w:rsidRPr="00494951" w:rsidRDefault="00E45FD7">
            <w:pPr>
              <w:rPr>
                <w:rFonts w:ascii="Times New Roman" w:hAnsi="Times New Roman"/>
              </w:rPr>
            </w:pPr>
          </w:p>
        </w:tc>
        <w:tc>
          <w:tcPr>
            <w:tcW w:w="3424" w:type="dxa"/>
            <w:tcBorders>
              <w:top w:val="nil"/>
              <w:left w:val="nil"/>
              <w:bottom w:val="single" w:sz="4" w:space="0" w:color="auto"/>
              <w:right w:val="nil"/>
            </w:tcBorders>
          </w:tcPr>
          <w:p w:rsidR="00E45FD7" w:rsidRPr="00494951" w:rsidRDefault="00E45FD7">
            <w:pPr>
              <w:rPr>
                <w:rFonts w:ascii="Times New Roman" w:hAnsi="Times New Roman"/>
              </w:rPr>
            </w:pPr>
          </w:p>
        </w:tc>
        <w:tc>
          <w:tcPr>
            <w:tcW w:w="2169" w:type="dxa"/>
            <w:hideMark/>
          </w:tcPr>
          <w:p w:rsidR="00E45FD7" w:rsidRPr="00494951" w:rsidRDefault="00E45FD7">
            <w:pPr>
              <w:rPr>
                <w:rFonts w:ascii="Times New Roman" w:hAnsi="Times New Roman"/>
              </w:rPr>
            </w:pPr>
            <w:r w:rsidRPr="00494951">
              <w:rPr>
                <w:rFonts w:ascii="Times New Roman" w:hAnsi="Times New Roman"/>
              </w:rPr>
              <w:t>/V. </w:t>
            </w:r>
            <w:proofErr w:type="spellStart"/>
            <w:r w:rsidRPr="00494951">
              <w:rPr>
                <w:rFonts w:ascii="Times New Roman" w:hAnsi="Times New Roman"/>
              </w:rPr>
              <w:t>Neimanis</w:t>
            </w:r>
            <w:proofErr w:type="spellEnd"/>
            <w:r w:rsidRPr="00494951">
              <w:rPr>
                <w:rFonts w:ascii="Times New Roman" w:hAnsi="Times New Roman"/>
              </w:rPr>
              <w:t>/</w:t>
            </w:r>
          </w:p>
        </w:tc>
      </w:tr>
      <w:tr w:rsidR="00E45FD7" w:rsidRPr="00494951" w:rsidTr="00E45FD7">
        <w:trPr>
          <w:gridAfter w:val="2"/>
          <w:wAfter w:w="5593" w:type="dxa"/>
        </w:trPr>
        <w:tc>
          <w:tcPr>
            <w:tcW w:w="3794" w:type="dxa"/>
          </w:tcPr>
          <w:p w:rsidR="00E45FD7" w:rsidRPr="00494951" w:rsidRDefault="00E45FD7">
            <w:pPr>
              <w:rPr>
                <w:rFonts w:ascii="Times New Roman" w:hAnsi="Times New Roman"/>
              </w:rPr>
            </w:pPr>
          </w:p>
        </w:tc>
      </w:tr>
      <w:tr w:rsidR="00E45FD7" w:rsidRPr="00494951" w:rsidTr="00E45FD7">
        <w:tc>
          <w:tcPr>
            <w:tcW w:w="3794" w:type="dxa"/>
          </w:tcPr>
          <w:p w:rsidR="00E45FD7" w:rsidRPr="00494951" w:rsidRDefault="00E45FD7">
            <w:pPr>
              <w:rPr>
                <w:rFonts w:ascii="Times New Roman" w:hAnsi="Times New Roman"/>
              </w:rPr>
            </w:pPr>
          </w:p>
        </w:tc>
        <w:tc>
          <w:tcPr>
            <w:tcW w:w="3424" w:type="dxa"/>
            <w:tcBorders>
              <w:top w:val="nil"/>
              <w:left w:val="nil"/>
              <w:bottom w:val="single" w:sz="4" w:space="0" w:color="auto"/>
              <w:right w:val="nil"/>
            </w:tcBorders>
          </w:tcPr>
          <w:p w:rsidR="00E45FD7" w:rsidRPr="00494951" w:rsidRDefault="00E45FD7">
            <w:pPr>
              <w:rPr>
                <w:rFonts w:ascii="Times New Roman" w:hAnsi="Times New Roman"/>
              </w:rPr>
            </w:pPr>
          </w:p>
        </w:tc>
        <w:tc>
          <w:tcPr>
            <w:tcW w:w="2169" w:type="dxa"/>
            <w:hideMark/>
          </w:tcPr>
          <w:p w:rsidR="00E45FD7" w:rsidRPr="00494951" w:rsidRDefault="00E45FD7">
            <w:pPr>
              <w:rPr>
                <w:rFonts w:ascii="Times New Roman" w:hAnsi="Times New Roman"/>
              </w:rPr>
            </w:pPr>
            <w:r w:rsidRPr="00494951">
              <w:rPr>
                <w:rFonts w:ascii="Times New Roman" w:hAnsi="Times New Roman"/>
              </w:rPr>
              <w:t>/A. Krūtmane/</w:t>
            </w:r>
          </w:p>
        </w:tc>
      </w:tr>
      <w:tr w:rsidR="00E45FD7" w:rsidRPr="00494951" w:rsidTr="00E45FD7">
        <w:tc>
          <w:tcPr>
            <w:tcW w:w="3794" w:type="dxa"/>
          </w:tcPr>
          <w:p w:rsidR="00E45FD7" w:rsidRPr="00494951" w:rsidRDefault="00E45FD7">
            <w:pPr>
              <w:rPr>
                <w:rFonts w:ascii="Times New Roman" w:hAnsi="Times New Roman"/>
              </w:rPr>
            </w:pPr>
          </w:p>
          <w:p w:rsidR="00E45FD7" w:rsidRPr="00494951" w:rsidRDefault="00E45FD7">
            <w:pPr>
              <w:rPr>
                <w:rFonts w:ascii="Times New Roman" w:hAnsi="Times New Roman"/>
              </w:rPr>
            </w:pPr>
          </w:p>
        </w:tc>
        <w:tc>
          <w:tcPr>
            <w:tcW w:w="3424" w:type="dxa"/>
            <w:tcBorders>
              <w:top w:val="nil"/>
              <w:left w:val="nil"/>
              <w:bottom w:val="single" w:sz="4" w:space="0" w:color="auto"/>
              <w:right w:val="nil"/>
            </w:tcBorders>
          </w:tcPr>
          <w:p w:rsidR="00E45FD7" w:rsidRPr="00494951" w:rsidRDefault="00E45FD7">
            <w:pPr>
              <w:rPr>
                <w:rFonts w:ascii="Times New Roman" w:hAnsi="Times New Roman"/>
              </w:rPr>
            </w:pPr>
          </w:p>
        </w:tc>
        <w:tc>
          <w:tcPr>
            <w:tcW w:w="2169" w:type="dxa"/>
          </w:tcPr>
          <w:p w:rsidR="00E45FD7" w:rsidRPr="00494951" w:rsidRDefault="00E45FD7">
            <w:pPr>
              <w:rPr>
                <w:rFonts w:ascii="Times New Roman" w:hAnsi="Times New Roman"/>
              </w:rPr>
            </w:pPr>
          </w:p>
          <w:p w:rsidR="00E45FD7" w:rsidRPr="00494951" w:rsidRDefault="00E45FD7">
            <w:pPr>
              <w:rPr>
                <w:rFonts w:ascii="Times New Roman" w:hAnsi="Times New Roman"/>
              </w:rPr>
            </w:pPr>
            <w:r w:rsidRPr="00494951">
              <w:rPr>
                <w:rFonts w:ascii="Times New Roman" w:hAnsi="Times New Roman"/>
              </w:rPr>
              <w:t>/A. Kuziks/</w:t>
            </w:r>
          </w:p>
        </w:tc>
      </w:tr>
      <w:tr w:rsidR="00E45FD7" w:rsidRPr="00494951" w:rsidTr="00E45FD7">
        <w:tc>
          <w:tcPr>
            <w:tcW w:w="3794" w:type="dxa"/>
          </w:tcPr>
          <w:p w:rsidR="00E45FD7" w:rsidRPr="00494951" w:rsidRDefault="00E45FD7">
            <w:pPr>
              <w:rPr>
                <w:rFonts w:ascii="Times New Roman" w:hAnsi="Times New Roman"/>
              </w:rPr>
            </w:pPr>
          </w:p>
        </w:tc>
        <w:tc>
          <w:tcPr>
            <w:tcW w:w="3424" w:type="dxa"/>
            <w:tcBorders>
              <w:top w:val="single" w:sz="4" w:space="0" w:color="auto"/>
              <w:left w:val="nil"/>
              <w:bottom w:val="nil"/>
              <w:right w:val="nil"/>
            </w:tcBorders>
          </w:tcPr>
          <w:p w:rsidR="00E45FD7" w:rsidRPr="00494951" w:rsidRDefault="00E45FD7">
            <w:pPr>
              <w:rPr>
                <w:rFonts w:ascii="Times New Roman" w:hAnsi="Times New Roman"/>
              </w:rPr>
            </w:pPr>
          </w:p>
        </w:tc>
        <w:tc>
          <w:tcPr>
            <w:tcW w:w="2169" w:type="dxa"/>
          </w:tcPr>
          <w:p w:rsidR="00E45FD7" w:rsidRPr="00494951" w:rsidRDefault="00E45FD7">
            <w:pPr>
              <w:rPr>
                <w:rFonts w:ascii="Times New Roman" w:hAnsi="Times New Roman"/>
              </w:rPr>
            </w:pPr>
          </w:p>
        </w:tc>
      </w:tr>
      <w:tr w:rsidR="00E45FD7" w:rsidRPr="00494951" w:rsidTr="00E45FD7">
        <w:tc>
          <w:tcPr>
            <w:tcW w:w="3794" w:type="dxa"/>
            <w:hideMark/>
          </w:tcPr>
          <w:p w:rsidR="00E45FD7" w:rsidRPr="00494951" w:rsidRDefault="00E45FD7">
            <w:pPr>
              <w:rPr>
                <w:rFonts w:ascii="Times New Roman" w:hAnsi="Times New Roman"/>
              </w:rPr>
            </w:pPr>
            <w:r w:rsidRPr="00494951">
              <w:rPr>
                <w:rFonts w:ascii="Times New Roman" w:hAnsi="Times New Roman"/>
                <w:iCs/>
              </w:rPr>
              <w:t>Iepirkuma komisijas loc</w:t>
            </w:r>
            <w:r w:rsidR="00EF1818" w:rsidRPr="00494951">
              <w:rPr>
                <w:rFonts w:ascii="Times New Roman" w:hAnsi="Times New Roman"/>
                <w:iCs/>
              </w:rPr>
              <w:t>ekle un sekretāre:</w:t>
            </w:r>
          </w:p>
        </w:tc>
        <w:tc>
          <w:tcPr>
            <w:tcW w:w="3424" w:type="dxa"/>
            <w:tcBorders>
              <w:top w:val="nil"/>
              <w:left w:val="nil"/>
              <w:bottom w:val="single" w:sz="4" w:space="0" w:color="auto"/>
              <w:right w:val="nil"/>
            </w:tcBorders>
          </w:tcPr>
          <w:p w:rsidR="00E45FD7" w:rsidRPr="00494951" w:rsidRDefault="00E45FD7">
            <w:pPr>
              <w:rPr>
                <w:rFonts w:ascii="Times New Roman" w:hAnsi="Times New Roman"/>
              </w:rPr>
            </w:pPr>
          </w:p>
        </w:tc>
        <w:tc>
          <w:tcPr>
            <w:tcW w:w="2169" w:type="dxa"/>
          </w:tcPr>
          <w:p w:rsidR="00E45FD7" w:rsidRPr="00494951" w:rsidRDefault="00E45FD7">
            <w:pPr>
              <w:rPr>
                <w:rFonts w:ascii="Times New Roman" w:hAnsi="Times New Roman"/>
              </w:rPr>
            </w:pPr>
          </w:p>
          <w:p w:rsidR="00E45FD7" w:rsidRPr="00494951" w:rsidRDefault="00E45FD7">
            <w:pPr>
              <w:rPr>
                <w:rFonts w:ascii="Times New Roman" w:hAnsi="Times New Roman"/>
              </w:rPr>
            </w:pPr>
            <w:r w:rsidRPr="00494951">
              <w:rPr>
                <w:rFonts w:ascii="Times New Roman" w:hAnsi="Times New Roman"/>
              </w:rPr>
              <w:t>/S. Kursīte/</w:t>
            </w:r>
          </w:p>
        </w:tc>
      </w:tr>
    </w:tbl>
    <w:p w:rsidR="008973FD" w:rsidRPr="00494951" w:rsidRDefault="008973FD" w:rsidP="00540A54">
      <w:pPr>
        <w:spacing w:line="360" w:lineRule="auto"/>
        <w:ind w:right="-1192"/>
        <w:rPr>
          <w:rFonts w:ascii="Times New Roman" w:hAnsi="Times New Roman"/>
        </w:rPr>
      </w:pPr>
    </w:p>
    <w:sectPr w:rsidR="008973FD" w:rsidRPr="00494951" w:rsidSect="00EF1818">
      <w:foot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16E" w:rsidRDefault="0053516E" w:rsidP="006033D8">
      <w:r>
        <w:separator/>
      </w:r>
    </w:p>
  </w:endnote>
  <w:endnote w:type="continuationSeparator" w:id="0">
    <w:p w:rsidR="0053516E" w:rsidRDefault="0053516E" w:rsidP="0060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967939"/>
      <w:docPartObj>
        <w:docPartGallery w:val="Page Numbers (Bottom of Page)"/>
        <w:docPartUnique/>
      </w:docPartObj>
    </w:sdtPr>
    <w:sdtEndPr>
      <w:rPr>
        <w:rFonts w:ascii="Times New Roman" w:hAnsi="Times New Roman"/>
        <w:noProof/>
      </w:rPr>
    </w:sdtEndPr>
    <w:sdtContent>
      <w:p w:rsidR="006033D8" w:rsidRPr="006033D8" w:rsidRDefault="006033D8">
        <w:pPr>
          <w:pStyle w:val="Footer"/>
          <w:jc w:val="center"/>
          <w:rPr>
            <w:rFonts w:ascii="Times New Roman" w:hAnsi="Times New Roman"/>
          </w:rPr>
        </w:pPr>
        <w:r w:rsidRPr="006033D8">
          <w:rPr>
            <w:rFonts w:ascii="Times New Roman" w:hAnsi="Times New Roman"/>
          </w:rPr>
          <w:fldChar w:fldCharType="begin"/>
        </w:r>
        <w:r w:rsidRPr="006033D8">
          <w:rPr>
            <w:rFonts w:ascii="Times New Roman" w:hAnsi="Times New Roman"/>
          </w:rPr>
          <w:instrText xml:space="preserve"> PAGE   \* MERGEFORMAT </w:instrText>
        </w:r>
        <w:r w:rsidRPr="006033D8">
          <w:rPr>
            <w:rFonts w:ascii="Times New Roman" w:hAnsi="Times New Roman"/>
          </w:rPr>
          <w:fldChar w:fldCharType="separate"/>
        </w:r>
        <w:r w:rsidR="00342DDD">
          <w:rPr>
            <w:rFonts w:ascii="Times New Roman" w:hAnsi="Times New Roman"/>
            <w:noProof/>
          </w:rPr>
          <w:t>3</w:t>
        </w:r>
        <w:r w:rsidRPr="006033D8">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16E" w:rsidRDefault="0053516E" w:rsidP="006033D8">
      <w:r>
        <w:separator/>
      </w:r>
    </w:p>
  </w:footnote>
  <w:footnote w:type="continuationSeparator" w:id="0">
    <w:p w:rsidR="0053516E" w:rsidRDefault="0053516E" w:rsidP="00603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8FD"/>
    <w:multiLevelType w:val="hybridMultilevel"/>
    <w:tmpl w:val="BE28A3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D2A294C"/>
    <w:multiLevelType w:val="hybridMultilevel"/>
    <w:tmpl w:val="73946DF6"/>
    <w:lvl w:ilvl="0" w:tplc="294249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397A0B"/>
    <w:multiLevelType w:val="multilevel"/>
    <w:tmpl w:val="5BD0CD28"/>
    <w:lvl w:ilvl="0">
      <w:start w:val="3"/>
      <w:numFmt w:val="decimal"/>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 w15:restartNumberingAfterBreak="0">
    <w:nsid w:val="0F3C10B0"/>
    <w:multiLevelType w:val="hybridMultilevel"/>
    <w:tmpl w:val="802C9288"/>
    <w:lvl w:ilvl="0" w:tplc="10ACFD76">
      <w:start w:val="1"/>
      <w:numFmt w:val="decimal"/>
      <w:lvlText w:val="%1."/>
      <w:lvlJc w:val="left"/>
      <w:pPr>
        <w:tabs>
          <w:tab w:val="num" w:pos="720"/>
        </w:tabs>
        <w:ind w:left="720" w:hanging="360"/>
      </w:pPr>
      <w:rPr>
        <w:rFonts w:hint="default"/>
        <w:b/>
      </w:rPr>
    </w:lvl>
    <w:lvl w:ilvl="1" w:tplc="B582D398">
      <w:start w:val="1"/>
      <w:numFmt w:val="decimal"/>
      <w:lvlText w:val="%2."/>
      <w:lvlJc w:val="left"/>
      <w:pPr>
        <w:tabs>
          <w:tab w:val="num" w:pos="1440"/>
        </w:tabs>
        <w:ind w:left="1440" w:hanging="360"/>
      </w:pPr>
      <w:rPr>
        <w:rFonts w:hint="default"/>
        <w:b w:val="0"/>
      </w:rPr>
    </w:lvl>
    <w:lvl w:ilvl="2" w:tplc="04260001">
      <w:start w:val="1"/>
      <w:numFmt w:val="bullet"/>
      <w:lvlText w:val=""/>
      <w:lvlJc w:val="left"/>
      <w:pPr>
        <w:tabs>
          <w:tab w:val="num" w:pos="2340"/>
        </w:tabs>
        <w:ind w:left="2340" w:hanging="360"/>
      </w:pPr>
      <w:rPr>
        <w:rFonts w:ascii="Symbol" w:hAnsi="Symbol"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AB965FA"/>
    <w:multiLevelType w:val="hybridMultilevel"/>
    <w:tmpl w:val="6EDC7C1A"/>
    <w:lvl w:ilvl="0" w:tplc="4E7E89EA">
      <w:start w:val="1"/>
      <w:numFmt w:val="lowerLetter"/>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E06610E"/>
    <w:multiLevelType w:val="multilevel"/>
    <w:tmpl w:val="1A64B29C"/>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30654D45"/>
    <w:multiLevelType w:val="multilevel"/>
    <w:tmpl w:val="24063D1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i w:val="0"/>
        <w:sz w:val="24"/>
        <w:szCs w:val="24"/>
      </w:rPr>
    </w:lvl>
    <w:lvl w:ilvl="2">
      <w:start w:val="1"/>
      <w:numFmt w:val="decimal"/>
      <w:lvlText w:val="%1.%2.%3."/>
      <w:lvlJc w:val="left"/>
      <w:pPr>
        <w:ind w:left="1620" w:hanging="720"/>
      </w:pPr>
      <w:rPr>
        <w:rFonts w:ascii="Times New Roman" w:hAnsi="Times New Roman" w:cs="Times New Roman" w:hint="default"/>
        <w:b/>
        <w:sz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FF173E"/>
    <w:multiLevelType w:val="multilevel"/>
    <w:tmpl w:val="58F2D1FE"/>
    <w:lvl w:ilvl="0">
      <w:start w:val="1"/>
      <w:numFmt w:val="decimal"/>
      <w:lvlText w:val="%1."/>
      <w:lvlJc w:val="left"/>
      <w:pPr>
        <w:ind w:left="360" w:hanging="360"/>
      </w:pPr>
      <w:rPr>
        <w:b w:val="0"/>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561C69"/>
    <w:multiLevelType w:val="multilevel"/>
    <w:tmpl w:val="A820409A"/>
    <w:lvl w:ilvl="0">
      <w:start w:val="1"/>
      <w:numFmt w:val="decimal"/>
      <w:lvlText w:val="%1."/>
      <w:lvlJc w:val="left"/>
      <w:pPr>
        <w:ind w:left="720" w:hanging="360"/>
      </w:pPr>
      <w:rPr>
        <w:rFonts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2F51D7"/>
    <w:multiLevelType w:val="hybridMultilevel"/>
    <w:tmpl w:val="FB688E76"/>
    <w:lvl w:ilvl="0" w:tplc="B5A4F38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0BA396E"/>
    <w:multiLevelType w:val="multilevel"/>
    <w:tmpl w:val="409890B8"/>
    <w:lvl w:ilvl="0">
      <w:start w:val="1"/>
      <w:numFmt w:val="decimal"/>
      <w:lvlText w:val="%1."/>
      <w:lvlJc w:val="left"/>
      <w:pPr>
        <w:tabs>
          <w:tab w:val="num" w:pos="7980"/>
        </w:tabs>
        <w:ind w:left="798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350"/>
        </w:tabs>
        <w:ind w:left="1350" w:hanging="720"/>
      </w:pPr>
      <w:rPr>
        <w:rFonts w:hint="default"/>
        <w:b w:val="0"/>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10"/>
  </w:num>
  <w:num w:numId="5">
    <w:abstractNumId w:val="7"/>
  </w:num>
  <w:num w:numId="6">
    <w:abstractNumId w:val="9"/>
  </w:num>
  <w:num w:numId="7">
    <w:abstractNumId w:val="4"/>
  </w:num>
  <w:num w:numId="8">
    <w:abstractNumId w:val="1"/>
  </w:num>
  <w:num w:numId="9">
    <w:abstractNumId w:val="0"/>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E9"/>
    <w:rsid w:val="000101B3"/>
    <w:rsid w:val="000213E6"/>
    <w:rsid w:val="0003443F"/>
    <w:rsid w:val="00042AE8"/>
    <w:rsid w:val="00044FCF"/>
    <w:rsid w:val="00050D81"/>
    <w:rsid w:val="0007019F"/>
    <w:rsid w:val="000851CC"/>
    <w:rsid w:val="000857D6"/>
    <w:rsid w:val="00092D29"/>
    <w:rsid w:val="000A3901"/>
    <w:rsid w:val="000B57B5"/>
    <w:rsid w:val="000C154A"/>
    <w:rsid w:val="000D43E8"/>
    <w:rsid w:val="00110881"/>
    <w:rsid w:val="00115D02"/>
    <w:rsid w:val="00116E28"/>
    <w:rsid w:val="001737AC"/>
    <w:rsid w:val="00196880"/>
    <w:rsid w:val="001A112A"/>
    <w:rsid w:val="001B0CA3"/>
    <w:rsid w:val="001B5054"/>
    <w:rsid w:val="001B6392"/>
    <w:rsid w:val="001D1555"/>
    <w:rsid w:val="001E1C8A"/>
    <w:rsid w:val="001F31CE"/>
    <w:rsid w:val="00207651"/>
    <w:rsid w:val="00220A90"/>
    <w:rsid w:val="00226C62"/>
    <w:rsid w:val="00230887"/>
    <w:rsid w:val="002346CC"/>
    <w:rsid w:val="00241856"/>
    <w:rsid w:val="0024340B"/>
    <w:rsid w:val="00245295"/>
    <w:rsid w:val="002453E0"/>
    <w:rsid w:val="002466F7"/>
    <w:rsid w:val="002638B8"/>
    <w:rsid w:val="00267A3F"/>
    <w:rsid w:val="00272C93"/>
    <w:rsid w:val="00296863"/>
    <w:rsid w:val="002B597C"/>
    <w:rsid w:val="002C4E9E"/>
    <w:rsid w:val="002E765C"/>
    <w:rsid w:val="00312122"/>
    <w:rsid w:val="00324616"/>
    <w:rsid w:val="003326E9"/>
    <w:rsid w:val="00334F94"/>
    <w:rsid w:val="00342DDD"/>
    <w:rsid w:val="00361A7E"/>
    <w:rsid w:val="00365D1C"/>
    <w:rsid w:val="00381691"/>
    <w:rsid w:val="0038727C"/>
    <w:rsid w:val="00391387"/>
    <w:rsid w:val="003C5192"/>
    <w:rsid w:val="003C7D90"/>
    <w:rsid w:val="003F58C7"/>
    <w:rsid w:val="00407C29"/>
    <w:rsid w:val="00434345"/>
    <w:rsid w:val="004357CF"/>
    <w:rsid w:val="00461E31"/>
    <w:rsid w:val="00463096"/>
    <w:rsid w:val="00465086"/>
    <w:rsid w:val="00494951"/>
    <w:rsid w:val="004B763D"/>
    <w:rsid w:val="004F2020"/>
    <w:rsid w:val="00501D73"/>
    <w:rsid w:val="00506ACF"/>
    <w:rsid w:val="00527289"/>
    <w:rsid w:val="0053516E"/>
    <w:rsid w:val="00540A54"/>
    <w:rsid w:val="005431DF"/>
    <w:rsid w:val="00551D4F"/>
    <w:rsid w:val="00557DBF"/>
    <w:rsid w:val="00560B28"/>
    <w:rsid w:val="005703B4"/>
    <w:rsid w:val="00584934"/>
    <w:rsid w:val="005A3FC7"/>
    <w:rsid w:val="005A5D91"/>
    <w:rsid w:val="005E2BA0"/>
    <w:rsid w:val="005E6AA1"/>
    <w:rsid w:val="005F3B6D"/>
    <w:rsid w:val="00602FEF"/>
    <w:rsid w:val="006033D8"/>
    <w:rsid w:val="00605BD0"/>
    <w:rsid w:val="00610DC5"/>
    <w:rsid w:val="006160C6"/>
    <w:rsid w:val="006174B5"/>
    <w:rsid w:val="00621C9A"/>
    <w:rsid w:val="00630721"/>
    <w:rsid w:val="006328B3"/>
    <w:rsid w:val="0065223C"/>
    <w:rsid w:val="00654C33"/>
    <w:rsid w:val="0065725F"/>
    <w:rsid w:val="00662ADF"/>
    <w:rsid w:val="006A3AB7"/>
    <w:rsid w:val="006C0D6D"/>
    <w:rsid w:val="006E4C54"/>
    <w:rsid w:val="006F2F9A"/>
    <w:rsid w:val="006F447C"/>
    <w:rsid w:val="007124C1"/>
    <w:rsid w:val="007156D9"/>
    <w:rsid w:val="00725DD8"/>
    <w:rsid w:val="00754DB3"/>
    <w:rsid w:val="00765C53"/>
    <w:rsid w:val="00784817"/>
    <w:rsid w:val="00787D0C"/>
    <w:rsid w:val="007B6161"/>
    <w:rsid w:val="007C27E0"/>
    <w:rsid w:val="007E4633"/>
    <w:rsid w:val="007E7FB9"/>
    <w:rsid w:val="007F1D8D"/>
    <w:rsid w:val="00807C5E"/>
    <w:rsid w:val="008352E4"/>
    <w:rsid w:val="00840EFD"/>
    <w:rsid w:val="008502CD"/>
    <w:rsid w:val="00851B4D"/>
    <w:rsid w:val="008535CD"/>
    <w:rsid w:val="00862FA9"/>
    <w:rsid w:val="0087108C"/>
    <w:rsid w:val="0087766B"/>
    <w:rsid w:val="00885023"/>
    <w:rsid w:val="00886A19"/>
    <w:rsid w:val="0089129A"/>
    <w:rsid w:val="0089140D"/>
    <w:rsid w:val="008973FD"/>
    <w:rsid w:val="008A6A9A"/>
    <w:rsid w:val="008D1DB5"/>
    <w:rsid w:val="008F1610"/>
    <w:rsid w:val="008F1BAE"/>
    <w:rsid w:val="00904E0F"/>
    <w:rsid w:val="00904F3D"/>
    <w:rsid w:val="0091124A"/>
    <w:rsid w:val="00930BB6"/>
    <w:rsid w:val="009322BD"/>
    <w:rsid w:val="00935188"/>
    <w:rsid w:val="00940C95"/>
    <w:rsid w:val="00943744"/>
    <w:rsid w:val="00954192"/>
    <w:rsid w:val="009606E9"/>
    <w:rsid w:val="0097773B"/>
    <w:rsid w:val="00981CE4"/>
    <w:rsid w:val="00983349"/>
    <w:rsid w:val="009A3BF0"/>
    <w:rsid w:val="009A4D65"/>
    <w:rsid w:val="009B5373"/>
    <w:rsid w:val="009C2BBB"/>
    <w:rsid w:val="009D4781"/>
    <w:rsid w:val="009E6B23"/>
    <w:rsid w:val="00A00A20"/>
    <w:rsid w:val="00A03EA2"/>
    <w:rsid w:val="00A110A7"/>
    <w:rsid w:val="00A12308"/>
    <w:rsid w:val="00A155F8"/>
    <w:rsid w:val="00A23613"/>
    <w:rsid w:val="00A44D71"/>
    <w:rsid w:val="00A456B3"/>
    <w:rsid w:val="00A75DF2"/>
    <w:rsid w:val="00A94B8B"/>
    <w:rsid w:val="00A96BA4"/>
    <w:rsid w:val="00AE056A"/>
    <w:rsid w:val="00B01811"/>
    <w:rsid w:val="00B12D92"/>
    <w:rsid w:val="00B14383"/>
    <w:rsid w:val="00B42D18"/>
    <w:rsid w:val="00B63B91"/>
    <w:rsid w:val="00B70D5B"/>
    <w:rsid w:val="00B762AF"/>
    <w:rsid w:val="00B7667D"/>
    <w:rsid w:val="00B8069E"/>
    <w:rsid w:val="00B83DD8"/>
    <w:rsid w:val="00B85A69"/>
    <w:rsid w:val="00B866B0"/>
    <w:rsid w:val="00BB3848"/>
    <w:rsid w:val="00BB7221"/>
    <w:rsid w:val="00BB7A2F"/>
    <w:rsid w:val="00BC26DC"/>
    <w:rsid w:val="00BC2FC7"/>
    <w:rsid w:val="00BD747B"/>
    <w:rsid w:val="00BE5191"/>
    <w:rsid w:val="00BE6F95"/>
    <w:rsid w:val="00C0171A"/>
    <w:rsid w:val="00C017D4"/>
    <w:rsid w:val="00C02424"/>
    <w:rsid w:val="00C02F72"/>
    <w:rsid w:val="00C164FC"/>
    <w:rsid w:val="00C16E6E"/>
    <w:rsid w:val="00C2112E"/>
    <w:rsid w:val="00C42A20"/>
    <w:rsid w:val="00C64E8D"/>
    <w:rsid w:val="00C66D01"/>
    <w:rsid w:val="00C7363D"/>
    <w:rsid w:val="00C81059"/>
    <w:rsid w:val="00C852E2"/>
    <w:rsid w:val="00C955CE"/>
    <w:rsid w:val="00CB3257"/>
    <w:rsid w:val="00CB39FE"/>
    <w:rsid w:val="00CD4AAB"/>
    <w:rsid w:val="00CE13B7"/>
    <w:rsid w:val="00CF0A59"/>
    <w:rsid w:val="00D030F8"/>
    <w:rsid w:val="00D3329E"/>
    <w:rsid w:val="00D37BEB"/>
    <w:rsid w:val="00D415B0"/>
    <w:rsid w:val="00D549C4"/>
    <w:rsid w:val="00D65599"/>
    <w:rsid w:val="00D74029"/>
    <w:rsid w:val="00D851C5"/>
    <w:rsid w:val="00D962EC"/>
    <w:rsid w:val="00DA3D07"/>
    <w:rsid w:val="00DB11ED"/>
    <w:rsid w:val="00DC0A97"/>
    <w:rsid w:val="00DE1A8B"/>
    <w:rsid w:val="00E12557"/>
    <w:rsid w:val="00E233BC"/>
    <w:rsid w:val="00E32F73"/>
    <w:rsid w:val="00E45FCB"/>
    <w:rsid w:val="00E45FD7"/>
    <w:rsid w:val="00E73E16"/>
    <w:rsid w:val="00E8498D"/>
    <w:rsid w:val="00E910E3"/>
    <w:rsid w:val="00EA62F8"/>
    <w:rsid w:val="00EF0772"/>
    <w:rsid w:val="00EF1818"/>
    <w:rsid w:val="00F0437F"/>
    <w:rsid w:val="00F13A0D"/>
    <w:rsid w:val="00F1632C"/>
    <w:rsid w:val="00F22D40"/>
    <w:rsid w:val="00F369B8"/>
    <w:rsid w:val="00F57AF2"/>
    <w:rsid w:val="00F61B5C"/>
    <w:rsid w:val="00F71F04"/>
    <w:rsid w:val="00F769DF"/>
    <w:rsid w:val="00FA02B5"/>
    <w:rsid w:val="00FC2299"/>
    <w:rsid w:val="00FD5047"/>
    <w:rsid w:val="00FF5709"/>
    <w:rsid w:val="00FF5D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5:docId w15:val="{C41BAC74-21F2-4198-8DAC-E4B8276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E9"/>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3D8"/>
    <w:pPr>
      <w:tabs>
        <w:tab w:val="center" w:pos="4153"/>
        <w:tab w:val="right" w:pos="8306"/>
      </w:tabs>
    </w:pPr>
  </w:style>
  <w:style w:type="character" w:customStyle="1" w:styleId="HeaderChar">
    <w:name w:val="Header Char"/>
    <w:basedOn w:val="DefaultParagraphFont"/>
    <w:link w:val="Header"/>
    <w:uiPriority w:val="99"/>
    <w:rsid w:val="006033D8"/>
    <w:rPr>
      <w:rFonts w:ascii="Cambria" w:eastAsia="Cambria" w:hAnsi="Cambria" w:cs="Times New Roman"/>
      <w:sz w:val="24"/>
      <w:szCs w:val="24"/>
    </w:rPr>
  </w:style>
  <w:style w:type="paragraph" w:styleId="Footer">
    <w:name w:val="footer"/>
    <w:basedOn w:val="Normal"/>
    <w:link w:val="FooterChar"/>
    <w:uiPriority w:val="99"/>
    <w:unhideWhenUsed/>
    <w:rsid w:val="006033D8"/>
    <w:pPr>
      <w:tabs>
        <w:tab w:val="center" w:pos="4153"/>
        <w:tab w:val="right" w:pos="8306"/>
      </w:tabs>
    </w:pPr>
  </w:style>
  <w:style w:type="character" w:customStyle="1" w:styleId="FooterChar">
    <w:name w:val="Footer Char"/>
    <w:basedOn w:val="DefaultParagraphFont"/>
    <w:link w:val="Footer"/>
    <w:uiPriority w:val="99"/>
    <w:rsid w:val="006033D8"/>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603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3D8"/>
    <w:rPr>
      <w:rFonts w:ascii="Segoe UI" w:eastAsia="Cambria" w:hAnsi="Segoe UI" w:cs="Segoe UI"/>
      <w:sz w:val="18"/>
      <w:szCs w:val="18"/>
    </w:rPr>
  </w:style>
  <w:style w:type="paragraph" w:customStyle="1" w:styleId="CharChar1">
    <w:name w:val="Char Char1"/>
    <w:basedOn w:val="Normal"/>
    <w:rsid w:val="00807C5E"/>
    <w:pPr>
      <w:spacing w:after="160" w:line="240" w:lineRule="exact"/>
    </w:pPr>
    <w:rPr>
      <w:rFonts w:ascii="Tahoma" w:eastAsia="Times New Roman" w:hAnsi="Tahoma"/>
      <w:sz w:val="20"/>
      <w:szCs w:val="20"/>
      <w:lang w:val="en-US"/>
    </w:rPr>
  </w:style>
  <w:style w:type="paragraph" w:styleId="ListParagraph">
    <w:name w:val="List Paragraph"/>
    <w:basedOn w:val="Normal"/>
    <w:link w:val="ListParagraphChar"/>
    <w:uiPriority w:val="34"/>
    <w:qFormat/>
    <w:rsid w:val="008F1BAE"/>
    <w:pPr>
      <w:ind w:left="720"/>
      <w:contextualSpacing/>
    </w:pPr>
  </w:style>
  <w:style w:type="paragraph" w:customStyle="1" w:styleId="CharChar2">
    <w:name w:val="Char Char2"/>
    <w:basedOn w:val="Normal"/>
    <w:rsid w:val="00540A54"/>
    <w:pPr>
      <w:spacing w:after="160" w:line="240" w:lineRule="exact"/>
    </w:pPr>
    <w:rPr>
      <w:rFonts w:ascii="Tahoma" w:eastAsia="Times New Roman" w:hAnsi="Tahoma"/>
      <w:sz w:val="20"/>
      <w:szCs w:val="20"/>
      <w:lang w:val="en-US"/>
    </w:rPr>
  </w:style>
  <w:style w:type="character" w:styleId="Hyperlink">
    <w:name w:val="Hyperlink"/>
    <w:rsid w:val="00630721"/>
    <w:rPr>
      <w:color w:val="0000FF"/>
      <w:u w:val="single"/>
    </w:rPr>
  </w:style>
  <w:style w:type="paragraph" w:styleId="BodyText">
    <w:name w:val="Body Text"/>
    <w:basedOn w:val="Normal"/>
    <w:link w:val="BodyTextChar"/>
    <w:rsid w:val="0038727C"/>
    <w:pPr>
      <w:jc w:val="both"/>
    </w:pPr>
    <w:rPr>
      <w:rFonts w:ascii="Times New Roman" w:eastAsia="Times New Roman" w:hAnsi="Times New Roman"/>
      <w:szCs w:val="20"/>
    </w:rPr>
  </w:style>
  <w:style w:type="character" w:customStyle="1" w:styleId="BodyTextChar">
    <w:name w:val="Body Text Char"/>
    <w:basedOn w:val="DefaultParagraphFont"/>
    <w:link w:val="BodyText"/>
    <w:rsid w:val="0038727C"/>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0101B3"/>
    <w:pPr>
      <w:spacing w:after="120"/>
      <w:ind w:left="283"/>
    </w:pPr>
  </w:style>
  <w:style w:type="character" w:customStyle="1" w:styleId="BodyTextIndentChar">
    <w:name w:val="Body Text Indent Char"/>
    <w:basedOn w:val="DefaultParagraphFont"/>
    <w:link w:val="BodyTextIndent"/>
    <w:uiPriority w:val="99"/>
    <w:rsid w:val="000101B3"/>
    <w:rPr>
      <w:rFonts w:ascii="Cambria" w:eastAsia="Cambria" w:hAnsi="Cambria" w:cs="Times New Roman"/>
      <w:sz w:val="24"/>
      <w:szCs w:val="24"/>
    </w:rPr>
  </w:style>
  <w:style w:type="character" w:customStyle="1" w:styleId="ListParagraphChar">
    <w:name w:val="List Paragraph Char"/>
    <w:link w:val="ListParagraph"/>
    <w:uiPriority w:val="34"/>
    <w:locked/>
    <w:rsid w:val="00754DB3"/>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59729">
      <w:bodyDiv w:val="1"/>
      <w:marLeft w:val="0"/>
      <w:marRight w:val="0"/>
      <w:marTop w:val="0"/>
      <w:marBottom w:val="0"/>
      <w:divBdr>
        <w:top w:val="none" w:sz="0" w:space="0" w:color="auto"/>
        <w:left w:val="none" w:sz="0" w:space="0" w:color="auto"/>
        <w:bottom w:val="none" w:sz="0" w:space="0" w:color="auto"/>
        <w:right w:val="none" w:sz="0" w:space="0" w:color="auto"/>
      </w:divBdr>
    </w:div>
    <w:div w:id="838814836">
      <w:bodyDiv w:val="1"/>
      <w:marLeft w:val="0"/>
      <w:marRight w:val="0"/>
      <w:marTop w:val="0"/>
      <w:marBottom w:val="0"/>
      <w:divBdr>
        <w:top w:val="none" w:sz="0" w:space="0" w:color="auto"/>
        <w:left w:val="none" w:sz="0" w:space="0" w:color="auto"/>
        <w:bottom w:val="none" w:sz="0" w:space="0" w:color="auto"/>
        <w:right w:val="none" w:sz="0" w:space="0" w:color="auto"/>
      </w:divBdr>
    </w:div>
    <w:div w:id="1110661544">
      <w:bodyDiv w:val="1"/>
      <w:marLeft w:val="0"/>
      <w:marRight w:val="0"/>
      <w:marTop w:val="0"/>
      <w:marBottom w:val="0"/>
      <w:divBdr>
        <w:top w:val="none" w:sz="0" w:space="0" w:color="auto"/>
        <w:left w:val="none" w:sz="0" w:space="0" w:color="auto"/>
        <w:bottom w:val="none" w:sz="0" w:space="0" w:color="auto"/>
        <w:right w:val="none" w:sz="0" w:space="0" w:color="auto"/>
      </w:divBdr>
    </w:div>
    <w:div w:id="1771855086">
      <w:bodyDiv w:val="1"/>
      <w:marLeft w:val="0"/>
      <w:marRight w:val="0"/>
      <w:marTop w:val="0"/>
      <w:marBottom w:val="0"/>
      <w:divBdr>
        <w:top w:val="none" w:sz="0" w:space="0" w:color="auto"/>
        <w:left w:val="none" w:sz="0" w:space="0" w:color="auto"/>
        <w:bottom w:val="none" w:sz="0" w:space="0" w:color="auto"/>
        <w:right w:val="none" w:sz="0" w:space="0" w:color="auto"/>
      </w:divBdr>
    </w:div>
    <w:div w:id="1868179754">
      <w:bodyDiv w:val="1"/>
      <w:marLeft w:val="0"/>
      <w:marRight w:val="0"/>
      <w:marTop w:val="0"/>
      <w:marBottom w:val="0"/>
      <w:divBdr>
        <w:top w:val="none" w:sz="0" w:space="0" w:color="auto"/>
        <w:left w:val="none" w:sz="0" w:space="0" w:color="auto"/>
        <w:bottom w:val="none" w:sz="0" w:space="0" w:color="auto"/>
        <w:right w:val="none" w:sz="0" w:space="0" w:color="auto"/>
      </w:divBdr>
    </w:div>
    <w:div w:id="191604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i.lu.lv/fileadmin/user_upload/lu_portal/projekti/cfi/Iepirkumi/LUCFI_2015_33_ERAF/2015_33_1_Ligums_SKOG.PDF" TargetMode="External"/><Relationship Id="rId3" Type="http://schemas.openxmlformats.org/officeDocument/2006/relationships/settings" Target="settings.xml"/><Relationship Id="rId7" Type="http://schemas.openxmlformats.org/officeDocument/2006/relationships/hyperlink" Target="http://www.iub.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u.lv/fileadmin/user_upload/lu_portal/zinas/2016/zinas_vasara/Ligums_SKO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 Kikors</dc:creator>
  <cp:lastModifiedBy>lenovouser</cp:lastModifiedBy>
  <cp:revision>53</cp:revision>
  <cp:lastPrinted>2016-08-22T11:35:00Z</cp:lastPrinted>
  <dcterms:created xsi:type="dcterms:W3CDTF">2016-10-10T09:02:00Z</dcterms:created>
  <dcterms:modified xsi:type="dcterms:W3CDTF">2016-12-20T11:42:00Z</dcterms:modified>
</cp:coreProperties>
</file>