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9C" w:rsidRPr="006557B1" w:rsidRDefault="00695D9C" w:rsidP="006557B1">
      <w:pPr>
        <w:jc w:val="center"/>
        <w:rPr>
          <w:rFonts w:ascii="Times New Roman" w:hAnsi="Times New Roman"/>
          <w:b/>
        </w:rPr>
      </w:pPr>
      <w:r w:rsidRPr="006557B1">
        <w:rPr>
          <w:rFonts w:ascii="Times New Roman" w:hAnsi="Times New Roman"/>
          <w:b/>
        </w:rPr>
        <w:t>LĒMUMS</w:t>
      </w:r>
    </w:p>
    <w:p w:rsidR="00695D9C" w:rsidRPr="00846377" w:rsidRDefault="00695D9C" w:rsidP="006557B1">
      <w:pPr>
        <w:jc w:val="center"/>
        <w:rPr>
          <w:rFonts w:ascii="Times New Roman" w:hAnsi="Times New Roman"/>
        </w:rPr>
      </w:pPr>
      <w:r w:rsidRPr="00846377">
        <w:rPr>
          <w:rFonts w:ascii="Times New Roman" w:hAnsi="Times New Roman"/>
          <w:b/>
        </w:rPr>
        <w:t>p</w:t>
      </w:r>
      <w:r w:rsidRPr="00846377">
        <w:rPr>
          <w:rFonts w:ascii="Times New Roman" w:hAnsi="Times New Roman"/>
          <w:b/>
          <w:bCs/>
        </w:rPr>
        <w:t>ar rezultātiem</w:t>
      </w:r>
    </w:p>
    <w:p w:rsidR="00695D9C" w:rsidRPr="00425F20" w:rsidRDefault="00695D9C" w:rsidP="006557B1">
      <w:pPr>
        <w:jc w:val="center"/>
        <w:rPr>
          <w:rFonts w:ascii="Times New Roman" w:hAnsi="Times New Roman"/>
        </w:rPr>
      </w:pPr>
      <w:r w:rsidRPr="00425F20">
        <w:rPr>
          <w:rFonts w:ascii="Times New Roman" w:hAnsi="Times New Roman"/>
        </w:rPr>
        <w:t>Publisko iepirkumu likuma 8.</w:t>
      </w:r>
      <w:r w:rsidRPr="00425F20">
        <w:rPr>
          <w:rFonts w:ascii="Times New Roman" w:hAnsi="Times New Roman"/>
          <w:vertAlign w:val="superscript"/>
        </w:rPr>
        <w:t>2</w:t>
      </w:r>
      <w:r w:rsidRPr="00425F20">
        <w:rPr>
          <w:rFonts w:ascii="Times New Roman" w:hAnsi="Times New Roman"/>
        </w:rPr>
        <w:t xml:space="preserve"> panta kārtībā veiktajā iepirkumā</w:t>
      </w:r>
    </w:p>
    <w:p w:rsidR="00695D9C" w:rsidRPr="00425F20" w:rsidRDefault="00695D9C" w:rsidP="006557B1">
      <w:pPr>
        <w:tabs>
          <w:tab w:val="left" w:pos="855"/>
        </w:tabs>
        <w:jc w:val="center"/>
        <w:rPr>
          <w:rFonts w:ascii="Times New Roman" w:hAnsi="Times New Roman"/>
          <w:b/>
        </w:rPr>
      </w:pPr>
      <w:r w:rsidRPr="00AC1F2E">
        <w:rPr>
          <w:rFonts w:ascii="Times New Roman" w:hAnsi="Times New Roman"/>
        </w:rPr>
        <w:t>“</w:t>
      </w:r>
      <w:r w:rsidR="00527B3F" w:rsidRPr="00425F20">
        <w:rPr>
          <w:rFonts w:ascii="Times New Roman" w:hAnsi="Times New Roman"/>
        </w:rPr>
        <w:t>Latvijas Universitātes valdījumā esošo ēku remontdarbu veikšana</w:t>
      </w:r>
      <w:r w:rsidRPr="00AC1F2E">
        <w:rPr>
          <w:rFonts w:ascii="Times New Roman" w:hAnsi="Times New Roman"/>
        </w:rPr>
        <w:t>”</w:t>
      </w:r>
    </w:p>
    <w:p w:rsidR="00695D9C" w:rsidRPr="00425F20" w:rsidRDefault="00695D9C" w:rsidP="006557B1">
      <w:pPr>
        <w:jc w:val="center"/>
        <w:rPr>
          <w:rFonts w:ascii="Times New Roman" w:hAnsi="Times New Roman"/>
          <w:b/>
        </w:rPr>
      </w:pPr>
      <w:r w:rsidRPr="00425F20">
        <w:rPr>
          <w:rFonts w:ascii="Times New Roman" w:hAnsi="Times New Roman"/>
          <w:b/>
        </w:rPr>
        <w:t>Iepirkuma identifikācijas</w:t>
      </w:r>
      <w:r w:rsidR="008C5C72" w:rsidRPr="00425F20">
        <w:rPr>
          <w:rFonts w:ascii="Times New Roman" w:hAnsi="Times New Roman"/>
          <w:b/>
        </w:rPr>
        <w:t xml:space="preserve"> Nr.:</w:t>
      </w:r>
      <w:r w:rsidRPr="00425F20">
        <w:rPr>
          <w:rFonts w:ascii="Times New Roman" w:hAnsi="Times New Roman"/>
          <w:b/>
        </w:rPr>
        <w:t xml:space="preserve"> </w:t>
      </w:r>
      <w:r w:rsidR="00527B3F" w:rsidRPr="00425F20">
        <w:rPr>
          <w:rFonts w:ascii="Times New Roman" w:hAnsi="Times New Roman"/>
        </w:rPr>
        <w:t>LU 2017/3_I</w:t>
      </w:r>
    </w:p>
    <w:p w:rsidR="00695D9C" w:rsidRPr="00846377" w:rsidRDefault="00695D9C" w:rsidP="006557B1">
      <w:pPr>
        <w:jc w:val="center"/>
        <w:rPr>
          <w:rFonts w:ascii="Times New Roman" w:hAnsi="Times New Roman"/>
          <w:b/>
          <w:bCs/>
        </w:rPr>
      </w:pPr>
    </w:p>
    <w:p w:rsidR="00695D9C" w:rsidRPr="00846377" w:rsidRDefault="00695D9C" w:rsidP="006557B1">
      <w:pPr>
        <w:jc w:val="both"/>
        <w:rPr>
          <w:rFonts w:ascii="Times New Roman" w:hAnsi="Times New Roman"/>
          <w:b/>
          <w:bCs/>
        </w:rPr>
      </w:pPr>
      <w:r w:rsidRPr="00846377">
        <w:rPr>
          <w:rFonts w:ascii="Times New Roman" w:hAnsi="Times New Roman"/>
          <w:b/>
          <w:bCs/>
        </w:rPr>
        <w:t xml:space="preserve">Rīgā, </w:t>
      </w:r>
      <w:r w:rsidR="00846377" w:rsidRPr="00846377">
        <w:rPr>
          <w:rFonts w:ascii="Times New Roman" w:hAnsi="Times New Roman"/>
          <w:b/>
        </w:rPr>
        <w:t xml:space="preserve">2017.gada </w:t>
      </w:r>
      <w:r w:rsidR="006C1647">
        <w:rPr>
          <w:rFonts w:ascii="Times New Roman" w:hAnsi="Times New Roman"/>
          <w:b/>
        </w:rPr>
        <w:t>20</w:t>
      </w:r>
      <w:r w:rsidR="00846377" w:rsidRPr="00846377">
        <w:rPr>
          <w:rFonts w:ascii="Times New Roman" w:hAnsi="Times New Roman"/>
          <w:b/>
        </w:rPr>
        <w:t>.</w:t>
      </w:r>
      <w:r w:rsidR="00425F20">
        <w:rPr>
          <w:rFonts w:ascii="Times New Roman" w:hAnsi="Times New Roman"/>
          <w:b/>
        </w:rPr>
        <w:t>aprīlī</w:t>
      </w:r>
    </w:p>
    <w:p w:rsidR="00695D9C" w:rsidRPr="006557B1" w:rsidRDefault="00695D9C" w:rsidP="006557B1">
      <w:pPr>
        <w:jc w:val="both"/>
        <w:rPr>
          <w:rFonts w:ascii="Times New Roman" w:hAnsi="Times New Roman"/>
          <w:b/>
          <w:bCs/>
        </w:rPr>
      </w:pP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lang w:eastAsia="lv-LV"/>
        </w:rPr>
        <w:t>Pasūtītājs</w:t>
      </w:r>
      <w:r w:rsidRPr="006557B1">
        <w:rPr>
          <w:rFonts w:ascii="Times New Roman" w:eastAsia="Times New Roman" w:hAnsi="Times New Roman"/>
          <w:bCs/>
          <w:lang w:eastAsia="lv-LV"/>
        </w:rPr>
        <w:t xml:space="preserve">: </w:t>
      </w:r>
      <w:r w:rsidRPr="006557B1">
        <w:rPr>
          <w:rFonts w:ascii="Times New Roman" w:eastAsia="Times New Roman" w:hAnsi="Times New Roman"/>
          <w:lang w:eastAsia="lv-LV"/>
        </w:rPr>
        <w:t xml:space="preserve">Latvijas Universitāte, izglītības iestādes reģistrācijas Nr. </w:t>
      </w:r>
      <w:r w:rsidRPr="006557B1">
        <w:rPr>
          <w:rFonts w:ascii="Times New Roman" w:hAnsi="Times New Roman"/>
        </w:rPr>
        <w:t>3341000218</w:t>
      </w:r>
      <w:r w:rsidRPr="006557B1">
        <w:rPr>
          <w:rFonts w:ascii="Times New Roman" w:eastAsia="Times New Roman" w:hAnsi="Times New Roman"/>
          <w:lang w:eastAsia="lv-LV"/>
        </w:rPr>
        <w:t xml:space="preserve">, juridiskā adrese: </w:t>
      </w:r>
      <w:r w:rsidRPr="006557B1">
        <w:rPr>
          <w:rFonts w:ascii="Times New Roman" w:eastAsia="Times New Roman" w:hAnsi="Times New Roman"/>
        </w:rPr>
        <w:t>Raiņa bulvāris 19, Rīga, LV-1586.</w:t>
      </w: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bCs/>
          <w:lang w:eastAsia="lv-LV"/>
        </w:rPr>
        <w:t xml:space="preserve">Iepirkuma komisija: </w:t>
      </w:r>
      <w:r w:rsidRPr="006557B1">
        <w:rPr>
          <w:rFonts w:ascii="Times New Roman" w:hAnsi="Times New Roman"/>
        </w:rPr>
        <w:t xml:space="preserve">ar Latvijas Universitātes 2016. gada 22. februāra rīkojumu Nr. 1/86 “Par Latvijas Universitātes iepirkumu komisiju sastāviem” izveidota </w:t>
      </w:r>
      <w:r w:rsidR="00527B3F" w:rsidRPr="00C025AB">
        <w:rPr>
          <w:rFonts w:ascii="Times New Roman" w:hAnsi="Times New Roman"/>
        </w:rPr>
        <w:t>Latvijas Universitātes Būvniecības un īpašumu apsaimniekošanas iepirkumu komisija</w:t>
      </w:r>
      <w:r w:rsidRPr="006557B1">
        <w:rPr>
          <w:rFonts w:ascii="Times New Roman" w:hAnsi="Times New Roman"/>
        </w:rPr>
        <w:t xml:space="preserve"> (turpmāk – </w:t>
      </w:r>
      <w:r w:rsidRPr="006557B1">
        <w:rPr>
          <w:rFonts w:ascii="Times New Roman" w:hAnsi="Times New Roman"/>
          <w:b/>
        </w:rPr>
        <w:t>Komisija</w:t>
      </w:r>
      <w:r w:rsidRPr="006557B1">
        <w:rPr>
          <w:rFonts w:ascii="Times New Roman" w:hAnsi="Times New Roman"/>
        </w:rPr>
        <w:t>).</w:t>
      </w: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bCs/>
          <w:lang w:eastAsia="lv-LV"/>
        </w:rPr>
        <w:t xml:space="preserve">Iepirkuma priekšmets: </w:t>
      </w:r>
      <w:r w:rsidR="00527B3F" w:rsidRPr="00C025AB">
        <w:rPr>
          <w:rFonts w:ascii="Times New Roman" w:hAnsi="Times New Roman"/>
        </w:rPr>
        <w:t>Latvijas Universitātes valdījumā esošo ēku remontdarbu veikšana</w:t>
      </w:r>
      <w:r w:rsidRPr="006557B1">
        <w:rPr>
          <w:rFonts w:ascii="Times New Roman" w:hAnsi="Times New Roman"/>
        </w:rPr>
        <w:t xml:space="preserve"> atbilstoši Iepirkuma nolikuma (turpmāk- </w:t>
      </w:r>
      <w:r w:rsidRPr="006557B1">
        <w:rPr>
          <w:rFonts w:ascii="Times New Roman" w:hAnsi="Times New Roman"/>
          <w:b/>
        </w:rPr>
        <w:t>Nolikums</w:t>
      </w:r>
      <w:r w:rsidRPr="006557B1">
        <w:rPr>
          <w:rFonts w:ascii="Times New Roman" w:hAnsi="Times New Roman"/>
        </w:rPr>
        <w:t xml:space="preserve">) un tehniskās specifikācijas (turpmāk – </w:t>
      </w:r>
      <w:r w:rsidRPr="006557B1">
        <w:rPr>
          <w:rFonts w:ascii="Times New Roman" w:hAnsi="Times New Roman"/>
          <w:b/>
        </w:rPr>
        <w:t>Tehniskā specifikācija</w:t>
      </w:r>
      <w:r w:rsidRPr="006557B1">
        <w:rPr>
          <w:rFonts w:ascii="Times New Roman" w:hAnsi="Times New Roman"/>
        </w:rPr>
        <w:t>), kas ir pievienota Nolikuma 2.pielikumā, prasībām.</w:t>
      </w:r>
      <w:r w:rsidRPr="006557B1">
        <w:rPr>
          <w:rFonts w:ascii="Times New Roman" w:hAnsi="Times New Roman"/>
          <w:b/>
        </w:rPr>
        <w:t xml:space="preserve"> </w:t>
      </w: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bCs/>
          <w:lang w:eastAsia="lv-LV"/>
        </w:rPr>
        <w:t xml:space="preserve">CPV nomenklatūras kods: </w:t>
      </w:r>
      <w:r w:rsidR="00527B3F" w:rsidRPr="00C025AB">
        <w:rPr>
          <w:rFonts w:ascii="Times New Roman" w:hAnsi="Times New Roman"/>
          <w:u w:val="single"/>
        </w:rPr>
        <w:t>45000000-7 (celtniecības darbi)</w:t>
      </w:r>
      <w:r w:rsidRPr="006557B1">
        <w:rPr>
          <w:rFonts w:ascii="Times New Roman" w:hAnsi="Times New Roman"/>
        </w:rPr>
        <w:t>.</w:t>
      </w: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bCs/>
          <w:lang w:eastAsia="lv-LV"/>
        </w:rPr>
        <w:t>Piedāvājuma izvēles kritērijs:</w:t>
      </w:r>
      <w:r w:rsidRPr="006557B1">
        <w:rPr>
          <w:rFonts w:ascii="Times New Roman" w:eastAsia="Times New Roman" w:hAnsi="Times New Roman"/>
          <w:bCs/>
          <w:lang w:eastAsia="lv-LV"/>
        </w:rPr>
        <w:t xml:space="preserve"> </w:t>
      </w:r>
      <w:r w:rsidRPr="006557B1">
        <w:rPr>
          <w:rFonts w:ascii="Times New Roman" w:hAnsi="Times New Roman"/>
        </w:rPr>
        <w:t>Iepirkuma</w:t>
      </w:r>
      <w:r w:rsidRPr="006557B1">
        <w:rPr>
          <w:rFonts w:ascii="Times New Roman" w:hAnsi="Times New Roman"/>
          <w:b/>
        </w:rPr>
        <w:t xml:space="preserve"> </w:t>
      </w:r>
      <w:r w:rsidRPr="006557B1">
        <w:rPr>
          <w:rFonts w:ascii="Times New Roman" w:hAnsi="Times New Roman"/>
        </w:rPr>
        <w:t>Nolikuma</w:t>
      </w:r>
      <w:r w:rsidRPr="006557B1">
        <w:rPr>
          <w:rFonts w:ascii="Times New Roman" w:hAnsi="Times New Roman"/>
          <w:b/>
        </w:rPr>
        <w:t xml:space="preserve"> </w:t>
      </w:r>
      <w:r w:rsidRPr="006557B1">
        <w:rPr>
          <w:rFonts w:ascii="Times New Roman" w:hAnsi="Times New Roman"/>
        </w:rPr>
        <w:t>prasībām</w:t>
      </w:r>
      <w:r w:rsidRPr="006557B1">
        <w:rPr>
          <w:rFonts w:ascii="Times New Roman" w:hAnsi="Times New Roman"/>
          <w:b/>
        </w:rPr>
        <w:t xml:space="preserve"> </w:t>
      </w:r>
      <w:r w:rsidRPr="006557B1">
        <w:rPr>
          <w:rFonts w:ascii="Times New Roman" w:hAnsi="Times New Roman"/>
        </w:rPr>
        <w:t xml:space="preserve">atbilstošs piedāvājums ar viszemāko cenu (EUR bez PVN). </w:t>
      </w:r>
    </w:p>
    <w:p w:rsidR="00695D9C"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6557B1">
          <w:rPr>
            <w:rFonts w:ascii="Times New Roman" w:eastAsia="Times New Roman" w:hAnsi="Times New Roman"/>
            <w:b/>
            <w:bCs/>
            <w:lang w:eastAsia="lv-LV"/>
          </w:rPr>
          <w:t>Paziņojums</w:t>
        </w:r>
      </w:smartTag>
      <w:r w:rsidRPr="006557B1">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6557B1">
          <w:rPr>
            <w:rFonts w:ascii="Times New Roman" w:eastAsia="Times New Roman" w:hAnsi="Times New Roman"/>
            <w:b/>
            <w:bCs/>
            <w:lang w:eastAsia="lv-LV"/>
          </w:rPr>
          <w:t>līgumu</w:t>
        </w:r>
      </w:smartTag>
      <w:r w:rsidRPr="006557B1">
        <w:rPr>
          <w:rFonts w:ascii="Times New Roman" w:eastAsia="Times New Roman" w:hAnsi="Times New Roman"/>
          <w:b/>
          <w:bCs/>
          <w:lang w:eastAsia="lv-LV"/>
        </w:rPr>
        <w:t xml:space="preserve"> publicēts Iepirkumu uzraudzības biroja mājaslapā (</w:t>
      </w:r>
      <w:hyperlink r:id="rId7" w:history="1">
        <w:r w:rsidRPr="006557B1">
          <w:rPr>
            <w:rFonts w:ascii="Times New Roman" w:eastAsia="Times New Roman" w:hAnsi="Times New Roman"/>
            <w:b/>
            <w:bCs/>
            <w:color w:val="000000"/>
            <w:lang w:eastAsia="lv-LV"/>
          </w:rPr>
          <w:t>www.iub.gov.lv</w:t>
        </w:r>
      </w:hyperlink>
      <w:r w:rsidRPr="006557B1">
        <w:rPr>
          <w:rFonts w:ascii="Times New Roman" w:eastAsia="Times New Roman" w:hAnsi="Times New Roman"/>
          <w:b/>
          <w:bCs/>
          <w:lang w:eastAsia="lv-LV"/>
        </w:rPr>
        <w:t xml:space="preserve">): </w:t>
      </w:r>
      <w:r w:rsidRPr="006557B1">
        <w:rPr>
          <w:rFonts w:ascii="Times New Roman" w:eastAsia="Times New Roman" w:hAnsi="Times New Roman"/>
          <w:bCs/>
          <w:lang w:eastAsia="lv-LV"/>
        </w:rPr>
        <w:t>201</w:t>
      </w:r>
      <w:r w:rsidR="00846377">
        <w:rPr>
          <w:rFonts w:ascii="Times New Roman" w:eastAsia="Times New Roman" w:hAnsi="Times New Roman"/>
          <w:bCs/>
          <w:lang w:eastAsia="lv-LV"/>
        </w:rPr>
        <w:t>7</w:t>
      </w:r>
      <w:r w:rsidRPr="006557B1">
        <w:rPr>
          <w:rFonts w:ascii="Times New Roman" w:eastAsia="Times New Roman" w:hAnsi="Times New Roman"/>
          <w:bCs/>
          <w:lang w:eastAsia="lv-LV"/>
        </w:rPr>
        <w:t xml:space="preserve">. gada </w:t>
      </w:r>
      <w:r w:rsidR="00846377">
        <w:rPr>
          <w:rFonts w:ascii="Times New Roman" w:eastAsia="Times New Roman" w:hAnsi="Times New Roman"/>
          <w:bCs/>
          <w:lang w:eastAsia="lv-LV"/>
        </w:rPr>
        <w:t>2</w:t>
      </w:r>
      <w:r w:rsidR="00527B3F">
        <w:rPr>
          <w:rFonts w:ascii="Times New Roman" w:eastAsia="Times New Roman" w:hAnsi="Times New Roman"/>
          <w:bCs/>
          <w:lang w:eastAsia="lv-LV"/>
        </w:rPr>
        <w:t>4</w:t>
      </w:r>
      <w:r w:rsidR="00846377">
        <w:rPr>
          <w:rFonts w:ascii="Times New Roman" w:eastAsia="Times New Roman" w:hAnsi="Times New Roman"/>
          <w:bCs/>
          <w:lang w:eastAsia="lv-LV"/>
        </w:rPr>
        <w:t>.februārī</w:t>
      </w:r>
      <w:r w:rsidRPr="006557B1">
        <w:rPr>
          <w:rFonts w:ascii="Times New Roman" w:eastAsia="Times New Roman" w:hAnsi="Times New Roman"/>
          <w:bCs/>
          <w:lang w:eastAsia="lv-LV"/>
        </w:rPr>
        <w:t>.</w:t>
      </w:r>
    </w:p>
    <w:p w:rsidR="007A0817" w:rsidRPr="006557B1" w:rsidRDefault="007A0817" w:rsidP="007A0817">
      <w:pPr>
        <w:pStyle w:val="ListParagraph"/>
        <w:spacing w:line="276" w:lineRule="auto"/>
        <w:ind w:left="0"/>
        <w:jc w:val="both"/>
        <w:rPr>
          <w:rFonts w:ascii="Times New Roman" w:eastAsia="Times New Roman" w:hAnsi="Times New Roman"/>
          <w:bCs/>
          <w:lang w:eastAsia="lv-LV"/>
        </w:rPr>
      </w:pP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bCs/>
          <w:lang w:eastAsia="lv-LV"/>
        </w:rPr>
        <w:t>Pretendenti, kuri līdz 201</w:t>
      </w:r>
      <w:r w:rsidR="00846377">
        <w:rPr>
          <w:rFonts w:ascii="Times New Roman" w:eastAsia="Times New Roman" w:hAnsi="Times New Roman"/>
          <w:b/>
          <w:bCs/>
          <w:lang w:eastAsia="lv-LV"/>
        </w:rPr>
        <w:t>7</w:t>
      </w:r>
      <w:r w:rsidRPr="006557B1">
        <w:rPr>
          <w:rFonts w:ascii="Times New Roman" w:eastAsia="Times New Roman" w:hAnsi="Times New Roman"/>
          <w:b/>
          <w:bCs/>
          <w:lang w:eastAsia="lv-LV"/>
        </w:rPr>
        <w:t xml:space="preserve">.gada </w:t>
      </w:r>
      <w:r w:rsidR="00527B3F">
        <w:rPr>
          <w:rFonts w:ascii="Times New Roman" w:eastAsia="Times New Roman" w:hAnsi="Times New Roman"/>
          <w:b/>
          <w:bCs/>
          <w:lang w:eastAsia="lv-LV"/>
        </w:rPr>
        <w:t>7</w:t>
      </w:r>
      <w:r w:rsidR="00846377">
        <w:rPr>
          <w:rFonts w:ascii="Times New Roman" w:eastAsia="Times New Roman" w:hAnsi="Times New Roman"/>
          <w:b/>
          <w:bCs/>
          <w:lang w:eastAsia="lv-LV"/>
        </w:rPr>
        <w:t>.martam</w:t>
      </w:r>
      <w:r w:rsidRPr="006557B1">
        <w:rPr>
          <w:rFonts w:ascii="Times New Roman" w:eastAsia="Times New Roman" w:hAnsi="Times New Roman"/>
          <w:b/>
          <w:bCs/>
          <w:lang w:eastAsia="lv-LV"/>
        </w:rPr>
        <w:t>, plkst.11:00 iesniedza piedāvājumus:</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5026"/>
        <w:gridCol w:w="2562"/>
      </w:tblGrid>
      <w:tr w:rsidR="00695D9C" w:rsidRPr="006557B1" w:rsidTr="00D9425C">
        <w:trPr>
          <w:trHeight w:val="334"/>
        </w:trPr>
        <w:tc>
          <w:tcPr>
            <w:tcW w:w="1246" w:type="dxa"/>
            <w:tcBorders>
              <w:top w:val="single" w:sz="4" w:space="0" w:color="auto"/>
              <w:left w:val="single" w:sz="4" w:space="0" w:color="auto"/>
              <w:bottom w:val="single" w:sz="4" w:space="0" w:color="auto"/>
              <w:right w:val="single" w:sz="4" w:space="0" w:color="auto"/>
            </w:tcBorders>
          </w:tcPr>
          <w:p w:rsidR="00695D9C" w:rsidRPr="006557B1" w:rsidRDefault="00695D9C" w:rsidP="006557B1">
            <w:pPr>
              <w:jc w:val="center"/>
              <w:outlineLvl w:val="0"/>
              <w:rPr>
                <w:rFonts w:ascii="Times New Roman" w:hAnsi="Times New Roman"/>
                <w:b/>
                <w:sz w:val="22"/>
                <w:szCs w:val="22"/>
              </w:rPr>
            </w:pPr>
            <w:r w:rsidRPr="006557B1">
              <w:rPr>
                <w:rFonts w:ascii="Times New Roman" w:hAnsi="Times New Roman"/>
                <w:b/>
                <w:sz w:val="22"/>
                <w:szCs w:val="22"/>
              </w:rPr>
              <w:t>Nr.p.k.</w:t>
            </w:r>
          </w:p>
        </w:tc>
        <w:tc>
          <w:tcPr>
            <w:tcW w:w="5026" w:type="dxa"/>
            <w:tcBorders>
              <w:top w:val="single" w:sz="4" w:space="0" w:color="auto"/>
              <w:left w:val="single" w:sz="4" w:space="0" w:color="auto"/>
              <w:bottom w:val="single" w:sz="4" w:space="0" w:color="auto"/>
              <w:right w:val="single" w:sz="4" w:space="0" w:color="auto"/>
            </w:tcBorders>
          </w:tcPr>
          <w:p w:rsidR="00695D9C" w:rsidRPr="006557B1" w:rsidRDefault="00695D9C" w:rsidP="006557B1">
            <w:pPr>
              <w:pStyle w:val="BodyText"/>
              <w:jc w:val="center"/>
              <w:rPr>
                <w:b/>
                <w:sz w:val="22"/>
                <w:szCs w:val="22"/>
              </w:rPr>
            </w:pPr>
            <w:r w:rsidRPr="006557B1">
              <w:rPr>
                <w:b/>
                <w:sz w:val="22"/>
                <w:szCs w:val="22"/>
              </w:rPr>
              <w:t>Pretendenti</w:t>
            </w:r>
          </w:p>
          <w:p w:rsidR="00695D9C" w:rsidRPr="006557B1" w:rsidRDefault="00695D9C" w:rsidP="006557B1">
            <w:pPr>
              <w:pStyle w:val="BodyText"/>
              <w:jc w:val="center"/>
              <w:rPr>
                <w:b/>
                <w:sz w:val="22"/>
                <w:szCs w:val="22"/>
              </w:rPr>
            </w:pPr>
            <w:r w:rsidRPr="006557B1">
              <w:rPr>
                <w:b/>
                <w:sz w:val="22"/>
                <w:szCs w:val="22"/>
              </w:rPr>
              <w:t>(nosaukums)</w:t>
            </w:r>
          </w:p>
        </w:tc>
        <w:tc>
          <w:tcPr>
            <w:tcW w:w="2562" w:type="dxa"/>
            <w:tcBorders>
              <w:top w:val="single" w:sz="4" w:space="0" w:color="auto"/>
              <w:left w:val="single" w:sz="4" w:space="0" w:color="auto"/>
              <w:bottom w:val="single" w:sz="4" w:space="0" w:color="auto"/>
              <w:right w:val="single" w:sz="4" w:space="0" w:color="auto"/>
            </w:tcBorders>
          </w:tcPr>
          <w:p w:rsidR="00695D9C" w:rsidRPr="006557B1" w:rsidRDefault="00695D9C" w:rsidP="006557B1">
            <w:pPr>
              <w:jc w:val="center"/>
              <w:outlineLvl w:val="0"/>
              <w:rPr>
                <w:rFonts w:ascii="Times New Roman" w:hAnsi="Times New Roman"/>
                <w:b/>
                <w:sz w:val="22"/>
                <w:szCs w:val="22"/>
                <w:highlight w:val="yellow"/>
              </w:rPr>
            </w:pPr>
            <w:r w:rsidRPr="006557B1">
              <w:rPr>
                <w:rFonts w:ascii="Times New Roman" w:hAnsi="Times New Roman"/>
                <w:b/>
                <w:sz w:val="22"/>
                <w:szCs w:val="22"/>
              </w:rPr>
              <w:t>Piedāvājumu iesniegšanas laiks</w:t>
            </w:r>
          </w:p>
        </w:tc>
      </w:tr>
      <w:tr w:rsidR="00527B3F" w:rsidRPr="006557B1" w:rsidTr="00D9425C">
        <w:trPr>
          <w:trHeight w:val="535"/>
        </w:trPr>
        <w:tc>
          <w:tcPr>
            <w:tcW w:w="124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1.</w:t>
            </w:r>
          </w:p>
        </w:tc>
        <w:tc>
          <w:tcPr>
            <w:tcW w:w="502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szCs w:val="24"/>
              </w:rPr>
            </w:pPr>
            <w:r w:rsidRPr="00527B3F">
              <w:rPr>
                <w:b/>
              </w:rPr>
              <w:t>PS “BŪVSABIEDRĪBA OTA UN PARTNERI”</w:t>
            </w:r>
          </w:p>
        </w:tc>
        <w:tc>
          <w:tcPr>
            <w:tcW w:w="2562"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07.03.2017. plkst.09:15</w:t>
            </w:r>
          </w:p>
        </w:tc>
      </w:tr>
      <w:tr w:rsidR="00527B3F" w:rsidRPr="006557B1" w:rsidTr="00D9425C">
        <w:trPr>
          <w:trHeight w:val="535"/>
        </w:trPr>
        <w:tc>
          <w:tcPr>
            <w:tcW w:w="124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2.</w:t>
            </w:r>
          </w:p>
        </w:tc>
        <w:tc>
          <w:tcPr>
            <w:tcW w:w="502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rPr>
            </w:pPr>
            <w:r w:rsidRPr="00527B3F">
              <w:rPr>
                <w:b/>
              </w:rPr>
              <w:t>Sabiedrība ar ierobežotu atbildību “PRIME SERVICE”</w:t>
            </w:r>
          </w:p>
        </w:tc>
        <w:tc>
          <w:tcPr>
            <w:tcW w:w="2562"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07.03.2017. plkst.09:20</w:t>
            </w:r>
          </w:p>
        </w:tc>
      </w:tr>
      <w:tr w:rsidR="00527B3F" w:rsidRPr="006557B1" w:rsidTr="00D9425C">
        <w:trPr>
          <w:trHeight w:val="535"/>
        </w:trPr>
        <w:tc>
          <w:tcPr>
            <w:tcW w:w="124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3.</w:t>
            </w:r>
          </w:p>
        </w:tc>
        <w:tc>
          <w:tcPr>
            <w:tcW w:w="502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rPr>
            </w:pPr>
            <w:r w:rsidRPr="00527B3F">
              <w:rPr>
                <w:b/>
              </w:rPr>
              <w:t>Sabiedrība ar ierobežotu atbildību “Smart Energy”</w:t>
            </w:r>
          </w:p>
        </w:tc>
        <w:tc>
          <w:tcPr>
            <w:tcW w:w="2562"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07.03.2017. plkst.10:30</w:t>
            </w:r>
          </w:p>
        </w:tc>
      </w:tr>
      <w:tr w:rsidR="00527B3F" w:rsidRPr="006557B1" w:rsidTr="00D9425C">
        <w:trPr>
          <w:trHeight w:val="535"/>
        </w:trPr>
        <w:tc>
          <w:tcPr>
            <w:tcW w:w="124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4.</w:t>
            </w:r>
          </w:p>
        </w:tc>
        <w:tc>
          <w:tcPr>
            <w:tcW w:w="502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rPr>
            </w:pPr>
            <w:r w:rsidRPr="00527B3F">
              <w:rPr>
                <w:b/>
              </w:rPr>
              <w:t>SIA “ARMOSTIL”</w:t>
            </w:r>
          </w:p>
        </w:tc>
        <w:tc>
          <w:tcPr>
            <w:tcW w:w="2562"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07.03.2017. plkst.10:40</w:t>
            </w:r>
          </w:p>
        </w:tc>
      </w:tr>
    </w:tbl>
    <w:p w:rsidR="007A0817" w:rsidRDefault="007A0817" w:rsidP="007A0817">
      <w:pPr>
        <w:pStyle w:val="ListParagraph"/>
        <w:spacing w:line="276" w:lineRule="auto"/>
        <w:ind w:left="360"/>
        <w:jc w:val="both"/>
        <w:rPr>
          <w:rFonts w:ascii="Times New Roman" w:eastAsia="Times New Roman" w:hAnsi="Times New Roman"/>
          <w:b/>
          <w:bCs/>
          <w:lang w:eastAsia="lv-LV"/>
        </w:rPr>
      </w:pPr>
    </w:p>
    <w:p w:rsidR="002B64DF" w:rsidRPr="002B64DF" w:rsidRDefault="002B64DF" w:rsidP="007A0817">
      <w:pPr>
        <w:pStyle w:val="ListParagraph"/>
        <w:numPr>
          <w:ilvl w:val="0"/>
          <w:numId w:val="3"/>
        </w:numPr>
        <w:spacing w:line="276" w:lineRule="auto"/>
        <w:ind w:hanging="644"/>
        <w:jc w:val="both"/>
        <w:rPr>
          <w:rFonts w:ascii="Times New Roman" w:eastAsia="Times New Roman" w:hAnsi="Times New Roman"/>
          <w:b/>
          <w:bCs/>
          <w:lang w:eastAsia="lv-LV"/>
        </w:rPr>
      </w:pPr>
      <w:r w:rsidRPr="002B64DF">
        <w:rPr>
          <w:rFonts w:ascii="Times New Roman" w:eastAsia="Times New Roman" w:hAnsi="Times New Roman"/>
          <w:b/>
          <w:bCs/>
          <w:lang w:eastAsia="lv-LV"/>
        </w:rPr>
        <w:t>Pretendentu piedāvātās cenas:</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969"/>
        <w:gridCol w:w="4284"/>
      </w:tblGrid>
      <w:tr w:rsidR="002B64DF" w:rsidRPr="004D0FC9" w:rsidTr="002B64DF">
        <w:trPr>
          <w:trHeight w:val="573"/>
        </w:trPr>
        <w:tc>
          <w:tcPr>
            <w:tcW w:w="657" w:type="dxa"/>
            <w:shd w:val="clear" w:color="auto" w:fill="auto"/>
          </w:tcPr>
          <w:p w:rsidR="002B64DF" w:rsidRPr="004D0FC9" w:rsidRDefault="002B64DF" w:rsidP="00E05E3D">
            <w:pPr>
              <w:jc w:val="both"/>
              <w:rPr>
                <w:rFonts w:ascii="Times New Roman" w:hAnsi="Times New Roman"/>
                <w:b/>
              </w:rPr>
            </w:pPr>
            <w:r w:rsidRPr="004D0FC9">
              <w:rPr>
                <w:rFonts w:ascii="Times New Roman" w:hAnsi="Times New Roman"/>
                <w:b/>
              </w:rPr>
              <w:t>Nr.p.k.</w:t>
            </w:r>
          </w:p>
        </w:tc>
        <w:tc>
          <w:tcPr>
            <w:tcW w:w="3969" w:type="dxa"/>
            <w:shd w:val="clear" w:color="auto" w:fill="auto"/>
          </w:tcPr>
          <w:p w:rsidR="002B64DF" w:rsidRPr="004D0FC9" w:rsidRDefault="002B64DF" w:rsidP="002B64DF">
            <w:pPr>
              <w:jc w:val="both"/>
              <w:rPr>
                <w:rFonts w:ascii="Times New Roman" w:hAnsi="Times New Roman"/>
                <w:b/>
              </w:rPr>
            </w:pPr>
            <w:r w:rsidRPr="004D0FC9">
              <w:rPr>
                <w:rFonts w:ascii="Times New Roman" w:hAnsi="Times New Roman"/>
                <w:b/>
              </w:rPr>
              <w:t xml:space="preserve">Pretendents, </w:t>
            </w:r>
          </w:p>
        </w:tc>
        <w:tc>
          <w:tcPr>
            <w:tcW w:w="4284" w:type="dxa"/>
          </w:tcPr>
          <w:p w:rsidR="002B64DF" w:rsidRPr="004D0FC9" w:rsidRDefault="002B64DF" w:rsidP="002B64DF">
            <w:pPr>
              <w:jc w:val="both"/>
              <w:rPr>
                <w:rFonts w:ascii="Times New Roman" w:hAnsi="Times New Roman"/>
                <w:b/>
              </w:rPr>
            </w:pPr>
            <w:r>
              <w:rPr>
                <w:rFonts w:ascii="Times New Roman" w:hAnsi="Times New Roman"/>
                <w:b/>
              </w:rPr>
              <w:t xml:space="preserve">Piedāvātā cena </w:t>
            </w:r>
            <w:r w:rsidRPr="004D0FC9">
              <w:rPr>
                <w:rFonts w:ascii="Times New Roman" w:hAnsi="Times New Roman"/>
                <w:b/>
              </w:rPr>
              <w:t xml:space="preserve">kopā EUR bez </w:t>
            </w:r>
            <w:r>
              <w:rPr>
                <w:rFonts w:ascii="Times New Roman" w:hAnsi="Times New Roman"/>
                <w:b/>
              </w:rPr>
              <w:t>PVN</w:t>
            </w:r>
          </w:p>
          <w:p w:rsidR="002B64DF" w:rsidRPr="004D0FC9" w:rsidRDefault="002B64DF" w:rsidP="00E05E3D">
            <w:pPr>
              <w:jc w:val="both"/>
              <w:rPr>
                <w:rFonts w:ascii="Times New Roman" w:hAnsi="Times New Roman"/>
                <w:b/>
              </w:rPr>
            </w:pPr>
          </w:p>
        </w:tc>
      </w:tr>
      <w:tr w:rsidR="002B64DF" w:rsidRPr="004D0FC9" w:rsidTr="00E05E3D">
        <w:trPr>
          <w:trHeight w:val="645"/>
        </w:trPr>
        <w:tc>
          <w:tcPr>
            <w:tcW w:w="657" w:type="dxa"/>
            <w:shd w:val="clear" w:color="auto" w:fill="auto"/>
          </w:tcPr>
          <w:p w:rsidR="002B64DF" w:rsidRPr="004D0FC9" w:rsidRDefault="002B64DF" w:rsidP="002B64DF">
            <w:pPr>
              <w:numPr>
                <w:ilvl w:val="0"/>
                <w:numId w:val="13"/>
              </w:numPr>
              <w:jc w:val="both"/>
              <w:rPr>
                <w:rFonts w:ascii="Times New Roman" w:hAnsi="Times New Roman"/>
              </w:rPr>
            </w:pPr>
          </w:p>
        </w:tc>
        <w:tc>
          <w:tcPr>
            <w:tcW w:w="3969" w:type="dxa"/>
            <w:shd w:val="clear" w:color="auto" w:fill="auto"/>
          </w:tcPr>
          <w:p w:rsidR="002B64DF" w:rsidRPr="00090FAB" w:rsidRDefault="002B64DF" w:rsidP="002B64DF">
            <w:pPr>
              <w:pStyle w:val="BodyText"/>
              <w:jc w:val="center"/>
              <w:rPr>
                <w:b/>
                <w:szCs w:val="24"/>
              </w:rPr>
            </w:pPr>
            <w:r w:rsidRPr="00090FAB">
              <w:rPr>
                <w:b/>
              </w:rPr>
              <w:t>PS “BŪVSABIEDRĪBA OTA UN PARTNERI”</w:t>
            </w:r>
          </w:p>
        </w:tc>
        <w:tc>
          <w:tcPr>
            <w:tcW w:w="4284" w:type="dxa"/>
          </w:tcPr>
          <w:p w:rsidR="002B64DF" w:rsidRPr="004D0FC9" w:rsidRDefault="002B64DF" w:rsidP="002B64DF">
            <w:pPr>
              <w:jc w:val="center"/>
              <w:rPr>
                <w:rFonts w:ascii="Times New Roman" w:hAnsi="Times New Roman"/>
              </w:rPr>
            </w:pPr>
            <w:r>
              <w:rPr>
                <w:rFonts w:ascii="Times New Roman" w:hAnsi="Times New Roman"/>
              </w:rPr>
              <w:t xml:space="preserve"> </w:t>
            </w:r>
            <w:r w:rsidR="00703117">
              <w:rPr>
                <w:rFonts w:ascii="Times New Roman" w:hAnsi="Times New Roman"/>
              </w:rPr>
              <w:t>83531,11</w:t>
            </w:r>
          </w:p>
        </w:tc>
      </w:tr>
      <w:tr w:rsidR="002B64DF" w:rsidRPr="004D0FC9" w:rsidTr="00E05E3D">
        <w:trPr>
          <w:trHeight w:val="645"/>
        </w:trPr>
        <w:tc>
          <w:tcPr>
            <w:tcW w:w="657" w:type="dxa"/>
            <w:shd w:val="clear" w:color="auto" w:fill="auto"/>
          </w:tcPr>
          <w:p w:rsidR="002B64DF" w:rsidRPr="004D0FC9" w:rsidRDefault="002B64DF" w:rsidP="002B64DF">
            <w:pPr>
              <w:numPr>
                <w:ilvl w:val="0"/>
                <w:numId w:val="13"/>
              </w:numPr>
              <w:jc w:val="both"/>
              <w:rPr>
                <w:rFonts w:ascii="Times New Roman" w:hAnsi="Times New Roman"/>
              </w:rPr>
            </w:pPr>
          </w:p>
        </w:tc>
        <w:tc>
          <w:tcPr>
            <w:tcW w:w="3969" w:type="dxa"/>
            <w:shd w:val="clear" w:color="auto" w:fill="auto"/>
          </w:tcPr>
          <w:p w:rsidR="002B64DF" w:rsidRPr="00090FAB" w:rsidRDefault="002B64DF" w:rsidP="002B64DF">
            <w:pPr>
              <w:pStyle w:val="BodyText"/>
              <w:jc w:val="center"/>
              <w:rPr>
                <w:b/>
              </w:rPr>
            </w:pPr>
            <w:r w:rsidRPr="00090FAB">
              <w:rPr>
                <w:b/>
              </w:rPr>
              <w:t>Sabiedrība ar ierobežotu atbildību “PRIME SERVICE”</w:t>
            </w:r>
          </w:p>
        </w:tc>
        <w:tc>
          <w:tcPr>
            <w:tcW w:w="4284" w:type="dxa"/>
          </w:tcPr>
          <w:p w:rsidR="002B64DF" w:rsidRPr="004D0FC9" w:rsidRDefault="00703117" w:rsidP="002B64DF">
            <w:pPr>
              <w:jc w:val="center"/>
              <w:rPr>
                <w:rFonts w:ascii="Times New Roman" w:hAnsi="Times New Roman"/>
              </w:rPr>
            </w:pPr>
            <w:r>
              <w:rPr>
                <w:rFonts w:ascii="Times New Roman" w:hAnsi="Times New Roman"/>
              </w:rPr>
              <w:t>123238,06</w:t>
            </w:r>
          </w:p>
        </w:tc>
      </w:tr>
      <w:tr w:rsidR="002B64DF" w:rsidRPr="004D0FC9" w:rsidTr="00E05E3D">
        <w:trPr>
          <w:trHeight w:val="645"/>
        </w:trPr>
        <w:tc>
          <w:tcPr>
            <w:tcW w:w="657" w:type="dxa"/>
            <w:shd w:val="clear" w:color="auto" w:fill="auto"/>
          </w:tcPr>
          <w:p w:rsidR="002B64DF" w:rsidRPr="004D0FC9" w:rsidRDefault="002B64DF" w:rsidP="002B64DF">
            <w:pPr>
              <w:numPr>
                <w:ilvl w:val="0"/>
                <w:numId w:val="13"/>
              </w:numPr>
              <w:jc w:val="both"/>
              <w:rPr>
                <w:rFonts w:ascii="Times New Roman" w:hAnsi="Times New Roman"/>
              </w:rPr>
            </w:pPr>
          </w:p>
        </w:tc>
        <w:tc>
          <w:tcPr>
            <w:tcW w:w="3969" w:type="dxa"/>
            <w:shd w:val="clear" w:color="auto" w:fill="auto"/>
          </w:tcPr>
          <w:p w:rsidR="002B64DF" w:rsidRPr="00090FAB" w:rsidRDefault="002B64DF" w:rsidP="002B64DF">
            <w:pPr>
              <w:pStyle w:val="BodyText"/>
              <w:jc w:val="center"/>
              <w:rPr>
                <w:b/>
              </w:rPr>
            </w:pPr>
            <w:r w:rsidRPr="00090FAB">
              <w:rPr>
                <w:b/>
              </w:rPr>
              <w:t>Sabiedrība ar ierobežotu atbildību “Smart Energy”</w:t>
            </w:r>
          </w:p>
        </w:tc>
        <w:tc>
          <w:tcPr>
            <w:tcW w:w="4284" w:type="dxa"/>
          </w:tcPr>
          <w:p w:rsidR="002B64DF" w:rsidRPr="004D0FC9" w:rsidRDefault="00703117" w:rsidP="002B64DF">
            <w:pPr>
              <w:jc w:val="center"/>
              <w:rPr>
                <w:rFonts w:ascii="Times New Roman" w:hAnsi="Times New Roman"/>
              </w:rPr>
            </w:pPr>
            <w:r>
              <w:rPr>
                <w:rFonts w:ascii="Times New Roman" w:hAnsi="Times New Roman"/>
              </w:rPr>
              <w:t>89711,73</w:t>
            </w:r>
          </w:p>
        </w:tc>
      </w:tr>
      <w:tr w:rsidR="002B64DF" w:rsidRPr="004D0FC9" w:rsidTr="00E05E3D">
        <w:trPr>
          <w:trHeight w:val="645"/>
        </w:trPr>
        <w:tc>
          <w:tcPr>
            <w:tcW w:w="657" w:type="dxa"/>
            <w:shd w:val="clear" w:color="auto" w:fill="auto"/>
          </w:tcPr>
          <w:p w:rsidR="002B64DF" w:rsidRPr="004D0FC9" w:rsidRDefault="002B64DF" w:rsidP="002B64DF">
            <w:pPr>
              <w:numPr>
                <w:ilvl w:val="0"/>
                <w:numId w:val="13"/>
              </w:numPr>
              <w:jc w:val="both"/>
              <w:rPr>
                <w:rFonts w:ascii="Times New Roman" w:hAnsi="Times New Roman"/>
              </w:rPr>
            </w:pPr>
          </w:p>
        </w:tc>
        <w:tc>
          <w:tcPr>
            <w:tcW w:w="3969" w:type="dxa"/>
            <w:shd w:val="clear" w:color="auto" w:fill="auto"/>
          </w:tcPr>
          <w:p w:rsidR="002B64DF" w:rsidRPr="00090FAB" w:rsidRDefault="002B64DF" w:rsidP="002B64DF">
            <w:pPr>
              <w:pStyle w:val="BodyText"/>
              <w:jc w:val="center"/>
              <w:rPr>
                <w:b/>
              </w:rPr>
            </w:pPr>
            <w:r w:rsidRPr="00090FAB">
              <w:rPr>
                <w:b/>
              </w:rPr>
              <w:t>SIA “ARMOSTIL”</w:t>
            </w:r>
          </w:p>
        </w:tc>
        <w:tc>
          <w:tcPr>
            <w:tcW w:w="4284" w:type="dxa"/>
          </w:tcPr>
          <w:p w:rsidR="002B64DF" w:rsidRPr="004D0FC9" w:rsidRDefault="00703117" w:rsidP="002B64DF">
            <w:pPr>
              <w:jc w:val="center"/>
              <w:rPr>
                <w:rFonts w:ascii="Times New Roman" w:hAnsi="Times New Roman"/>
                <w:highlight w:val="yellow"/>
              </w:rPr>
            </w:pPr>
            <w:r w:rsidRPr="00703117">
              <w:rPr>
                <w:rFonts w:ascii="Times New Roman" w:hAnsi="Times New Roman"/>
              </w:rPr>
              <w:t>98842,46</w:t>
            </w:r>
          </w:p>
        </w:tc>
      </w:tr>
    </w:tbl>
    <w:p w:rsidR="00703117" w:rsidRPr="002B64DF" w:rsidRDefault="00703117" w:rsidP="002B64DF">
      <w:pPr>
        <w:pStyle w:val="ListParagraph"/>
        <w:spacing w:line="276" w:lineRule="auto"/>
        <w:ind w:left="0"/>
        <w:jc w:val="both"/>
        <w:rPr>
          <w:rFonts w:ascii="Times New Roman" w:eastAsia="Times New Roman" w:hAnsi="Times New Roman"/>
          <w:bCs/>
          <w:lang w:eastAsia="lv-LV"/>
        </w:rPr>
      </w:pPr>
    </w:p>
    <w:p w:rsidR="00695D9C" w:rsidRPr="006557B1" w:rsidRDefault="00695D9C" w:rsidP="006557B1">
      <w:pPr>
        <w:pStyle w:val="ListParagraph"/>
        <w:numPr>
          <w:ilvl w:val="0"/>
          <w:numId w:val="3"/>
        </w:numPr>
        <w:spacing w:line="276" w:lineRule="auto"/>
        <w:ind w:left="0"/>
        <w:jc w:val="both"/>
        <w:rPr>
          <w:rFonts w:ascii="Times New Roman" w:eastAsia="Times New Roman" w:hAnsi="Times New Roman"/>
          <w:bCs/>
          <w:lang w:eastAsia="lv-LV"/>
        </w:rPr>
      </w:pPr>
      <w:r w:rsidRPr="006557B1">
        <w:rPr>
          <w:rFonts w:ascii="Times New Roman" w:eastAsia="Times New Roman" w:hAnsi="Times New Roman"/>
          <w:b/>
          <w:bCs/>
          <w:lang w:eastAsia="lv-LV"/>
        </w:rPr>
        <w:lastRenderedPageBreak/>
        <w:t>Piedāvājum</w:t>
      </w:r>
      <w:r w:rsidR="00846377">
        <w:rPr>
          <w:rFonts w:ascii="Times New Roman" w:eastAsia="Times New Roman" w:hAnsi="Times New Roman"/>
          <w:b/>
          <w:bCs/>
          <w:lang w:eastAsia="lv-LV"/>
        </w:rPr>
        <w:t>a</w:t>
      </w:r>
      <w:r w:rsidRPr="006557B1">
        <w:rPr>
          <w:rFonts w:ascii="Times New Roman" w:eastAsia="Times New Roman" w:hAnsi="Times New Roman"/>
          <w:b/>
          <w:bCs/>
          <w:lang w:eastAsia="lv-LV"/>
        </w:rPr>
        <w:t xml:space="preserve"> atbilstība Nolikumā noteiktajām prasībām:</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3964"/>
        <w:gridCol w:w="3139"/>
      </w:tblGrid>
      <w:tr w:rsidR="00695D9C" w:rsidRPr="006557B1" w:rsidTr="00D9425C">
        <w:trPr>
          <w:trHeight w:val="558"/>
        </w:trPr>
        <w:tc>
          <w:tcPr>
            <w:tcW w:w="1766" w:type="dxa"/>
            <w:tcBorders>
              <w:top w:val="single" w:sz="4" w:space="0" w:color="auto"/>
              <w:left w:val="single" w:sz="4" w:space="0" w:color="auto"/>
              <w:bottom w:val="single" w:sz="4" w:space="0" w:color="auto"/>
              <w:right w:val="single" w:sz="4" w:space="0" w:color="auto"/>
            </w:tcBorders>
          </w:tcPr>
          <w:p w:rsidR="00695D9C" w:rsidRPr="006557B1" w:rsidRDefault="00695D9C" w:rsidP="006557B1">
            <w:pPr>
              <w:outlineLvl w:val="0"/>
              <w:rPr>
                <w:rFonts w:ascii="Times New Roman" w:hAnsi="Times New Roman"/>
                <w:b/>
                <w:sz w:val="22"/>
                <w:szCs w:val="22"/>
              </w:rPr>
            </w:pPr>
            <w:r w:rsidRPr="006557B1">
              <w:rPr>
                <w:rFonts w:ascii="Times New Roman" w:hAnsi="Times New Roman"/>
                <w:b/>
                <w:sz w:val="22"/>
                <w:szCs w:val="22"/>
              </w:rPr>
              <w:t>Nr.p.k.</w:t>
            </w:r>
          </w:p>
        </w:tc>
        <w:tc>
          <w:tcPr>
            <w:tcW w:w="3964" w:type="dxa"/>
            <w:tcBorders>
              <w:top w:val="single" w:sz="4" w:space="0" w:color="auto"/>
              <w:left w:val="single" w:sz="4" w:space="0" w:color="auto"/>
              <w:bottom w:val="single" w:sz="4" w:space="0" w:color="auto"/>
              <w:right w:val="single" w:sz="4" w:space="0" w:color="auto"/>
            </w:tcBorders>
          </w:tcPr>
          <w:p w:rsidR="00695D9C" w:rsidRPr="006557B1" w:rsidRDefault="00695D9C" w:rsidP="006557B1">
            <w:pPr>
              <w:pStyle w:val="BodyText"/>
              <w:jc w:val="center"/>
              <w:rPr>
                <w:b/>
                <w:sz w:val="22"/>
                <w:szCs w:val="22"/>
              </w:rPr>
            </w:pPr>
            <w:r w:rsidRPr="006557B1">
              <w:rPr>
                <w:b/>
                <w:sz w:val="22"/>
                <w:szCs w:val="22"/>
              </w:rPr>
              <w:t xml:space="preserve">Pretendenti </w:t>
            </w:r>
          </w:p>
          <w:p w:rsidR="00695D9C" w:rsidRPr="006557B1" w:rsidRDefault="00695D9C" w:rsidP="006557B1">
            <w:pPr>
              <w:pStyle w:val="BodyText"/>
              <w:jc w:val="center"/>
              <w:rPr>
                <w:b/>
                <w:sz w:val="22"/>
                <w:szCs w:val="22"/>
              </w:rPr>
            </w:pPr>
            <w:r w:rsidRPr="006557B1">
              <w:rPr>
                <w:b/>
                <w:sz w:val="22"/>
                <w:szCs w:val="22"/>
              </w:rPr>
              <w:t>(nosaukums)</w:t>
            </w:r>
          </w:p>
        </w:tc>
        <w:tc>
          <w:tcPr>
            <w:tcW w:w="3139" w:type="dxa"/>
            <w:tcBorders>
              <w:top w:val="single" w:sz="4" w:space="0" w:color="auto"/>
              <w:left w:val="single" w:sz="4" w:space="0" w:color="auto"/>
              <w:bottom w:val="single" w:sz="4" w:space="0" w:color="auto"/>
              <w:right w:val="single" w:sz="4" w:space="0" w:color="auto"/>
            </w:tcBorders>
          </w:tcPr>
          <w:p w:rsidR="00695D9C" w:rsidRPr="000A2135" w:rsidRDefault="00695D9C" w:rsidP="006557B1">
            <w:pPr>
              <w:spacing w:line="276" w:lineRule="auto"/>
              <w:jc w:val="center"/>
              <w:rPr>
                <w:rFonts w:ascii="Times New Roman" w:hAnsi="Times New Roman"/>
                <w:b/>
                <w:sz w:val="22"/>
                <w:szCs w:val="22"/>
                <w:u w:val="single"/>
              </w:rPr>
            </w:pPr>
            <w:r w:rsidRPr="000A2135">
              <w:rPr>
                <w:rFonts w:ascii="Times New Roman" w:hAnsi="Times New Roman"/>
                <w:b/>
                <w:sz w:val="22"/>
                <w:szCs w:val="22"/>
                <w:u w:val="single"/>
              </w:rPr>
              <w:t xml:space="preserve">atbilst vai neatbilst </w:t>
            </w:r>
          </w:p>
          <w:p w:rsidR="00695D9C" w:rsidRPr="000A2135" w:rsidRDefault="00695D9C" w:rsidP="006557B1">
            <w:pPr>
              <w:jc w:val="center"/>
              <w:outlineLvl w:val="0"/>
              <w:rPr>
                <w:rFonts w:ascii="Times New Roman" w:hAnsi="Times New Roman"/>
                <w:b/>
                <w:sz w:val="22"/>
                <w:szCs w:val="22"/>
              </w:rPr>
            </w:pPr>
          </w:p>
        </w:tc>
      </w:tr>
      <w:tr w:rsidR="00527B3F" w:rsidRPr="006557B1" w:rsidTr="00D9425C">
        <w:trPr>
          <w:trHeight w:val="558"/>
        </w:trPr>
        <w:tc>
          <w:tcPr>
            <w:tcW w:w="176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1.</w:t>
            </w:r>
          </w:p>
        </w:tc>
        <w:tc>
          <w:tcPr>
            <w:tcW w:w="3964"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szCs w:val="24"/>
              </w:rPr>
            </w:pPr>
            <w:r w:rsidRPr="00527B3F">
              <w:rPr>
                <w:b/>
              </w:rPr>
              <w:t>PS “BŪVSABIEDRĪBA OTA UN PARTNERI”</w:t>
            </w:r>
          </w:p>
        </w:tc>
        <w:tc>
          <w:tcPr>
            <w:tcW w:w="3139" w:type="dxa"/>
            <w:tcBorders>
              <w:top w:val="single" w:sz="4" w:space="0" w:color="auto"/>
              <w:left w:val="single" w:sz="4" w:space="0" w:color="auto"/>
              <w:bottom w:val="single" w:sz="4" w:space="0" w:color="auto"/>
              <w:right w:val="single" w:sz="4" w:space="0" w:color="auto"/>
            </w:tcBorders>
          </w:tcPr>
          <w:p w:rsidR="00527B3F" w:rsidRPr="000A2135" w:rsidRDefault="00070BE0" w:rsidP="00527B3F">
            <w:pPr>
              <w:jc w:val="center"/>
              <w:outlineLvl w:val="0"/>
              <w:rPr>
                <w:rFonts w:ascii="Times New Roman" w:hAnsi="Times New Roman"/>
                <w:b/>
                <w:sz w:val="22"/>
                <w:szCs w:val="22"/>
              </w:rPr>
            </w:pPr>
            <w:r w:rsidRPr="000A2135">
              <w:rPr>
                <w:rFonts w:ascii="Times New Roman" w:hAnsi="Times New Roman"/>
                <w:b/>
                <w:sz w:val="22"/>
                <w:szCs w:val="22"/>
              </w:rPr>
              <w:t>ne</w:t>
            </w:r>
            <w:r w:rsidR="00527B3F" w:rsidRPr="000A2135">
              <w:rPr>
                <w:rFonts w:ascii="Times New Roman" w:hAnsi="Times New Roman"/>
                <w:b/>
                <w:sz w:val="22"/>
                <w:szCs w:val="22"/>
              </w:rPr>
              <w:t>atbilst</w:t>
            </w:r>
          </w:p>
        </w:tc>
      </w:tr>
      <w:tr w:rsidR="00527B3F" w:rsidRPr="006557B1" w:rsidTr="00D9425C">
        <w:trPr>
          <w:trHeight w:val="558"/>
        </w:trPr>
        <w:tc>
          <w:tcPr>
            <w:tcW w:w="176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2.</w:t>
            </w:r>
          </w:p>
        </w:tc>
        <w:tc>
          <w:tcPr>
            <w:tcW w:w="3964"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rPr>
            </w:pPr>
            <w:r w:rsidRPr="00527B3F">
              <w:rPr>
                <w:b/>
              </w:rPr>
              <w:t>Sabiedrība ar ierobežotu atbildību “PRIME SERVICE”</w:t>
            </w:r>
          </w:p>
        </w:tc>
        <w:tc>
          <w:tcPr>
            <w:tcW w:w="3139" w:type="dxa"/>
            <w:tcBorders>
              <w:top w:val="single" w:sz="4" w:space="0" w:color="auto"/>
              <w:left w:val="single" w:sz="4" w:space="0" w:color="auto"/>
              <w:bottom w:val="single" w:sz="4" w:space="0" w:color="auto"/>
              <w:right w:val="single" w:sz="4" w:space="0" w:color="auto"/>
            </w:tcBorders>
          </w:tcPr>
          <w:p w:rsidR="00527B3F" w:rsidRPr="000A2135" w:rsidRDefault="00070BE0" w:rsidP="00527B3F">
            <w:pPr>
              <w:jc w:val="center"/>
              <w:outlineLvl w:val="0"/>
              <w:rPr>
                <w:rFonts w:ascii="Times New Roman" w:hAnsi="Times New Roman"/>
                <w:b/>
                <w:sz w:val="22"/>
                <w:szCs w:val="22"/>
              </w:rPr>
            </w:pPr>
            <w:r w:rsidRPr="000A2135">
              <w:rPr>
                <w:rFonts w:ascii="Times New Roman" w:hAnsi="Times New Roman"/>
                <w:b/>
                <w:sz w:val="22"/>
                <w:szCs w:val="22"/>
              </w:rPr>
              <w:t>ne</w:t>
            </w:r>
            <w:r w:rsidR="00527B3F" w:rsidRPr="000A2135">
              <w:rPr>
                <w:rFonts w:ascii="Times New Roman" w:hAnsi="Times New Roman"/>
                <w:b/>
                <w:sz w:val="22"/>
                <w:szCs w:val="22"/>
              </w:rPr>
              <w:t>atbilst</w:t>
            </w:r>
          </w:p>
        </w:tc>
      </w:tr>
      <w:tr w:rsidR="00527B3F" w:rsidRPr="006557B1" w:rsidTr="00D9425C">
        <w:trPr>
          <w:trHeight w:val="558"/>
        </w:trPr>
        <w:tc>
          <w:tcPr>
            <w:tcW w:w="176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3.</w:t>
            </w:r>
          </w:p>
        </w:tc>
        <w:tc>
          <w:tcPr>
            <w:tcW w:w="3964"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rPr>
            </w:pPr>
            <w:r w:rsidRPr="00527B3F">
              <w:rPr>
                <w:b/>
              </w:rPr>
              <w:t>Sabiedrība ar ierobežotu atbildību “Smart Energy”</w:t>
            </w:r>
          </w:p>
        </w:tc>
        <w:tc>
          <w:tcPr>
            <w:tcW w:w="3139" w:type="dxa"/>
            <w:tcBorders>
              <w:top w:val="single" w:sz="4" w:space="0" w:color="auto"/>
              <w:left w:val="single" w:sz="4" w:space="0" w:color="auto"/>
              <w:bottom w:val="single" w:sz="4" w:space="0" w:color="auto"/>
              <w:right w:val="single" w:sz="4" w:space="0" w:color="auto"/>
            </w:tcBorders>
          </w:tcPr>
          <w:p w:rsidR="00527B3F" w:rsidRPr="000A2135" w:rsidRDefault="000A2135" w:rsidP="00527B3F">
            <w:pPr>
              <w:jc w:val="center"/>
              <w:outlineLvl w:val="0"/>
              <w:rPr>
                <w:rFonts w:ascii="Times New Roman" w:hAnsi="Times New Roman"/>
                <w:b/>
                <w:sz w:val="22"/>
                <w:szCs w:val="22"/>
              </w:rPr>
            </w:pPr>
            <w:r w:rsidRPr="000A2135">
              <w:rPr>
                <w:rFonts w:ascii="Times New Roman" w:hAnsi="Times New Roman"/>
                <w:b/>
                <w:sz w:val="22"/>
                <w:szCs w:val="22"/>
              </w:rPr>
              <w:t>neatbilst</w:t>
            </w:r>
          </w:p>
        </w:tc>
      </w:tr>
      <w:tr w:rsidR="00527B3F" w:rsidRPr="006557B1" w:rsidTr="00D9425C">
        <w:trPr>
          <w:trHeight w:val="558"/>
        </w:trPr>
        <w:tc>
          <w:tcPr>
            <w:tcW w:w="1766"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jc w:val="center"/>
              <w:outlineLvl w:val="0"/>
              <w:rPr>
                <w:rFonts w:ascii="Times New Roman" w:hAnsi="Times New Roman"/>
                <w:b/>
              </w:rPr>
            </w:pPr>
            <w:r w:rsidRPr="00527B3F">
              <w:rPr>
                <w:rFonts w:ascii="Times New Roman" w:hAnsi="Times New Roman"/>
                <w:b/>
              </w:rPr>
              <w:t>4.</w:t>
            </w:r>
          </w:p>
        </w:tc>
        <w:tc>
          <w:tcPr>
            <w:tcW w:w="3964" w:type="dxa"/>
            <w:tcBorders>
              <w:top w:val="single" w:sz="4" w:space="0" w:color="auto"/>
              <w:left w:val="single" w:sz="4" w:space="0" w:color="auto"/>
              <w:bottom w:val="single" w:sz="4" w:space="0" w:color="auto"/>
              <w:right w:val="single" w:sz="4" w:space="0" w:color="auto"/>
            </w:tcBorders>
          </w:tcPr>
          <w:p w:rsidR="00527B3F" w:rsidRPr="00527B3F" w:rsidRDefault="00527B3F" w:rsidP="00527B3F">
            <w:pPr>
              <w:pStyle w:val="BodyText"/>
              <w:jc w:val="center"/>
              <w:rPr>
                <w:b/>
              </w:rPr>
            </w:pPr>
            <w:r w:rsidRPr="00527B3F">
              <w:rPr>
                <w:b/>
              </w:rPr>
              <w:t>SIA “ARMOSTIL”</w:t>
            </w:r>
          </w:p>
        </w:tc>
        <w:tc>
          <w:tcPr>
            <w:tcW w:w="3139" w:type="dxa"/>
            <w:tcBorders>
              <w:top w:val="single" w:sz="4" w:space="0" w:color="auto"/>
              <w:left w:val="single" w:sz="4" w:space="0" w:color="auto"/>
              <w:bottom w:val="single" w:sz="4" w:space="0" w:color="auto"/>
              <w:right w:val="single" w:sz="4" w:space="0" w:color="auto"/>
            </w:tcBorders>
          </w:tcPr>
          <w:p w:rsidR="00527B3F" w:rsidRPr="000A2135" w:rsidRDefault="000A2135" w:rsidP="00527B3F">
            <w:pPr>
              <w:jc w:val="center"/>
              <w:outlineLvl w:val="0"/>
              <w:rPr>
                <w:rFonts w:ascii="Times New Roman" w:hAnsi="Times New Roman"/>
                <w:b/>
                <w:sz w:val="22"/>
                <w:szCs w:val="22"/>
              </w:rPr>
            </w:pPr>
            <w:r w:rsidRPr="000A2135">
              <w:rPr>
                <w:rFonts w:ascii="Times New Roman" w:hAnsi="Times New Roman"/>
                <w:b/>
                <w:sz w:val="22"/>
                <w:szCs w:val="22"/>
              </w:rPr>
              <w:t>neatbilst</w:t>
            </w:r>
          </w:p>
        </w:tc>
      </w:tr>
    </w:tbl>
    <w:p w:rsidR="00695D9C" w:rsidRPr="00425F20" w:rsidRDefault="00695D9C" w:rsidP="00425F20">
      <w:pPr>
        <w:pStyle w:val="ListParagraph"/>
        <w:numPr>
          <w:ilvl w:val="0"/>
          <w:numId w:val="3"/>
        </w:numPr>
        <w:ind w:left="0"/>
        <w:jc w:val="both"/>
        <w:rPr>
          <w:rFonts w:ascii="Times New Roman" w:eastAsia="Times New Roman" w:hAnsi="Times New Roman"/>
          <w:b/>
          <w:bCs/>
          <w:lang w:eastAsia="lv-LV"/>
        </w:rPr>
      </w:pPr>
      <w:r w:rsidRPr="00425F20">
        <w:rPr>
          <w:rFonts w:ascii="Times New Roman" w:eastAsia="Times New Roman" w:hAnsi="Times New Roman"/>
          <w:b/>
          <w:bCs/>
          <w:lang w:eastAsia="lv-LV"/>
        </w:rPr>
        <w:t>Noraidītie pretendenti un to noraidīšanas iemesli:</w:t>
      </w:r>
    </w:p>
    <w:p w:rsidR="00425F20" w:rsidRPr="00AC1F2E" w:rsidRDefault="00425F20" w:rsidP="00703117">
      <w:pPr>
        <w:pStyle w:val="ListParagraph"/>
        <w:numPr>
          <w:ilvl w:val="1"/>
          <w:numId w:val="3"/>
        </w:numPr>
        <w:ind w:left="142" w:firstLine="0"/>
        <w:jc w:val="both"/>
        <w:rPr>
          <w:rFonts w:ascii="Times New Roman" w:eastAsia="Times New Roman" w:hAnsi="Times New Roman"/>
          <w:b/>
          <w:bCs/>
          <w:lang w:eastAsia="lv-LV"/>
        </w:rPr>
      </w:pPr>
      <w:r w:rsidRPr="00AC1F2E">
        <w:rPr>
          <w:rFonts w:ascii="Times New Roman" w:hAnsi="Times New Roman"/>
          <w:b/>
        </w:rPr>
        <w:t>Pretendents PS “BŪVSABIEDRĪBA OTA UN PARTNERI”</w:t>
      </w:r>
      <w:r w:rsidR="00AC1F2E">
        <w:rPr>
          <w:rFonts w:ascii="Times New Roman" w:hAnsi="Times New Roman"/>
        </w:rPr>
        <w:t xml:space="preserve">, </w:t>
      </w:r>
      <w:r w:rsidR="003854C7" w:rsidRPr="00AC1F2E">
        <w:rPr>
          <w:rFonts w:ascii="Times New Roman" w:hAnsi="Times New Roman"/>
        </w:rPr>
        <w:t>jo atbilstoši Iepirkuma nolikuma 5.pielikumā noteiktajam nav pievienota vienošanās ar speciālistiem par speciālistu piekrišanu dalībai Iepirkumā un uzvaras gadījumā arī darbu vadīšanā</w:t>
      </w:r>
      <w:r w:rsidRPr="00AC1F2E">
        <w:rPr>
          <w:rFonts w:ascii="Times New Roman" w:hAnsi="Times New Roman"/>
          <w:b/>
        </w:rPr>
        <w:t>;</w:t>
      </w:r>
    </w:p>
    <w:p w:rsidR="00425F20" w:rsidRPr="00AC1F2E" w:rsidRDefault="00425F20" w:rsidP="00703117">
      <w:pPr>
        <w:pStyle w:val="ListParagraph"/>
        <w:numPr>
          <w:ilvl w:val="1"/>
          <w:numId w:val="3"/>
        </w:numPr>
        <w:ind w:left="142" w:firstLine="0"/>
        <w:jc w:val="both"/>
        <w:rPr>
          <w:rFonts w:ascii="Times New Roman" w:eastAsia="Times New Roman" w:hAnsi="Times New Roman"/>
          <w:b/>
          <w:bCs/>
          <w:lang w:eastAsia="lv-LV"/>
        </w:rPr>
      </w:pPr>
      <w:r w:rsidRPr="00AC1F2E">
        <w:rPr>
          <w:rFonts w:ascii="Times New Roman" w:hAnsi="Times New Roman"/>
          <w:b/>
        </w:rPr>
        <w:t>Pretendents Sabiedrība ar ierobežotu atbildību “PRIME SERVICE”</w:t>
      </w:r>
      <w:r w:rsidR="00AC1F2E" w:rsidRPr="00AC1F2E">
        <w:rPr>
          <w:rFonts w:ascii="Times New Roman" w:hAnsi="Times New Roman"/>
        </w:rPr>
        <w:t>,</w:t>
      </w:r>
      <w:r w:rsidR="003854C7" w:rsidRPr="00AC1F2E">
        <w:rPr>
          <w:rFonts w:ascii="Times New Roman" w:hAnsi="Times New Roman"/>
          <w:b/>
        </w:rPr>
        <w:t xml:space="preserve"> </w:t>
      </w:r>
      <w:r w:rsidR="003854C7" w:rsidRPr="00AC1F2E">
        <w:rPr>
          <w:rFonts w:ascii="Times New Roman" w:hAnsi="Times New Roman"/>
        </w:rPr>
        <w:t>pamatojoties uz Iepirkuma nolikuma 1.13.3.punktu, jo Pretendents, izskaidrojot tehnisko un finanšu piedāvājumu, grozījis sākotnēji iesniegto piedāvājumu</w:t>
      </w:r>
      <w:r w:rsidRPr="00AC1F2E">
        <w:rPr>
          <w:rFonts w:ascii="Times New Roman" w:hAnsi="Times New Roman"/>
        </w:rPr>
        <w:t>;</w:t>
      </w:r>
    </w:p>
    <w:p w:rsidR="00425F20" w:rsidRPr="00AC1F2E" w:rsidRDefault="00425F20" w:rsidP="00703117">
      <w:pPr>
        <w:pStyle w:val="ListParagraph"/>
        <w:numPr>
          <w:ilvl w:val="1"/>
          <w:numId w:val="3"/>
        </w:numPr>
        <w:ind w:left="142" w:firstLine="0"/>
        <w:jc w:val="both"/>
        <w:rPr>
          <w:rFonts w:ascii="Times New Roman" w:eastAsia="Times New Roman" w:hAnsi="Times New Roman"/>
          <w:b/>
          <w:bCs/>
          <w:lang w:eastAsia="lv-LV"/>
        </w:rPr>
      </w:pPr>
      <w:r w:rsidRPr="00AC1F2E">
        <w:rPr>
          <w:rFonts w:ascii="Times New Roman" w:hAnsi="Times New Roman"/>
          <w:b/>
        </w:rPr>
        <w:t>Pretendents Sabiedrība ar ierobežotu atbildību “Smart Energy”</w:t>
      </w:r>
      <w:r w:rsidR="00AC1F2E" w:rsidRPr="00AC1F2E">
        <w:rPr>
          <w:rFonts w:ascii="Times New Roman" w:hAnsi="Times New Roman"/>
        </w:rPr>
        <w:t>, jo Pretendents Komisijas noteiktajā termiņā neiesniedza Komisijas pieprasītos skaidrojumus</w:t>
      </w:r>
      <w:r w:rsidRPr="00AC1F2E">
        <w:rPr>
          <w:rFonts w:ascii="Times New Roman" w:hAnsi="Times New Roman"/>
        </w:rPr>
        <w:t>;</w:t>
      </w:r>
    </w:p>
    <w:p w:rsidR="00425F20" w:rsidRPr="00AC1F2E" w:rsidRDefault="00425F20" w:rsidP="00703117">
      <w:pPr>
        <w:pStyle w:val="ListParagraph"/>
        <w:numPr>
          <w:ilvl w:val="1"/>
          <w:numId w:val="3"/>
        </w:numPr>
        <w:ind w:left="142" w:firstLine="0"/>
        <w:jc w:val="both"/>
        <w:rPr>
          <w:rFonts w:ascii="Times New Roman" w:eastAsia="Times New Roman" w:hAnsi="Times New Roman"/>
          <w:b/>
          <w:bCs/>
          <w:lang w:eastAsia="lv-LV"/>
        </w:rPr>
      </w:pPr>
      <w:r w:rsidRPr="00AC1F2E">
        <w:rPr>
          <w:rFonts w:ascii="Times New Roman" w:hAnsi="Times New Roman"/>
          <w:b/>
        </w:rPr>
        <w:t>Pretendents SIA “ARMOSTIL”</w:t>
      </w:r>
      <w:r w:rsidR="00AC1F2E" w:rsidRPr="00AC1F2E">
        <w:rPr>
          <w:rFonts w:ascii="Times New Roman" w:hAnsi="Times New Roman"/>
        </w:rPr>
        <w:t>, pamatojoties uz Iepirkuma nolikuma 1.13.3. un 5.2.3.punktu, jo Pretendents grozījis sākotnēji iesniegto tehnisko un finanšu piedāvājumu, kā arī tehniskais un finanšu piedāvājums neatbilst Iepirkuma nolikuma 2.pielikuma “Tehniskā specifikācija, tehniskais un finanšu” prasībām.</w:t>
      </w:r>
      <w:r w:rsidRPr="00AC1F2E">
        <w:rPr>
          <w:rFonts w:ascii="Times New Roman" w:hAnsi="Times New Roman"/>
        </w:rPr>
        <w:t xml:space="preserve"> </w:t>
      </w:r>
    </w:p>
    <w:p w:rsidR="00AC1F2E" w:rsidRPr="00AC1F2E" w:rsidRDefault="00AC1F2E" w:rsidP="00AC1F2E">
      <w:pPr>
        <w:pStyle w:val="ListParagraph"/>
        <w:ind w:left="792"/>
        <w:jc w:val="both"/>
        <w:rPr>
          <w:rFonts w:ascii="Times New Roman" w:eastAsia="Times New Roman" w:hAnsi="Times New Roman"/>
          <w:b/>
          <w:bCs/>
          <w:lang w:eastAsia="lv-LV"/>
        </w:rPr>
      </w:pPr>
    </w:p>
    <w:p w:rsidR="00425F20" w:rsidRPr="003854C7" w:rsidRDefault="00425F20" w:rsidP="00703117">
      <w:pPr>
        <w:numPr>
          <w:ilvl w:val="0"/>
          <w:numId w:val="11"/>
        </w:numPr>
        <w:ind w:left="0"/>
        <w:jc w:val="both"/>
        <w:outlineLvl w:val="0"/>
        <w:rPr>
          <w:rFonts w:ascii="Times New Roman" w:hAnsi="Times New Roman"/>
        </w:rPr>
      </w:pPr>
      <w:r w:rsidRPr="003854C7">
        <w:rPr>
          <w:rFonts w:ascii="Times New Roman" w:hAnsi="Times New Roman"/>
          <w:b/>
        </w:rPr>
        <w:t>Komisija</w:t>
      </w:r>
      <w:r w:rsidRPr="003854C7">
        <w:rPr>
          <w:rFonts w:ascii="Times New Roman" w:hAnsi="Times New Roman"/>
        </w:rPr>
        <w:t xml:space="preserve">, ņemot vērā veikto Pretendentu </w:t>
      </w:r>
      <w:r w:rsidR="00AC1F2E" w:rsidRPr="003854C7">
        <w:rPr>
          <w:rFonts w:ascii="Times New Roman" w:hAnsi="Times New Roman"/>
          <w:b/>
        </w:rPr>
        <w:t>PS “BŪVSABIEDRĪBA OTA UN PARTNERI”</w:t>
      </w:r>
      <w:r w:rsidR="00AC1F2E">
        <w:rPr>
          <w:rFonts w:ascii="Times New Roman" w:hAnsi="Times New Roman"/>
          <w:b/>
        </w:rPr>
        <w:t xml:space="preserve">, </w:t>
      </w:r>
      <w:r w:rsidRPr="003854C7">
        <w:rPr>
          <w:rFonts w:ascii="Times New Roman" w:hAnsi="Times New Roman"/>
          <w:b/>
        </w:rPr>
        <w:t xml:space="preserve">SIA “PRIME SERVICE”, SIA “Smart Energy” un SIA “ARMOSTIL” </w:t>
      </w:r>
      <w:r w:rsidRPr="003854C7">
        <w:rPr>
          <w:rFonts w:ascii="Times New Roman" w:hAnsi="Times New Roman"/>
        </w:rPr>
        <w:t>piedāvājumu</w:t>
      </w:r>
      <w:r w:rsidRPr="003854C7">
        <w:rPr>
          <w:rFonts w:ascii="Times New Roman" w:hAnsi="Times New Roman"/>
          <w:b/>
        </w:rPr>
        <w:t xml:space="preserve"> </w:t>
      </w:r>
      <w:r w:rsidRPr="003854C7">
        <w:rPr>
          <w:rFonts w:ascii="Times New Roman" w:hAnsi="Times New Roman"/>
        </w:rPr>
        <w:t>izvērtējumu</w:t>
      </w:r>
      <w:r w:rsidRPr="003854C7">
        <w:rPr>
          <w:rFonts w:ascii="Times New Roman" w:hAnsi="Times New Roman"/>
          <w:bCs/>
          <w:lang w:eastAsia="lv-LV"/>
        </w:rPr>
        <w:t xml:space="preserve">, </w:t>
      </w:r>
      <w:r w:rsidRPr="003854C7">
        <w:rPr>
          <w:rFonts w:ascii="Times New Roman" w:hAnsi="Times New Roman"/>
        </w:rPr>
        <w:t>vienbalsīgi</w:t>
      </w:r>
      <w:r w:rsidRPr="003854C7">
        <w:rPr>
          <w:rFonts w:ascii="Times New Roman" w:hAnsi="Times New Roman"/>
          <w:b/>
        </w:rPr>
        <w:t xml:space="preserve"> nolemj:</w:t>
      </w:r>
      <w:r w:rsidRPr="003854C7">
        <w:rPr>
          <w:rFonts w:ascii="Times New Roman" w:hAnsi="Times New Roman"/>
        </w:rPr>
        <w:t xml:space="preserve"> </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rPr>
        <w:t xml:space="preserve">noraidīt Pretendentu </w:t>
      </w:r>
      <w:r w:rsidRPr="003854C7">
        <w:rPr>
          <w:rFonts w:ascii="Times New Roman" w:hAnsi="Times New Roman"/>
          <w:b/>
        </w:rPr>
        <w:t>PS “BŪVSABIEDRĪBA OTA UN PARTNERI”</w:t>
      </w:r>
      <w:r w:rsidRPr="003854C7">
        <w:rPr>
          <w:rFonts w:ascii="Times New Roman" w:hAnsi="Times New Roman"/>
        </w:rPr>
        <w:t>,</w:t>
      </w:r>
      <w:r w:rsidRPr="003854C7">
        <w:rPr>
          <w:rFonts w:ascii="Times New Roman" w:hAnsi="Times New Roman"/>
          <w:b/>
        </w:rPr>
        <w:t xml:space="preserve"> </w:t>
      </w:r>
      <w:r w:rsidRPr="003854C7">
        <w:rPr>
          <w:rFonts w:ascii="Times New Roman" w:hAnsi="Times New Roman"/>
        </w:rPr>
        <w:t>jo atbilstoši Iepirkuma nolikuma 5.pielikumā noteiktajam nav pievienota vienošanās ar speciālistiem par speciālistu piekrišanu dalībai Iepirkumā un uzvaras gadījumā arī darbu vadīšanā;</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rPr>
        <w:t xml:space="preserve">noraidīt Pretendentu </w:t>
      </w:r>
      <w:r w:rsidRPr="003854C7">
        <w:rPr>
          <w:rFonts w:ascii="Times New Roman" w:hAnsi="Times New Roman"/>
          <w:b/>
        </w:rPr>
        <w:t>SIA “PRIME SERVICE”</w:t>
      </w:r>
      <w:r w:rsidRPr="003854C7">
        <w:rPr>
          <w:rFonts w:ascii="Times New Roman" w:hAnsi="Times New Roman"/>
        </w:rPr>
        <w:t>, pamatojoties uz Iepirkuma nolikuma 1.13.3.punktu, jo Pretendents, izskaidrojot tehnisko un finanšu piedāvājumu, grozījis sākotnēji iesniegto piedāvājumu;</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rPr>
        <w:t xml:space="preserve">noraidīt Pretendentu </w:t>
      </w:r>
      <w:r w:rsidRPr="003854C7">
        <w:rPr>
          <w:rFonts w:ascii="Times New Roman" w:hAnsi="Times New Roman"/>
          <w:b/>
        </w:rPr>
        <w:t>SIA “Smart Energy”</w:t>
      </w:r>
      <w:r w:rsidRPr="003854C7">
        <w:rPr>
          <w:rFonts w:ascii="Times New Roman" w:hAnsi="Times New Roman"/>
        </w:rPr>
        <w:t>, jo Pretendents Komisijas noteiktajā termiņā neiesniedza Komisijas pieprasītos skaidrojumus;</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rPr>
        <w:t xml:space="preserve">noraidīt Pretendentu </w:t>
      </w:r>
      <w:r w:rsidRPr="003854C7">
        <w:rPr>
          <w:rFonts w:ascii="Times New Roman" w:hAnsi="Times New Roman"/>
          <w:b/>
        </w:rPr>
        <w:t>SIA “ARMOSTIL”</w:t>
      </w:r>
      <w:r w:rsidRPr="003854C7">
        <w:rPr>
          <w:rFonts w:ascii="Times New Roman" w:hAnsi="Times New Roman"/>
        </w:rPr>
        <w:t>, pamatojoties uz Iepirkuma nolikuma 1.13.3. un 5.2.3.punktu, jo Pretendents grozījis sākotnēji iesniegto tehnisko un finanšu piedāvājumu, kā arī tehniskais un finanšu piedāvājums neatbilst Iepirkuma nolikuma 2.pielikuma “Tehniskā specifikācija, tehniskais un finanšu” prasībām.</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bCs/>
          <w:lang w:eastAsia="lv-LV"/>
        </w:rPr>
        <w:t xml:space="preserve">izbeigt Iepirkumu bez </w:t>
      </w:r>
      <w:r w:rsidRPr="003854C7">
        <w:rPr>
          <w:rFonts w:ascii="Times New Roman" w:hAnsi="Times New Roman"/>
        </w:rPr>
        <w:t>rezultātiem,</w:t>
      </w:r>
      <w:r w:rsidRPr="003854C7">
        <w:rPr>
          <w:rFonts w:ascii="Times New Roman" w:hAnsi="Times New Roman"/>
          <w:b/>
        </w:rPr>
        <w:t xml:space="preserve"> </w:t>
      </w:r>
      <w:r w:rsidRPr="003854C7">
        <w:rPr>
          <w:rFonts w:ascii="Times New Roman" w:hAnsi="Times New Roman"/>
        </w:rPr>
        <w:t>jo</w:t>
      </w:r>
      <w:r w:rsidRPr="003854C7">
        <w:rPr>
          <w:rFonts w:ascii="Times New Roman" w:hAnsi="Times New Roman"/>
          <w:b/>
        </w:rPr>
        <w:t xml:space="preserve"> </w:t>
      </w:r>
      <w:r w:rsidRPr="003854C7">
        <w:rPr>
          <w:rFonts w:ascii="Times New Roman" w:hAnsi="Times New Roman"/>
        </w:rPr>
        <w:t>tajā iesniegti Iepirkuma nolikumā noteiktajām prasībām neatbilstoši pretendentu piedāvājumi.</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bCs/>
          <w:lang w:eastAsia="lv-LV"/>
        </w:rPr>
        <w:t>triju darbdienu laikā pēc Komisijas lēmuma pieņemšanas informēt pretendentus par pieņemto lēmumu, kā arī Latvijas Universitātes mājas lapā internetā nodrošināt brīvu un tiešu elektronisku pieeju minētajam Komisijas lēmumam.</w:t>
      </w:r>
    </w:p>
    <w:p w:rsidR="003854C7" w:rsidRPr="003854C7" w:rsidRDefault="003854C7" w:rsidP="003854C7">
      <w:pPr>
        <w:numPr>
          <w:ilvl w:val="0"/>
          <w:numId w:val="12"/>
        </w:numPr>
        <w:jc w:val="both"/>
        <w:outlineLvl w:val="0"/>
        <w:rPr>
          <w:rFonts w:ascii="Times New Roman" w:hAnsi="Times New Roman"/>
        </w:rPr>
      </w:pPr>
      <w:r w:rsidRPr="003854C7">
        <w:rPr>
          <w:rFonts w:ascii="Times New Roman" w:hAnsi="Times New Roman"/>
        </w:rPr>
        <w:t>publicēt Iepirkumu uzraudzības biroja Publikāciju vadības sistēmā paziņojumu par Iepirkuma izbeigšanu bez rezultāta.</w:t>
      </w:r>
    </w:p>
    <w:p w:rsidR="00425F20" w:rsidRPr="00425F20" w:rsidRDefault="00425F20" w:rsidP="003854C7">
      <w:pPr>
        <w:ind w:left="1080"/>
        <w:jc w:val="both"/>
        <w:outlineLvl w:val="0"/>
        <w:rPr>
          <w:rFonts w:ascii="Times New Roman" w:hAnsi="Times New Roman"/>
        </w:rPr>
      </w:pPr>
    </w:p>
    <w:p w:rsidR="003A5F52" w:rsidRDefault="003A5F52" w:rsidP="003A5F52">
      <w:pPr>
        <w:spacing w:line="360" w:lineRule="auto"/>
        <w:ind w:left="4320" w:hanging="4320"/>
        <w:jc w:val="both"/>
        <w:rPr>
          <w:rFonts w:ascii="Times New Roman" w:hAnsi="Times New Roman"/>
        </w:rPr>
      </w:pPr>
    </w:p>
    <w:p w:rsidR="003A5F52" w:rsidRPr="003A5F52" w:rsidRDefault="003A5F52" w:rsidP="003A5F52">
      <w:pPr>
        <w:ind w:left="4320" w:hanging="4320"/>
        <w:jc w:val="both"/>
        <w:rPr>
          <w:rFonts w:ascii="Times New Roman" w:hAnsi="Times New Roman"/>
        </w:rPr>
      </w:pPr>
      <w:r w:rsidRPr="003A5F52">
        <w:rPr>
          <w:rFonts w:ascii="Times New Roman" w:hAnsi="Times New Roman"/>
        </w:rPr>
        <w:lastRenderedPageBreak/>
        <w:t xml:space="preserve">Komisijas priekšsēdētāja vietnieks:             </w:t>
      </w:r>
      <w:r w:rsidRPr="003A5F52">
        <w:rPr>
          <w:rFonts w:ascii="Times New Roman" w:hAnsi="Times New Roman"/>
        </w:rPr>
        <w:tab/>
      </w:r>
      <w:r w:rsidR="00F611AA">
        <w:rPr>
          <w:rFonts w:ascii="Times New Roman" w:hAnsi="Times New Roman"/>
        </w:rPr>
        <w:tab/>
      </w:r>
      <w:r w:rsidR="00F611AA" w:rsidRPr="00F611AA">
        <w:rPr>
          <w:rFonts w:ascii="Times New Roman" w:hAnsi="Times New Roman"/>
          <w:i/>
        </w:rPr>
        <w:t>paraksts</w:t>
      </w:r>
      <w:r w:rsidR="00F611AA">
        <w:rPr>
          <w:rFonts w:ascii="Times New Roman" w:hAnsi="Times New Roman"/>
        </w:rPr>
        <w:t xml:space="preserve"> </w:t>
      </w:r>
      <w:r w:rsidR="00F611AA">
        <w:rPr>
          <w:rFonts w:ascii="Times New Roman" w:hAnsi="Times New Roman"/>
        </w:rPr>
        <w:tab/>
      </w:r>
      <w:r w:rsidRPr="003A5F52">
        <w:rPr>
          <w:rFonts w:ascii="Times New Roman" w:hAnsi="Times New Roman"/>
        </w:rPr>
        <w:t>/ Harijs Strods /</w:t>
      </w:r>
    </w:p>
    <w:p w:rsidR="003A5F52" w:rsidRPr="003A5F52" w:rsidRDefault="003A5F52" w:rsidP="003A5F52">
      <w:pPr>
        <w:ind w:left="4320" w:hanging="4320"/>
        <w:jc w:val="both"/>
        <w:rPr>
          <w:rFonts w:ascii="Times New Roman" w:hAnsi="Times New Roman"/>
        </w:rPr>
      </w:pPr>
    </w:p>
    <w:p w:rsidR="003A5F52" w:rsidRPr="003A5F52" w:rsidRDefault="003A5F52" w:rsidP="003A5F52">
      <w:pPr>
        <w:ind w:left="4320" w:right="-514" w:hanging="4320"/>
        <w:jc w:val="both"/>
        <w:rPr>
          <w:rFonts w:ascii="Times New Roman" w:hAnsi="Times New Roman"/>
        </w:rPr>
      </w:pPr>
      <w:r w:rsidRPr="003A5F52">
        <w:rPr>
          <w:rFonts w:ascii="Times New Roman" w:hAnsi="Times New Roman"/>
        </w:rPr>
        <w:t>Komisijas locekļi:</w:t>
      </w:r>
      <w:r w:rsidRPr="003A5F52">
        <w:rPr>
          <w:rFonts w:ascii="Times New Roman" w:hAnsi="Times New Roman"/>
        </w:rPr>
        <w:tab/>
      </w:r>
      <w:r w:rsidR="00F611AA">
        <w:rPr>
          <w:rFonts w:ascii="Times New Roman" w:hAnsi="Times New Roman"/>
        </w:rPr>
        <w:tab/>
      </w:r>
      <w:r w:rsidR="00F611AA" w:rsidRPr="00F611AA">
        <w:rPr>
          <w:rFonts w:ascii="Times New Roman" w:hAnsi="Times New Roman"/>
          <w:i/>
        </w:rPr>
        <w:t>paraksts</w:t>
      </w:r>
      <w:r w:rsidR="00F611AA" w:rsidRPr="003A5F52">
        <w:rPr>
          <w:rFonts w:ascii="Times New Roman" w:hAnsi="Times New Roman"/>
        </w:rPr>
        <w:t xml:space="preserve"> </w:t>
      </w:r>
      <w:r w:rsidR="00F611AA">
        <w:rPr>
          <w:rFonts w:ascii="Times New Roman" w:hAnsi="Times New Roman"/>
        </w:rPr>
        <w:tab/>
        <w:t xml:space="preserve">/ </w:t>
      </w:r>
      <w:r w:rsidRPr="003A5F52">
        <w:rPr>
          <w:rFonts w:ascii="Times New Roman" w:hAnsi="Times New Roman"/>
        </w:rPr>
        <w:t>Dace Silarāja/</w:t>
      </w:r>
    </w:p>
    <w:p w:rsidR="00F611AA" w:rsidRDefault="003A5F52" w:rsidP="003A5F52">
      <w:pPr>
        <w:ind w:left="4320" w:right="-514" w:hanging="4320"/>
        <w:jc w:val="both"/>
        <w:rPr>
          <w:rFonts w:ascii="Times New Roman" w:hAnsi="Times New Roman"/>
        </w:rPr>
      </w:pPr>
      <w:r w:rsidRPr="003A5F52">
        <w:rPr>
          <w:rFonts w:ascii="Times New Roman" w:hAnsi="Times New Roman"/>
        </w:rPr>
        <w:t xml:space="preserve">                                                                    </w:t>
      </w:r>
      <w:r w:rsidRPr="003A5F52">
        <w:rPr>
          <w:rFonts w:ascii="Times New Roman" w:hAnsi="Times New Roman"/>
        </w:rPr>
        <w:tab/>
        <w:t xml:space="preserve">                                                                      </w:t>
      </w:r>
    </w:p>
    <w:p w:rsidR="003A5F52" w:rsidRPr="003A5F52" w:rsidRDefault="00F611AA" w:rsidP="00F611AA">
      <w:pPr>
        <w:ind w:left="4320" w:right="-514" w:firstLine="720"/>
        <w:jc w:val="both"/>
        <w:rPr>
          <w:rFonts w:ascii="Times New Roman" w:hAnsi="Times New Roman"/>
        </w:rPr>
      </w:pPr>
      <w:r w:rsidRPr="00F611AA">
        <w:rPr>
          <w:rFonts w:ascii="Times New Roman" w:hAnsi="Times New Roman"/>
          <w:i/>
        </w:rPr>
        <w:t>paraksts</w:t>
      </w:r>
      <w:r w:rsidRPr="003A5F52">
        <w:rPr>
          <w:rFonts w:ascii="Times New Roman" w:hAnsi="Times New Roman"/>
        </w:rPr>
        <w:t xml:space="preserve"> </w:t>
      </w:r>
      <w:r>
        <w:rPr>
          <w:rFonts w:ascii="Times New Roman" w:hAnsi="Times New Roman"/>
        </w:rPr>
        <w:tab/>
      </w:r>
      <w:r w:rsidR="003A5F52" w:rsidRPr="003A5F52">
        <w:rPr>
          <w:rFonts w:ascii="Times New Roman" w:hAnsi="Times New Roman"/>
        </w:rPr>
        <w:t>/Ineta Tumaševska/</w:t>
      </w:r>
    </w:p>
    <w:p w:rsidR="003A5F52" w:rsidRPr="003A5F52" w:rsidRDefault="003A5F52" w:rsidP="003A5F52">
      <w:pPr>
        <w:ind w:left="4320" w:hanging="4320"/>
        <w:jc w:val="right"/>
        <w:rPr>
          <w:rFonts w:ascii="Times New Roman" w:hAnsi="Times New Roman"/>
        </w:rPr>
      </w:pPr>
      <w:r w:rsidRPr="003A5F52">
        <w:rPr>
          <w:rFonts w:ascii="Times New Roman" w:hAnsi="Times New Roman"/>
        </w:rPr>
        <w:t xml:space="preserve"> </w:t>
      </w:r>
    </w:p>
    <w:p w:rsidR="003A5F52" w:rsidRPr="003A5F52" w:rsidRDefault="003A5F52" w:rsidP="003A5F52">
      <w:pPr>
        <w:ind w:left="4320" w:right="-514" w:hanging="4320"/>
        <w:jc w:val="both"/>
        <w:rPr>
          <w:rFonts w:ascii="Times New Roman" w:hAnsi="Times New Roman"/>
        </w:rPr>
      </w:pPr>
      <w:r w:rsidRPr="003A5F52">
        <w:rPr>
          <w:rFonts w:ascii="Times New Roman" w:hAnsi="Times New Roman"/>
        </w:rPr>
        <w:t xml:space="preserve">                                                                </w:t>
      </w:r>
      <w:r w:rsidRPr="003A5F52">
        <w:rPr>
          <w:rFonts w:ascii="Times New Roman" w:hAnsi="Times New Roman"/>
        </w:rPr>
        <w:tab/>
        <w:t xml:space="preserve"> </w:t>
      </w:r>
      <w:r w:rsidR="00F611AA">
        <w:rPr>
          <w:rFonts w:ascii="Times New Roman" w:hAnsi="Times New Roman"/>
        </w:rPr>
        <w:tab/>
      </w:r>
      <w:r w:rsidRPr="003A5F52">
        <w:rPr>
          <w:rFonts w:ascii="Times New Roman" w:hAnsi="Times New Roman"/>
        </w:rPr>
        <w:t xml:space="preserve"> </w:t>
      </w:r>
      <w:r w:rsidR="00F611AA" w:rsidRPr="00F611AA">
        <w:rPr>
          <w:rFonts w:ascii="Times New Roman" w:hAnsi="Times New Roman"/>
          <w:i/>
        </w:rPr>
        <w:t>paraksts</w:t>
      </w:r>
      <w:r w:rsidR="00F611AA" w:rsidRPr="003A5F52">
        <w:rPr>
          <w:rFonts w:ascii="Times New Roman" w:hAnsi="Times New Roman"/>
        </w:rPr>
        <w:t xml:space="preserve"> </w:t>
      </w:r>
      <w:r w:rsidR="00F611AA">
        <w:rPr>
          <w:rFonts w:ascii="Times New Roman" w:hAnsi="Times New Roman"/>
        </w:rPr>
        <w:tab/>
      </w:r>
      <w:r w:rsidRPr="003A5F52">
        <w:rPr>
          <w:rFonts w:ascii="Times New Roman" w:hAnsi="Times New Roman"/>
        </w:rPr>
        <w:t>/Matīss Markus/</w:t>
      </w:r>
    </w:p>
    <w:p w:rsidR="003A5F52" w:rsidRPr="003A5F52" w:rsidRDefault="003A5F52" w:rsidP="003A5F52">
      <w:pPr>
        <w:ind w:left="4320" w:right="-514" w:hanging="4320"/>
        <w:jc w:val="both"/>
        <w:rPr>
          <w:rFonts w:ascii="Times New Roman" w:hAnsi="Times New Roman"/>
        </w:rPr>
      </w:pPr>
    </w:p>
    <w:p w:rsidR="003A5F52" w:rsidRPr="003A5F52" w:rsidRDefault="003A5F52" w:rsidP="003A5F52">
      <w:pPr>
        <w:ind w:left="4320" w:right="-514" w:hanging="4320"/>
        <w:jc w:val="both"/>
        <w:rPr>
          <w:rFonts w:ascii="Times New Roman" w:hAnsi="Times New Roman"/>
        </w:rPr>
      </w:pPr>
      <w:r w:rsidRPr="003A5F52">
        <w:rPr>
          <w:rFonts w:ascii="Times New Roman" w:hAnsi="Times New Roman"/>
        </w:rPr>
        <w:t xml:space="preserve">                                                                          </w:t>
      </w:r>
      <w:r w:rsidR="00F611AA">
        <w:rPr>
          <w:rFonts w:ascii="Times New Roman" w:hAnsi="Times New Roman"/>
        </w:rPr>
        <w:tab/>
      </w:r>
      <w:r w:rsidR="00F611AA" w:rsidRPr="00F611AA">
        <w:rPr>
          <w:rFonts w:ascii="Times New Roman" w:hAnsi="Times New Roman"/>
          <w:i/>
        </w:rPr>
        <w:t>paraksts</w:t>
      </w:r>
      <w:r w:rsidR="00F611AA" w:rsidRPr="003A5F52">
        <w:rPr>
          <w:rFonts w:ascii="Times New Roman" w:hAnsi="Times New Roman"/>
        </w:rPr>
        <w:t xml:space="preserve"> </w:t>
      </w:r>
      <w:r w:rsidR="00F611AA">
        <w:rPr>
          <w:rFonts w:ascii="Times New Roman" w:hAnsi="Times New Roman"/>
        </w:rPr>
        <w:tab/>
      </w:r>
      <w:r w:rsidRPr="003A5F52">
        <w:rPr>
          <w:rFonts w:ascii="Times New Roman" w:hAnsi="Times New Roman"/>
        </w:rPr>
        <w:t xml:space="preserve">/Kaspars Čikste/       </w:t>
      </w:r>
    </w:p>
    <w:p w:rsidR="003A5F52" w:rsidRPr="003A5F52" w:rsidRDefault="003A5F52" w:rsidP="003A5F52">
      <w:pPr>
        <w:ind w:left="4320" w:right="-514" w:hanging="4320"/>
        <w:jc w:val="both"/>
        <w:rPr>
          <w:rFonts w:ascii="Times New Roman" w:hAnsi="Times New Roman"/>
        </w:rPr>
      </w:pPr>
      <w:r w:rsidRPr="003A5F52">
        <w:rPr>
          <w:rFonts w:ascii="Times New Roman" w:hAnsi="Times New Roman"/>
        </w:rPr>
        <w:t xml:space="preserve">                                                                                                                       </w:t>
      </w:r>
    </w:p>
    <w:p w:rsidR="003A5F52" w:rsidRPr="003A5F52" w:rsidRDefault="003A5F52" w:rsidP="003A5F52">
      <w:pPr>
        <w:jc w:val="both"/>
        <w:rPr>
          <w:rFonts w:ascii="Times New Roman" w:hAnsi="Times New Roman"/>
        </w:rPr>
      </w:pPr>
      <w:r w:rsidRPr="003A5F52">
        <w:rPr>
          <w:rFonts w:ascii="Times New Roman" w:hAnsi="Times New Roman"/>
        </w:rPr>
        <w:t>Komisijas sekretāre:</w:t>
      </w:r>
      <w:r w:rsidRPr="003A5F52">
        <w:rPr>
          <w:rFonts w:ascii="Times New Roman" w:hAnsi="Times New Roman"/>
        </w:rPr>
        <w:tab/>
      </w:r>
      <w:r w:rsidRPr="003A5F52">
        <w:rPr>
          <w:rFonts w:ascii="Times New Roman" w:hAnsi="Times New Roman"/>
        </w:rPr>
        <w:tab/>
      </w:r>
      <w:r w:rsidRPr="003A5F52">
        <w:rPr>
          <w:rFonts w:ascii="Times New Roman" w:hAnsi="Times New Roman"/>
        </w:rPr>
        <w:tab/>
      </w:r>
      <w:r w:rsidRPr="003A5F52">
        <w:rPr>
          <w:rFonts w:ascii="Times New Roman" w:hAnsi="Times New Roman"/>
        </w:rPr>
        <w:tab/>
      </w:r>
      <w:r w:rsidR="00F611AA">
        <w:rPr>
          <w:rFonts w:ascii="Times New Roman" w:hAnsi="Times New Roman"/>
        </w:rPr>
        <w:tab/>
      </w:r>
      <w:r w:rsidR="00F611AA" w:rsidRPr="00F611AA">
        <w:rPr>
          <w:rFonts w:ascii="Times New Roman" w:hAnsi="Times New Roman"/>
          <w:i/>
        </w:rPr>
        <w:t>paraksts</w:t>
      </w:r>
      <w:r w:rsidR="00F611AA" w:rsidRPr="003A5F52">
        <w:rPr>
          <w:rFonts w:ascii="Times New Roman" w:hAnsi="Times New Roman"/>
        </w:rPr>
        <w:t xml:space="preserve"> </w:t>
      </w:r>
      <w:r w:rsidR="00F611AA">
        <w:rPr>
          <w:rFonts w:ascii="Times New Roman" w:hAnsi="Times New Roman"/>
        </w:rPr>
        <w:tab/>
      </w:r>
      <w:r w:rsidRPr="003A5F52">
        <w:rPr>
          <w:rFonts w:ascii="Times New Roman" w:hAnsi="Times New Roman"/>
        </w:rPr>
        <w:t>/</w:t>
      </w:r>
      <w:r w:rsidRPr="003A5F52">
        <w:rPr>
          <w:rFonts w:ascii="Times New Roman" w:hAnsi="Times New Roman"/>
          <w:bCs/>
        </w:rPr>
        <w:t>Anete Andržejvska/</w:t>
      </w:r>
    </w:p>
    <w:p w:rsidR="008973FD" w:rsidRPr="006557B1" w:rsidRDefault="008973FD" w:rsidP="003A5F52">
      <w:pPr>
        <w:rPr>
          <w:rFonts w:ascii="Times New Roman" w:hAnsi="Times New Roman"/>
        </w:rPr>
      </w:pPr>
      <w:bookmarkStart w:id="0" w:name="_GoBack"/>
      <w:bookmarkEnd w:id="0"/>
    </w:p>
    <w:sectPr w:rsidR="008973FD" w:rsidRPr="006557B1" w:rsidSect="006557B1">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F3" w:rsidRDefault="00E339F3" w:rsidP="006033D8">
      <w:r>
        <w:separator/>
      </w:r>
    </w:p>
  </w:endnote>
  <w:endnote w:type="continuationSeparator" w:id="0">
    <w:p w:rsidR="00E339F3" w:rsidRDefault="00E339F3"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F611AA">
          <w:rPr>
            <w:rFonts w:ascii="Times New Roman" w:hAnsi="Times New Roman"/>
            <w:noProof/>
          </w:rPr>
          <w:t>3</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F3" w:rsidRDefault="00E339F3" w:rsidP="006033D8">
      <w:r>
        <w:separator/>
      </w:r>
    </w:p>
  </w:footnote>
  <w:footnote w:type="continuationSeparator" w:id="0">
    <w:p w:rsidR="00E339F3" w:rsidRDefault="00E339F3"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0FE056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4430C8D"/>
    <w:multiLevelType w:val="hybridMultilevel"/>
    <w:tmpl w:val="6DDABC6C"/>
    <w:lvl w:ilvl="0" w:tplc="802A4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07578"/>
    <w:multiLevelType w:val="hybridMultilevel"/>
    <w:tmpl w:val="21CA891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561C6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D80C96"/>
    <w:multiLevelType w:val="multilevel"/>
    <w:tmpl w:val="D8B64A24"/>
    <w:lvl w:ilvl="0">
      <w:start w:val="11"/>
      <w:numFmt w:val="decimal"/>
      <w:lvlText w:val="%1."/>
      <w:lvlJc w:val="left"/>
      <w:pPr>
        <w:ind w:left="720" w:hanging="360"/>
      </w:pPr>
      <w:rPr>
        <w:rFonts w:hint="default"/>
        <w:b/>
      </w:rPr>
    </w:lvl>
    <w:lvl w:ilvl="1">
      <w:start w:val="1"/>
      <w:numFmt w:val="decimal"/>
      <w:isLgl/>
      <w:lvlText w:val="%1.%2."/>
      <w:lvlJc w:val="left"/>
      <w:pPr>
        <w:ind w:left="760" w:hanging="40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1"/>
  </w:num>
  <w:num w:numId="5">
    <w:abstractNumId w:val="8"/>
  </w:num>
  <w:num w:numId="6">
    <w:abstractNumId w:val="10"/>
  </w:num>
  <w:num w:numId="7">
    <w:abstractNumId w:val="4"/>
  </w:num>
  <w:num w:numId="8">
    <w:abstractNumId w:val="1"/>
  </w:num>
  <w:num w:numId="9">
    <w:abstractNumId w:val="0"/>
  </w:num>
  <w:num w:numId="10">
    <w:abstractNumId w:val="6"/>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3443F"/>
    <w:rsid w:val="0003550C"/>
    <w:rsid w:val="00050D81"/>
    <w:rsid w:val="0007019F"/>
    <w:rsid w:val="00070BE0"/>
    <w:rsid w:val="00092D29"/>
    <w:rsid w:val="000A2135"/>
    <w:rsid w:val="000A3901"/>
    <w:rsid w:val="000C154A"/>
    <w:rsid w:val="000D43E8"/>
    <w:rsid w:val="000F32AB"/>
    <w:rsid w:val="00115D02"/>
    <w:rsid w:val="00116E28"/>
    <w:rsid w:val="00166F1F"/>
    <w:rsid w:val="001737AC"/>
    <w:rsid w:val="0017754A"/>
    <w:rsid w:val="00196880"/>
    <w:rsid w:val="001A24B8"/>
    <w:rsid w:val="001A4375"/>
    <w:rsid w:val="001C235A"/>
    <w:rsid w:val="001D1555"/>
    <w:rsid w:val="001E1C8A"/>
    <w:rsid w:val="001F31CE"/>
    <w:rsid w:val="00220A90"/>
    <w:rsid w:val="00230887"/>
    <w:rsid w:val="0024340B"/>
    <w:rsid w:val="00245295"/>
    <w:rsid w:val="002453E0"/>
    <w:rsid w:val="002466F7"/>
    <w:rsid w:val="00256ECC"/>
    <w:rsid w:val="002638B8"/>
    <w:rsid w:val="00267A3F"/>
    <w:rsid w:val="00272C93"/>
    <w:rsid w:val="0029085A"/>
    <w:rsid w:val="00296863"/>
    <w:rsid w:val="002B597C"/>
    <w:rsid w:val="002B64DF"/>
    <w:rsid w:val="002C4E9E"/>
    <w:rsid w:val="002C7E9A"/>
    <w:rsid w:val="002F55AF"/>
    <w:rsid w:val="00300F4E"/>
    <w:rsid w:val="00312122"/>
    <w:rsid w:val="003326E9"/>
    <w:rsid w:val="00340DB4"/>
    <w:rsid w:val="00361A7E"/>
    <w:rsid w:val="00365D1C"/>
    <w:rsid w:val="003854C7"/>
    <w:rsid w:val="0038727C"/>
    <w:rsid w:val="00391387"/>
    <w:rsid w:val="003A5F52"/>
    <w:rsid w:val="003C5192"/>
    <w:rsid w:val="003C7D90"/>
    <w:rsid w:val="003D4FFD"/>
    <w:rsid w:val="003F58C7"/>
    <w:rsid w:val="00407C29"/>
    <w:rsid w:val="00425F20"/>
    <w:rsid w:val="00434345"/>
    <w:rsid w:val="004357CF"/>
    <w:rsid w:val="004429D9"/>
    <w:rsid w:val="00463096"/>
    <w:rsid w:val="00465086"/>
    <w:rsid w:val="004B075D"/>
    <w:rsid w:val="004B763D"/>
    <w:rsid w:val="004D1CA3"/>
    <w:rsid w:val="00501D73"/>
    <w:rsid w:val="00506ACF"/>
    <w:rsid w:val="005119DE"/>
    <w:rsid w:val="00527289"/>
    <w:rsid w:val="00527B3F"/>
    <w:rsid w:val="00533F7C"/>
    <w:rsid w:val="00540A54"/>
    <w:rsid w:val="005A5D91"/>
    <w:rsid w:val="005C236D"/>
    <w:rsid w:val="005D3F02"/>
    <w:rsid w:val="005E2BA0"/>
    <w:rsid w:val="005E6AA1"/>
    <w:rsid w:val="005F3B6D"/>
    <w:rsid w:val="0060212C"/>
    <w:rsid w:val="00602FEF"/>
    <w:rsid w:val="006033D8"/>
    <w:rsid w:val="00605BD0"/>
    <w:rsid w:val="00610DC5"/>
    <w:rsid w:val="006174B5"/>
    <w:rsid w:val="00630721"/>
    <w:rsid w:val="006328B3"/>
    <w:rsid w:val="0065223C"/>
    <w:rsid w:val="00654C33"/>
    <w:rsid w:val="006557B1"/>
    <w:rsid w:val="00662ADF"/>
    <w:rsid w:val="00695D9C"/>
    <w:rsid w:val="006C1647"/>
    <w:rsid w:val="006D3B4F"/>
    <w:rsid w:val="006D6BD6"/>
    <w:rsid w:val="006E4C54"/>
    <w:rsid w:val="006F447C"/>
    <w:rsid w:val="00703117"/>
    <w:rsid w:val="007124C1"/>
    <w:rsid w:val="007156D9"/>
    <w:rsid w:val="007438AC"/>
    <w:rsid w:val="00765C53"/>
    <w:rsid w:val="00784817"/>
    <w:rsid w:val="007A0817"/>
    <w:rsid w:val="007C27E0"/>
    <w:rsid w:val="007D04C5"/>
    <w:rsid w:val="007E7FB9"/>
    <w:rsid w:val="007F1D8D"/>
    <w:rsid w:val="00807C5E"/>
    <w:rsid w:val="00825716"/>
    <w:rsid w:val="008352E4"/>
    <w:rsid w:val="00846377"/>
    <w:rsid w:val="00851B4D"/>
    <w:rsid w:val="0087108C"/>
    <w:rsid w:val="0087766B"/>
    <w:rsid w:val="00883B59"/>
    <w:rsid w:val="00886A19"/>
    <w:rsid w:val="0089129A"/>
    <w:rsid w:val="0089140D"/>
    <w:rsid w:val="008973FD"/>
    <w:rsid w:val="008B35E7"/>
    <w:rsid w:val="008C5C72"/>
    <w:rsid w:val="008F1610"/>
    <w:rsid w:val="008F1BAE"/>
    <w:rsid w:val="00904E0F"/>
    <w:rsid w:val="00904F3D"/>
    <w:rsid w:val="00930BB6"/>
    <w:rsid w:val="00935188"/>
    <w:rsid w:val="00940C95"/>
    <w:rsid w:val="00943744"/>
    <w:rsid w:val="009606E9"/>
    <w:rsid w:val="0097773B"/>
    <w:rsid w:val="009C2BBB"/>
    <w:rsid w:val="009D4781"/>
    <w:rsid w:val="009E6B23"/>
    <w:rsid w:val="00A00A20"/>
    <w:rsid w:val="00A03EA2"/>
    <w:rsid w:val="00A05FB2"/>
    <w:rsid w:val="00A110A7"/>
    <w:rsid w:val="00A12308"/>
    <w:rsid w:val="00A155F8"/>
    <w:rsid w:val="00A44D71"/>
    <w:rsid w:val="00A456B3"/>
    <w:rsid w:val="00A45935"/>
    <w:rsid w:val="00A807EF"/>
    <w:rsid w:val="00A83DCF"/>
    <w:rsid w:val="00A96BA4"/>
    <w:rsid w:val="00AC1F2E"/>
    <w:rsid w:val="00AE056A"/>
    <w:rsid w:val="00B12368"/>
    <w:rsid w:val="00B4306D"/>
    <w:rsid w:val="00B438A6"/>
    <w:rsid w:val="00B7667D"/>
    <w:rsid w:val="00B8069E"/>
    <w:rsid w:val="00B83DD8"/>
    <w:rsid w:val="00B85A69"/>
    <w:rsid w:val="00B866B0"/>
    <w:rsid w:val="00BB3848"/>
    <w:rsid w:val="00BB7221"/>
    <w:rsid w:val="00BC26DC"/>
    <w:rsid w:val="00BE5191"/>
    <w:rsid w:val="00BE6F95"/>
    <w:rsid w:val="00BF0F7C"/>
    <w:rsid w:val="00C0171A"/>
    <w:rsid w:val="00C017D4"/>
    <w:rsid w:val="00C02424"/>
    <w:rsid w:val="00C02F72"/>
    <w:rsid w:val="00C164FC"/>
    <w:rsid w:val="00C64E8D"/>
    <w:rsid w:val="00C66D01"/>
    <w:rsid w:val="00C7363D"/>
    <w:rsid w:val="00C852E2"/>
    <w:rsid w:val="00C955CE"/>
    <w:rsid w:val="00CB3257"/>
    <w:rsid w:val="00CD0FED"/>
    <w:rsid w:val="00CD4AAB"/>
    <w:rsid w:val="00CE780A"/>
    <w:rsid w:val="00CF0A59"/>
    <w:rsid w:val="00D030F8"/>
    <w:rsid w:val="00D3329E"/>
    <w:rsid w:val="00D36A44"/>
    <w:rsid w:val="00D549C4"/>
    <w:rsid w:val="00D9425C"/>
    <w:rsid w:val="00D962EC"/>
    <w:rsid w:val="00DB11ED"/>
    <w:rsid w:val="00DC0A97"/>
    <w:rsid w:val="00DE1A8B"/>
    <w:rsid w:val="00E12557"/>
    <w:rsid w:val="00E25645"/>
    <w:rsid w:val="00E339F3"/>
    <w:rsid w:val="00E45FCB"/>
    <w:rsid w:val="00E52308"/>
    <w:rsid w:val="00E72441"/>
    <w:rsid w:val="00E73E16"/>
    <w:rsid w:val="00E910E3"/>
    <w:rsid w:val="00EA62F8"/>
    <w:rsid w:val="00ED16D1"/>
    <w:rsid w:val="00ED522D"/>
    <w:rsid w:val="00EF0772"/>
    <w:rsid w:val="00F13A0D"/>
    <w:rsid w:val="00F1632C"/>
    <w:rsid w:val="00F22D40"/>
    <w:rsid w:val="00F57AF2"/>
    <w:rsid w:val="00F611AA"/>
    <w:rsid w:val="00F61B5C"/>
    <w:rsid w:val="00F71F04"/>
    <w:rsid w:val="00F769DF"/>
    <w:rsid w:val="00F96569"/>
    <w:rsid w:val="00FA02B5"/>
    <w:rsid w:val="00FD5047"/>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6D6BD6"/>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2</cp:revision>
  <cp:lastPrinted>2017-04-20T10:08:00Z</cp:lastPrinted>
  <dcterms:created xsi:type="dcterms:W3CDTF">2017-04-21T08:12:00Z</dcterms:created>
  <dcterms:modified xsi:type="dcterms:W3CDTF">2017-04-21T08:12:00Z</dcterms:modified>
</cp:coreProperties>
</file>