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0" w:type="dxa"/>
        <w:jc w:val="center"/>
        <w:tblLook w:val="04A0" w:firstRow="1" w:lastRow="0" w:firstColumn="1" w:lastColumn="0" w:noHBand="0" w:noVBand="1"/>
      </w:tblPr>
      <w:tblGrid>
        <w:gridCol w:w="4433"/>
        <w:gridCol w:w="4687"/>
      </w:tblGrid>
      <w:tr w:rsidR="005C2D7D" w:rsidRPr="00065A49" w:rsidTr="00C463A6">
        <w:trPr>
          <w:trHeight w:val="495"/>
          <w:jc w:val="center"/>
        </w:trPr>
        <w:tc>
          <w:tcPr>
            <w:tcW w:w="4433" w:type="dxa"/>
            <w:shd w:val="clear" w:color="auto" w:fill="auto"/>
          </w:tcPr>
          <w:tbl>
            <w:tblPr>
              <w:tblpPr w:leftFromText="180" w:rightFromText="180" w:vertAnchor="page" w:horzAnchor="margin" w:tblpY="30"/>
              <w:tblOverlap w:val="never"/>
              <w:tblW w:w="0" w:type="auto"/>
              <w:tblLook w:val="04A0" w:firstRow="1" w:lastRow="0" w:firstColumn="1" w:lastColumn="0" w:noHBand="0" w:noVBand="1"/>
            </w:tblPr>
            <w:tblGrid>
              <w:gridCol w:w="1633"/>
              <w:gridCol w:w="820"/>
              <w:gridCol w:w="1565"/>
            </w:tblGrid>
            <w:tr w:rsidR="005C2D7D" w:rsidRPr="00065A49" w:rsidTr="00C463A6">
              <w:trPr>
                <w:trHeight w:val="1"/>
              </w:trPr>
              <w:tc>
                <w:tcPr>
                  <w:tcW w:w="1633" w:type="dxa"/>
                  <w:shd w:val="clear" w:color="auto" w:fill="auto"/>
                </w:tcPr>
                <w:p w:rsidR="005C2D7D" w:rsidRPr="00065A49" w:rsidRDefault="005C2D7D" w:rsidP="00C463A6">
                  <w:pPr>
                    <w:jc w:val="right"/>
                  </w:pPr>
                </w:p>
              </w:tc>
              <w:tc>
                <w:tcPr>
                  <w:tcW w:w="820" w:type="dxa"/>
                  <w:shd w:val="clear" w:color="auto" w:fill="auto"/>
                </w:tcPr>
                <w:p w:rsidR="005C2D7D" w:rsidRPr="00065A49" w:rsidRDefault="005C2D7D" w:rsidP="00C463A6">
                  <w:pPr>
                    <w:jc w:val="right"/>
                  </w:pPr>
                </w:p>
              </w:tc>
              <w:tc>
                <w:tcPr>
                  <w:tcW w:w="1565" w:type="dxa"/>
                  <w:shd w:val="clear" w:color="auto" w:fill="auto"/>
                </w:tcPr>
                <w:p w:rsidR="005C2D7D" w:rsidRPr="00065A49" w:rsidRDefault="005C2D7D" w:rsidP="00C463A6">
                  <w:pPr>
                    <w:jc w:val="right"/>
                  </w:pPr>
                </w:p>
              </w:tc>
            </w:tr>
          </w:tbl>
          <w:p w:rsidR="005C2D7D" w:rsidRPr="004C247A" w:rsidRDefault="005C2D7D" w:rsidP="004C247A">
            <w:pPr>
              <w:keepNext/>
              <w:spacing w:line="240" w:lineRule="auto"/>
              <w:ind w:right="26"/>
              <w:outlineLvl w:val="1"/>
              <w:rPr>
                <w:rFonts w:ascii="Times New Roman" w:hAnsi="Times New Roman" w:cs="Times New Roman"/>
                <w:b/>
                <w:sz w:val="24"/>
                <w:szCs w:val="24"/>
              </w:rPr>
            </w:pPr>
            <w:r w:rsidRPr="004C247A">
              <w:rPr>
                <w:rFonts w:ascii="Times New Roman" w:hAnsi="Times New Roman" w:cs="Times New Roman"/>
                <w:sz w:val="24"/>
                <w:szCs w:val="24"/>
              </w:rPr>
              <w:t xml:space="preserve">Par Latvijas Universitātes organizētā iepirkuma </w:t>
            </w:r>
            <w:r w:rsidR="004C247A" w:rsidRPr="004C247A">
              <w:rPr>
                <w:rFonts w:ascii="Times New Roman" w:hAnsi="Times New Roman" w:cs="Times New Roman"/>
                <w:b/>
                <w:sz w:val="24"/>
                <w:szCs w:val="24"/>
              </w:rPr>
              <w:t>“Transformatoru apakšstacijas TP1416 elektroiekārtas rekonstrukcija”</w:t>
            </w:r>
            <w:r w:rsidRPr="004C247A">
              <w:rPr>
                <w:rFonts w:ascii="Times New Roman" w:hAnsi="Times New Roman" w:cs="Times New Roman"/>
                <w:sz w:val="24"/>
                <w:szCs w:val="24"/>
              </w:rPr>
              <w:t>(identifikācijas Nr.LU 2017/</w:t>
            </w:r>
            <w:r w:rsidR="00502543" w:rsidRPr="004C247A">
              <w:rPr>
                <w:rFonts w:ascii="Times New Roman" w:hAnsi="Times New Roman" w:cs="Times New Roman"/>
                <w:sz w:val="24"/>
                <w:szCs w:val="24"/>
              </w:rPr>
              <w:t>8</w:t>
            </w:r>
            <w:r w:rsidR="004C247A" w:rsidRPr="004C247A">
              <w:rPr>
                <w:rFonts w:ascii="Times New Roman" w:hAnsi="Times New Roman" w:cs="Times New Roman"/>
                <w:sz w:val="24"/>
                <w:szCs w:val="24"/>
              </w:rPr>
              <w:t>1</w:t>
            </w:r>
            <w:r w:rsidRPr="004C247A">
              <w:rPr>
                <w:rFonts w:ascii="Times New Roman" w:hAnsi="Times New Roman" w:cs="Times New Roman"/>
                <w:sz w:val="24"/>
                <w:szCs w:val="24"/>
              </w:rPr>
              <w:t xml:space="preserve">_I) (turpmāk – Iepirkums) </w:t>
            </w:r>
            <w:r w:rsidRPr="004C247A">
              <w:rPr>
                <w:rFonts w:ascii="Times New Roman" w:hAnsi="Times New Roman" w:cs="Times New Roman"/>
                <w:sz w:val="24"/>
                <w:szCs w:val="24"/>
                <w:lang w:val="de-DE"/>
              </w:rPr>
              <w:t>nolikumā noteikto prasību skaidrojumu</w:t>
            </w:r>
            <w:r w:rsidRPr="004C247A">
              <w:rPr>
                <w:rFonts w:ascii="Times New Roman" w:hAnsi="Times New Roman" w:cs="Times New Roman"/>
                <w:sz w:val="24"/>
                <w:szCs w:val="24"/>
              </w:rPr>
              <w:t xml:space="preserve"> </w:t>
            </w:r>
          </w:p>
          <w:p w:rsidR="005C2D7D" w:rsidRPr="00065A49" w:rsidRDefault="005C2D7D" w:rsidP="00C463A6"/>
        </w:tc>
        <w:tc>
          <w:tcPr>
            <w:tcW w:w="4687" w:type="dxa"/>
            <w:shd w:val="clear" w:color="auto" w:fill="auto"/>
            <w:vAlign w:val="bottom"/>
          </w:tcPr>
          <w:p w:rsidR="005C2D7D" w:rsidRPr="00065A49" w:rsidRDefault="005C2D7D" w:rsidP="00C463A6">
            <w:pPr>
              <w:jc w:val="right"/>
            </w:pPr>
          </w:p>
          <w:p w:rsidR="005C2D7D" w:rsidRPr="00065A49" w:rsidRDefault="005C2D7D" w:rsidP="00C463A6">
            <w:pPr>
              <w:jc w:val="right"/>
            </w:pPr>
          </w:p>
          <w:p w:rsidR="005C2D7D" w:rsidRPr="00065A49" w:rsidRDefault="005C2D7D" w:rsidP="00C463A6">
            <w:pPr>
              <w:jc w:val="center"/>
            </w:pPr>
            <w:bookmarkStart w:id="0" w:name="_GoBack"/>
            <w:bookmarkEnd w:id="0"/>
          </w:p>
        </w:tc>
      </w:tr>
    </w:tbl>
    <w:p w:rsidR="00126FFF" w:rsidRDefault="00F91A06" w:rsidP="00126FFF">
      <w:pPr>
        <w:tabs>
          <w:tab w:val="left" w:pos="855"/>
        </w:tabs>
        <w:spacing w:line="240" w:lineRule="auto"/>
        <w:jc w:val="both"/>
        <w:rPr>
          <w:rFonts w:ascii="Times New Roman" w:hAnsi="Times New Roman" w:cs="Times New Roman"/>
          <w:sz w:val="24"/>
          <w:szCs w:val="24"/>
          <w:lang w:val="de-DE"/>
        </w:rPr>
      </w:pPr>
      <w:r>
        <w:rPr>
          <w:rFonts w:ascii="Times New Roman" w:hAnsi="Times New Roman" w:cs="Times New Roman"/>
          <w:sz w:val="24"/>
          <w:szCs w:val="24"/>
        </w:rPr>
        <w:tab/>
      </w:r>
      <w:r w:rsidRPr="00F91A06">
        <w:rPr>
          <w:rFonts w:ascii="Times New Roman" w:hAnsi="Times New Roman" w:cs="Times New Roman"/>
          <w:sz w:val="24"/>
          <w:szCs w:val="24"/>
        </w:rPr>
        <w:t>Latvijas Universitātes Centralizēto iepirkumu komisija (turpmāk – Komisija), atbildot uz piegādātāja 2017.gada 06.decembra e-pasta vēstulē uzdoto jautājumu, sniedz šādu skaidrojumu (turpmāk – Atbilde) par Iepirkuma nolikumā noteiktajām prasībām</w:t>
      </w:r>
      <w:r w:rsidRPr="00F91A06">
        <w:rPr>
          <w:rFonts w:ascii="Times New Roman" w:hAnsi="Times New Roman" w:cs="Times New Roman"/>
          <w:sz w:val="24"/>
          <w:szCs w:val="24"/>
          <w:lang w:val="de-DE"/>
        </w:rPr>
        <w:t>:</w:t>
      </w:r>
    </w:p>
    <w:p w:rsidR="00F91A06" w:rsidRPr="00126FFF" w:rsidRDefault="00F91A06" w:rsidP="00126FFF">
      <w:pPr>
        <w:tabs>
          <w:tab w:val="left" w:pos="855"/>
        </w:tabs>
        <w:spacing w:line="240" w:lineRule="auto"/>
        <w:jc w:val="both"/>
        <w:rPr>
          <w:rFonts w:ascii="Times New Roman" w:hAnsi="Times New Roman" w:cs="Times New Roman"/>
          <w:sz w:val="24"/>
          <w:szCs w:val="24"/>
          <w:lang w:val="de-DE"/>
        </w:rPr>
      </w:pPr>
      <w:r w:rsidRPr="00F91A06">
        <w:rPr>
          <w:rFonts w:ascii="Times New Roman" w:hAnsi="Times New Roman" w:cs="Times New Roman"/>
          <w:b/>
          <w:sz w:val="24"/>
          <w:szCs w:val="24"/>
        </w:rPr>
        <w:t>Jautājums:</w:t>
      </w:r>
      <w:r w:rsidRPr="00F91A06">
        <w:rPr>
          <w:rFonts w:ascii="Times New Roman" w:hAnsi="Times New Roman" w:cs="Times New Roman"/>
          <w:sz w:val="24"/>
          <w:szCs w:val="24"/>
        </w:rPr>
        <w:t xml:space="preserve"> “</w:t>
      </w:r>
      <w:r w:rsidRPr="00F91A06">
        <w:rPr>
          <w:rStyle w:val="HTMLTypewriter"/>
          <w:rFonts w:ascii="Times New Roman" w:hAnsi="Times New Roman" w:cs="Times New Roman"/>
          <w:sz w:val="24"/>
          <w:szCs w:val="24"/>
        </w:rPr>
        <w:t>[..] ja pretendents plāno iepirkuma izpildē iesaistīt atbildīgo būvdarbu vadītāju, kurš objektā atradīsies visu darba laiku, vai šī pati persona var pildīt arī Darba vadītāja pienākumus, ja atbilst visām Darba vadītājam Nolikumā noteiktām prasībām?</w:t>
      </w:r>
      <w:r w:rsidRPr="00F91A06">
        <w:rPr>
          <w:rFonts w:ascii="Times New Roman" w:hAnsi="Times New Roman" w:cs="Times New Roman"/>
          <w:sz w:val="24"/>
          <w:szCs w:val="24"/>
        </w:rPr>
        <w:t>”</w:t>
      </w:r>
      <w:r w:rsidRPr="00F91A06">
        <w:rPr>
          <w:rFonts w:ascii="Times New Roman" w:hAnsi="Times New Roman" w:cs="Times New Roman"/>
          <w:sz w:val="24"/>
          <w:szCs w:val="24"/>
        </w:rPr>
        <w:br w:type="textWrapping" w:clear="all"/>
      </w:r>
      <w:r w:rsidRPr="00F91A06">
        <w:rPr>
          <w:rFonts w:ascii="Times New Roman" w:hAnsi="Times New Roman" w:cs="Times New Roman"/>
          <w:b/>
          <w:sz w:val="24"/>
          <w:szCs w:val="24"/>
        </w:rPr>
        <w:t>Atbilde:</w:t>
      </w:r>
      <w:r w:rsidRPr="00F91A06">
        <w:rPr>
          <w:rFonts w:ascii="Times New Roman" w:hAnsi="Times New Roman" w:cs="Times New Roman"/>
          <w:sz w:val="24"/>
          <w:szCs w:val="24"/>
        </w:rPr>
        <w:t xml:space="preserve"> Jā, var. Atbilstoši Iepirkuma nolikumā noteiktajam, viens speciālists vienlaicīgi var tikt piesaistīts vairāku darbu izpildē, ja tam ir attiecīgi spēkā esoši sertifikāti, proti, ja speciālista kvalifikācija atbilst pasūtītāja noteiktajām kvalifikācijas prasībām (skatīt Iepirkuma nolikumā 2.2.5.apakšpunktā noteikto).</w:t>
      </w:r>
    </w:p>
    <w:p w:rsidR="008D0A00" w:rsidRPr="00F91A06" w:rsidRDefault="008D0A00" w:rsidP="00F91A06">
      <w:pPr>
        <w:pStyle w:val="ListParagraph"/>
        <w:spacing w:line="240" w:lineRule="auto"/>
        <w:ind w:left="0" w:firstLine="720"/>
        <w:contextualSpacing/>
        <w:jc w:val="both"/>
        <w:rPr>
          <w:rFonts w:ascii="Times New Roman" w:hAnsi="Times New Roman"/>
          <w:color w:val="000000" w:themeColor="text1"/>
          <w:sz w:val="24"/>
          <w:szCs w:val="24"/>
        </w:rPr>
      </w:pPr>
    </w:p>
    <w:sectPr w:rsidR="008D0A00" w:rsidRPr="00F91A06" w:rsidSect="008D0A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ED"/>
    <w:rsid w:val="00066AED"/>
    <w:rsid w:val="00126FFF"/>
    <w:rsid w:val="00191A9B"/>
    <w:rsid w:val="002F3292"/>
    <w:rsid w:val="003475D8"/>
    <w:rsid w:val="003C3998"/>
    <w:rsid w:val="00431AB7"/>
    <w:rsid w:val="00463C35"/>
    <w:rsid w:val="004C247A"/>
    <w:rsid w:val="004F0FB0"/>
    <w:rsid w:val="00502543"/>
    <w:rsid w:val="00511AFD"/>
    <w:rsid w:val="005741F7"/>
    <w:rsid w:val="005C2D7D"/>
    <w:rsid w:val="005F57C8"/>
    <w:rsid w:val="008C32D9"/>
    <w:rsid w:val="008D0A00"/>
    <w:rsid w:val="009A5BF2"/>
    <w:rsid w:val="00AE5860"/>
    <w:rsid w:val="00BB6A44"/>
    <w:rsid w:val="00C878E8"/>
    <w:rsid w:val="00D735BF"/>
    <w:rsid w:val="00E036A8"/>
    <w:rsid w:val="00F62574"/>
    <w:rsid w:val="00F91A06"/>
    <w:rsid w:val="00FC3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8E056-3A2C-4A3C-897D-E02F0470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A44"/>
    <w:rPr>
      <w:rFonts w:ascii="Segoe UI" w:hAnsi="Segoe UI" w:cs="Segoe UI"/>
      <w:sz w:val="18"/>
      <w:szCs w:val="18"/>
    </w:rPr>
  </w:style>
  <w:style w:type="character" w:styleId="Strong">
    <w:name w:val="Strong"/>
    <w:uiPriority w:val="22"/>
    <w:qFormat/>
    <w:rsid w:val="005C2D7D"/>
    <w:rPr>
      <w:rFonts w:cs="Times New Roman"/>
      <w:b/>
      <w:bCs/>
    </w:rPr>
  </w:style>
  <w:style w:type="paragraph" w:styleId="ListParagraph">
    <w:name w:val="List Paragraph"/>
    <w:basedOn w:val="Normal"/>
    <w:link w:val="ListParagraphChar"/>
    <w:uiPriority w:val="34"/>
    <w:qFormat/>
    <w:rsid w:val="005C2D7D"/>
    <w:pPr>
      <w:ind w:left="720"/>
    </w:pPr>
    <w:rPr>
      <w:rFonts w:ascii="Calibri" w:eastAsia="Times New Roman" w:hAnsi="Calibri" w:cs="Times New Roman"/>
    </w:rPr>
  </w:style>
  <w:style w:type="character" w:customStyle="1" w:styleId="ListParagraphChar">
    <w:name w:val="List Paragraph Char"/>
    <w:link w:val="ListParagraph"/>
    <w:uiPriority w:val="34"/>
    <w:locked/>
    <w:rsid w:val="005C2D7D"/>
    <w:rPr>
      <w:rFonts w:ascii="Calibri" w:eastAsia="Times New Roman" w:hAnsi="Calibri" w:cs="Times New Roman"/>
    </w:rPr>
  </w:style>
  <w:style w:type="character" w:styleId="HTMLTypewriter">
    <w:name w:val="HTML Typewriter"/>
    <w:uiPriority w:val="99"/>
    <w:unhideWhenUsed/>
    <w:rsid w:val="00F91A06"/>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5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673</Words>
  <Characters>384</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solists1</dc:creator>
  <cp:lastModifiedBy>Antra </cp:lastModifiedBy>
  <cp:revision>6</cp:revision>
  <cp:lastPrinted>2017-12-01T08:57:00Z</cp:lastPrinted>
  <dcterms:created xsi:type="dcterms:W3CDTF">2017-12-11T11:13:00Z</dcterms:created>
  <dcterms:modified xsi:type="dcterms:W3CDTF">2017-12-11T11:17:00Z</dcterms:modified>
</cp:coreProperties>
</file>