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83654">
        <w:rPr>
          <w:rFonts w:ascii="Times New Roman" w:eastAsia="Times New Roman" w:hAnsi="Times New Roman" w:cs="Times New Roman"/>
          <w:i/>
          <w:sz w:val="24"/>
          <w:szCs w:val="24"/>
        </w:rPr>
        <w:t xml:space="preserve">Par atklāt konkursa </w:t>
      </w:r>
      <w:r w:rsidRPr="00D83654">
        <w:rPr>
          <w:rFonts w:ascii="Times New Roman" w:hAnsi="Times New Roman" w:cs="Times New Roman"/>
          <w:i/>
          <w:sz w:val="24"/>
          <w:szCs w:val="24"/>
        </w:rPr>
        <w:t>„Pagraba telpu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rekonstrukcija (lit.010) un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3.stāva telpas Nr.002 (lit.015)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D83654">
        <w:rPr>
          <w:rFonts w:ascii="Times New Roman" w:hAnsi="Times New Roman" w:cs="Times New Roman"/>
          <w:i/>
          <w:sz w:val="24"/>
          <w:szCs w:val="24"/>
        </w:rPr>
        <w:t>ienkāršota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654">
        <w:rPr>
          <w:rFonts w:ascii="Times New Roman" w:hAnsi="Times New Roman" w:cs="Times New Roman"/>
          <w:i/>
          <w:sz w:val="24"/>
          <w:szCs w:val="24"/>
        </w:rPr>
        <w:t>rekonstrukcija Rīgā, Pilsoņu ielā 13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un būvuzraudzība ERAF projekta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”Sabiedrības veselības un klīniskās 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>medicīnas valsts nozīmes pētniecības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centra izveide un tā infrastruktūras 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>modernizācija” vajadzībām”</w:t>
      </w:r>
      <w:r w:rsidRPr="00D836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(turpmāk-Konkurss)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(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Iepirkuma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ident. Nr. LU 2015/3_ERAF)</w:t>
      </w:r>
    </w:p>
    <w:p w:rsidR="00C863CA" w:rsidRPr="00D83654" w:rsidRDefault="00C863CA" w:rsidP="00C863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nolikumā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izvirzītām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prasībām</w:t>
      </w:r>
      <w:proofErr w:type="spellEnd"/>
    </w:p>
    <w:bookmarkEnd w:id="0"/>
    <w:p w:rsidR="00C863CA" w:rsidRDefault="00C863CA" w:rsidP="00C8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</w:t>
      </w:r>
    </w:p>
    <w:p w:rsidR="00C863CA" w:rsidRDefault="00C863CA" w:rsidP="00C8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863CA" w:rsidRPr="008B62AB" w:rsidRDefault="00C863CA" w:rsidP="00C8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Atbildot uz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marta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 pasta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vēstulē uzdot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sniedzam skaidrojumu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nolikumā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(turpmāk-Nolikums) izvirzītajām tehniskās atbilstības prasībām</w:t>
      </w:r>
      <w:r w:rsidRPr="008B62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rFonts w:eastAsia="Cambria"/>
          <w:b/>
          <w:i/>
        </w:rPr>
        <w:t>„[..]</w:t>
      </w:r>
      <w:r w:rsidRPr="00D83654">
        <w:rPr>
          <w:b/>
          <w:i/>
        </w:rPr>
        <w:t>Atbilstības apjomi - būvdarbu apjomos ir norādītas 350m2 grīdas, bet būvprojektā 260m2. Pēc kuriem apjomiem ir jāvadās?”</w:t>
      </w:r>
      <w:r w:rsidRPr="00D83654">
        <w:t>, paskaidrojam, ka linoleja grīdas G-1 apjoms ir 294,24m</w:t>
      </w:r>
      <w:r w:rsidRPr="00D83654">
        <w:rPr>
          <w:vertAlign w:val="superscript"/>
        </w:rPr>
        <w:t>2</w:t>
      </w:r>
      <w:r w:rsidRPr="00D83654">
        <w:t>;</w:t>
      </w:r>
      <w:r>
        <w:t>AC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 Vispārīgā būvdarbu apjomu sarakstā nav uzrādītas rozetes, bet materiālu sarakstā ir. Pēc kā ir jāvadās?”</w:t>
      </w:r>
      <w:r w:rsidRPr="00D83654">
        <w:t>, paskaidrojam, ka rozetēm ir jābūt, ka arī tāmē trūkst apjomi Instalācijas materiāli 1-13 pozīcija un Zemējums 1-10 pozīcija, tādējādi jāvadās pēc projekta EL specifikācijas;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 Ko nozīmē būvdarbu apjoms Nr.2? Kāpēc ir sadalījums?”</w:t>
      </w:r>
      <w:r w:rsidRPr="00D83654">
        <w:t>, paskaidrojam, ka Būvdarbu apjoms Nr.2 t</w:t>
      </w:r>
      <w:r>
        <w:t>ā</w:t>
      </w:r>
      <w:r w:rsidRPr="00D83654">
        <w:t>s ir neattiecināmas izmaksas, kas attiecas uz trim telpām Nr.013, 014 un 015. Šīs telpas nav iekļautas dotā projekta projektēšanas robežās, tāpēc ir atdalīti kā atsevišķi apjomi;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„[..]Vai trešais stāvs ir iekļauts telpu būvdarbu apjomā?”</w:t>
      </w:r>
      <w:r w:rsidRPr="00D83654">
        <w:t>, paskaidrojam, ka trešajam stāvam (15.korpuss), ir paredzēta atsevišķa tāme ar būvdarbu apjomiem;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„[..]No projekta nav redzams, kur ir jāmontē 10 lūkas”</w:t>
      </w:r>
      <w:r w:rsidRPr="00D83654">
        <w:t>, paskaidrojam, ka lūkas „</w:t>
      </w:r>
      <w:r w:rsidRPr="00D83654">
        <w:rPr>
          <w:i/>
        </w:rPr>
        <w:t>Aco Top”</w:t>
      </w:r>
      <w:r w:rsidRPr="00D83654">
        <w:t xml:space="preserve"> bija paredzētas gaitenī Nr.016</w:t>
      </w:r>
      <w:r>
        <w:t xml:space="preserve"> </w:t>
      </w:r>
      <w:r w:rsidRPr="00D83654">
        <w:t>b un Nr.017, kas  nosegtu esošo siltumtrasi, kas iet pa tehnisko gaiteni grīdā;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„[..]Kanalizācijas apjomu daļā – ir norādīta caurule 100mm un 72 m, tajā pašā laika būves garums ir 39m, kā arī norādīta apjomos caurule 150mm nav iekļauta projektā. Pēc kā ir jāvadās?”</w:t>
      </w:r>
      <w:r w:rsidRPr="00D83654">
        <w:t>, paskaidrojam, ka topogrāfija nesakrita ar reāl</w:t>
      </w:r>
      <w:r>
        <w:t>o</w:t>
      </w:r>
      <w:r w:rsidRPr="00D83654">
        <w:t xml:space="preserve"> situāciju,</w:t>
      </w:r>
      <w:r>
        <w:t xml:space="preserve"> tādēļ</w:t>
      </w:r>
      <w:r w:rsidRPr="00D83654">
        <w:t xml:space="preserve"> cauruļu metrāža DN100 tiek paņemta ar rezervi. DN150 tiek iekļauts ar domu, ja būs nepieciešams pārlikt ārējos tīklus, ja to stāvoklis būs neapmierinošs;</w:t>
      </w:r>
    </w:p>
    <w:p w:rsidR="00C863CA" w:rsidRPr="00D83654" w:rsidRDefault="00C863CA" w:rsidP="00C863CA">
      <w:pPr>
        <w:pStyle w:val="Sarakstarindkopa"/>
        <w:numPr>
          <w:ilvl w:val="0"/>
          <w:numId w:val="1"/>
        </w:numPr>
        <w:spacing w:before="100" w:beforeAutospacing="1" w:line="258" w:lineRule="atLeast"/>
        <w:jc w:val="both"/>
      </w:pPr>
      <w:r w:rsidRPr="00D83654">
        <w:rPr>
          <w:b/>
          <w:i/>
        </w:rPr>
        <w:t>„[..]Kā jāizskatās un/vai jānoformē tāme un tehniskais piedāvājums? Kur ir jāieraksta tos materiālus kādus mēs piedāvājam?,</w:t>
      </w:r>
      <w:r w:rsidRPr="00D83654">
        <w:t xml:space="preserve"> paskaidrojam, ka atbilstoši Nolikuma prasībām Pretendents papildus sagatavo un piedāvājumā iekļauj  „Būvniecības izmaksu koptāmi” un „Lokālo Tāmi”, kas sagatavotas  atbilstoši „Noteikumi par Latvijas būvnormatīvu LBN 501-06 "</w:t>
      </w:r>
      <w:proofErr w:type="spellStart"/>
      <w:r w:rsidRPr="00D83654">
        <w:t>Būvizmaksu</w:t>
      </w:r>
      <w:proofErr w:type="spellEnd"/>
      <w:r w:rsidRPr="00D83654">
        <w:t xml:space="preserve"> noteikšanas kārtība", (Nolikuma 4_1. pielikums), vienlaikus ievērojot Tehniskā projekta prasības</w:t>
      </w:r>
      <w:r>
        <w:t>.</w:t>
      </w:r>
    </w:p>
    <w:p w:rsidR="00C863CA" w:rsidRDefault="00C863CA" w:rsidP="00C8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C02" w:rsidRDefault="00C863CA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C81"/>
    <w:multiLevelType w:val="hybridMultilevel"/>
    <w:tmpl w:val="6AA00A64"/>
    <w:lvl w:ilvl="0" w:tplc="877C2EE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CA"/>
    <w:rsid w:val="0028076F"/>
    <w:rsid w:val="00B627FF"/>
    <w:rsid w:val="00C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863C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86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863C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86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2015-03-16T14:16:00Z</dcterms:created>
  <dcterms:modified xsi:type="dcterms:W3CDTF">2015-03-16T14:17:00Z</dcterms:modified>
</cp:coreProperties>
</file>