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bookmarkStart w:id="0" w:name="_GoBack"/>
      <w:bookmarkEnd w:id="0"/>
      <w:r w:rsidRPr="0018308B">
        <w:rPr>
          <w:sz w:val="16"/>
          <w:szCs w:val="16"/>
          <w:lang w:val="lv-LV" w:eastAsia="lv-LV"/>
        </w:rPr>
        <w:t>A</w:t>
      </w:r>
      <w:bookmarkStart w:id="1" w:name="_Ref193525760"/>
      <w:bookmarkEnd w:id="1"/>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B16E78" w:rsidRDefault="0018308B" w:rsidP="0018308B">
      <w:pPr>
        <w:ind w:left="5812"/>
        <w:rPr>
          <w:sz w:val="16"/>
          <w:szCs w:val="16"/>
          <w:lang w:val="lv-LV" w:eastAsia="lv-LV"/>
        </w:rPr>
      </w:pPr>
      <w:r w:rsidRPr="0018308B">
        <w:rPr>
          <w:sz w:val="16"/>
          <w:szCs w:val="16"/>
          <w:lang w:val="lv-LV" w:eastAsia="lv-LV"/>
        </w:rPr>
        <w:t>2015.</w:t>
      </w:r>
      <w:r w:rsidRPr="002841B4">
        <w:rPr>
          <w:sz w:val="16"/>
          <w:szCs w:val="16"/>
          <w:lang w:val="lv-LV" w:eastAsia="lv-LV"/>
        </w:rPr>
        <w:t xml:space="preserve">gada </w:t>
      </w:r>
      <w:r w:rsidR="00B16E78" w:rsidRPr="00B16E78">
        <w:rPr>
          <w:sz w:val="16"/>
          <w:szCs w:val="16"/>
          <w:lang w:val="lv-LV" w:eastAsia="lv-LV"/>
        </w:rPr>
        <w:t>25</w:t>
      </w:r>
      <w:r w:rsidRPr="00B16E78">
        <w:rPr>
          <w:sz w:val="16"/>
          <w:szCs w:val="16"/>
          <w:lang w:val="lv-LV" w:eastAsia="lv-LV"/>
        </w:rPr>
        <w:t>.</w:t>
      </w:r>
      <w:r w:rsidR="00E36566" w:rsidRPr="00B16E78">
        <w:rPr>
          <w:sz w:val="16"/>
          <w:szCs w:val="16"/>
          <w:lang w:val="lv-LV" w:eastAsia="lv-LV"/>
        </w:rPr>
        <w:t>jūn</w:t>
      </w:r>
      <w:r w:rsidRPr="00B16E78">
        <w:rPr>
          <w:sz w:val="16"/>
          <w:szCs w:val="16"/>
          <w:lang w:val="lv-LV" w:eastAsia="lv-LV"/>
        </w:rPr>
        <w:t>ijā</w:t>
      </w:r>
    </w:p>
    <w:p w:rsidR="0018308B" w:rsidRPr="0018308B" w:rsidRDefault="0018308B" w:rsidP="0018308B">
      <w:pPr>
        <w:ind w:left="5812"/>
        <w:rPr>
          <w:sz w:val="16"/>
          <w:szCs w:val="16"/>
          <w:lang w:val="lv-LV" w:eastAsia="lv-LV"/>
        </w:rPr>
      </w:pPr>
      <w:r w:rsidRPr="00B16E78">
        <w:rPr>
          <w:sz w:val="16"/>
          <w:szCs w:val="16"/>
          <w:lang w:val="lv-LV" w:eastAsia="lv-LV"/>
        </w:rPr>
        <w:t>protokols Nr.</w:t>
      </w:r>
      <w:r w:rsidR="00F203CB">
        <w:rPr>
          <w:sz w:val="16"/>
          <w:szCs w:val="16"/>
          <w:lang w:val="lv-LV" w:eastAsia="lv-LV"/>
        </w:rPr>
        <w:t>1</w:t>
      </w:r>
      <w:r w:rsidRPr="00B16E78">
        <w:rPr>
          <w:sz w:val="16"/>
          <w:szCs w:val="16"/>
          <w:lang w:val="lv-LV" w:eastAsia="lv-LV"/>
        </w:rPr>
        <w:t> LU 2015/</w:t>
      </w:r>
      <w:r w:rsidR="00506F72" w:rsidRPr="00B16E78">
        <w:rPr>
          <w:sz w:val="16"/>
          <w:szCs w:val="16"/>
          <w:lang w:val="lv-LV" w:eastAsia="lv-LV"/>
        </w:rPr>
        <w:t>2</w:t>
      </w:r>
      <w:r w:rsidR="00D2764A" w:rsidRPr="00B16E78">
        <w:rPr>
          <w:sz w:val="16"/>
          <w:szCs w:val="16"/>
          <w:lang w:val="lv-LV" w:eastAsia="lv-LV"/>
        </w:rPr>
        <w:t>4</w:t>
      </w:r>
      <w:r w:rsidRPr="00B16E78">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en-US"/>
        </w:rPr>
        <w:drawing>
          <wp:inline distT="0" distB="0" distL="0" distR="0" wp14:anchorId="37B786C1" wp14:editId="16B95D2D">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en-US"/>
        </w:rPr>
        <w:drawing>
          <wp:inline distT="0" distB="0" distL="0" distR="0" wp14:anchorId="603850A0" wp14:editId="6B79FCB0">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193723"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7077643"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D109AA"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D109AA"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F7103A" w:rsidRDefault="00F7103A" w:rsidP="00F50E52">
      <w:pPr>
        <w:widowControl w:val="0"/>
        <w:jc w:val="center"/>
        <w:rPr>
          <w:b/>
          <w:lang w:val="lv-LV" w:eastAsia="lv-LV"/>
        </w:rPr>
      </w:pPr>
      <w:r w:rsidRPr="00F7103A">
        <w:rPr>
          <w:b/>
          <w:lang w:val="lv-LV" w:eastAsia="lv-LV"/>
        </w:rPr>
        <w:t xml:space="preserve">Augstražīga servera sistēma ERAF 2.1.1.3.1. </w:t>
      </w:r>
      <w:proofErr w:type="spellStart"/>
      <w:r w:rsidRPr="00F7103A">
        <w:rPr>
          <w:b/>
          <w:lang w:val="lv-LV" w:eastAsia="lv-LV"/>
        </w:rPr>
        <w:t>apakšaktivitātes</w:t>
      </w:r>
      <w:proofErr w:type="spellEnd"/>
      <w:r w:rsidRPr="00F7103A">
        <w:rPr>
          <w:b/>
          <w:lang w:val="lv-LV" w:eastAsia="lv-LV"/>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F50E52" w:rsidRPr="001C5914" w:rsidRDefault="00F50E52" w:rsidP="00F50E52">
      <w:pPr>
        <w:widowControl w:val="0"/>
        <w:jc w:val="center"/>
        <w:rPr>
          <w:b/>
          <w:lang w:val="lv-LV" w:eastAsia="lv-LV"/>
        </w:rPr>
      </w:pPr>
      <w:r w:rsidRPr="001C5914">
        <w:rPr>
          <w:b/>
          <w:lang w:val="lv-LV" w:eastAsia="lv-LV"/>
        </w:rPr>
        <w:t>identifikācijas Nr.LU 2015/</w:t>
      </w:r>
      <w:r w:rsidR="00546512">
        <w:rPr>
          <w:b/>
          <w:lang w:val="lv-LV" w:eastAsia="lv-LV"/>
        </w:rPr>
        <w:t>2</w:t>
      </w:r>
      <w:r w:rsidR="00A22205">
        <w:rPr>
          <w:b/>
          <w:lang w:val="lv-LV" w:eastAsia="lv-LV"/>
        </w:rPr>
        <w:t>4</w:t>
      </w:r>
      <w:r w:rsidRPr="008B3A40">
        <w:rPr>
          <w:b/>
          <w:lang w:val="lv-LV" w:eastAsia="lv-LV"/>
        </w:rPr>
        <w:t>_ERAF</w:t>
      </w:r>
    </w:p>
    <w:p w:rsidR="008267DD" w:rsidRPr="00E414AE" w:rsidRDefault="008267DD">
      <w:pPr>
        <w:rPr>
          <w:lang w:val="lv-LV"/>
        </w:rPr>
      </w:pPr>
    </w:p>
    <w:p w:rsidR="001E6395" w:rsidRPr="00E414AE" w:rsidRDefault="008267DD" w:rsidP="008267DD">
      <w:pPr>
        <w:pStyle w:val="Nos3"/>
      </w:pPr>
      <w:r w:rsidRPr="00E414AE">
        <w:t>NOLIKUMS</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yperlink"/>
            <w:noProof/>
          </w:rPr>
          <w:t>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D109AA">
          <w:rPr>
            <w:noProof/>
            <w:webHidden/>
          </w:rPr>
          <w:t>3</w:t>
        </w:r>
        <w:r>
          <w:rPr>
            <w:noProof/>
            <w:webHidden/>
          </w:rPr>
          <w:fldChar w:fldCharType="end"/>
        </w:r>
      </w:hyperlink>
    </w:p>
    <w:p w:rsidR="00A81C8A" w:rsidRDefault="00193723">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yperlink"/>
            <w:noProof/>
          </w:rPr>
          <w:t>1.1.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D109AA">
          <w:rPr>
            <w:noProof/>
            <w:webHidden/>
          </w:rPr>
          <w:t>3</w:t>
        </w:r>
        <w:r w:rsidR="00996C21">
          <w:rPr>
            <w:noProof/>
            <w:webHidden/>
          </w:rPr>
          <w:fldChar w:fldCharType="end"/>
        </w:r>
      </w:hyperlink>
    </w:p>
    <w:p w:rsidR="00A81C8A" w:rsidRDefault="00193723">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yperlink"/>
            <w:noProof/>
          </w:rPr>
          <w:t>1.2.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D109AA">
          <w:rPr>
            <w:noProof/>
            <w:webHidden/>
          </w:rPr>
          <w:t>3</w:t>
        </w:r>
        <w:r w:rsidR="00996C21">
          <w:rPr>
            <w:noProof/>
            <w:webHidden/>
          </w:rPr>
          <w:fldChar w:fldCharType="end"/>
        </w:r>
      </w:hyperlink>
    </w:p>
    <w:p w:rsidR="00A81C8A" w:rsidRDefault="00193723">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yperlink"/>
            <w:noProof/>
          </w:rPr>
          <w:t>1.3.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D109AA">
          <w:rPr>
            <w:noProof/>
            <w:webHidden/>
          </w:rPr>
          <w:t>3</w:t>
        </w:r>
        <w:r w:rsidR="00996C21">
          <w:rPr>
            <w:noProof/>
            <w:webHidden/>
          </w:rPr>
          <w:fldChar w:fldCharType="end"/>
        </w:r>
      </w:hyperlink>
    </w:p>
    <w:p w:rsidR="00A81C8A" w:rsidRDefault="00193723">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yperlink"/>
            <w:noProof/>
          </w:rPr>
          <w:t>1.4.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D109AA">
          <w:rPr>
            <w:noProof/>
            <w:webHidden/>
          </w:rPr>
          <w:t>3</w:t>
        </w:r>
        <w:r w:rsidR="00996C21">
          <w:rPr>
            <w:noProof/>
            <w:webHidden/>
          </w:rPr>
          <w:fldChar w:fldCharType="end"/>
        </w:r>
      </w:hyperlink>
    </w:p>
    <w:p w:rsidR="00A81C8A" w:rsidRDefault="00193723">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yperlink"/>
            <w:noProof/>
          </w:rPr>
          <w:t>1.</w:t>
        </w:r>
        <w:r w:rsidR="00B3780A">
          <w:rPr>
            <w:rStyle w:val="Hyperlink"/>
            <w:noProof/>
          </w:rPr>
          <w:t>5</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D109AA">
          <w:rPr>
            <w:noProof/>
            <w:webHidden/>
          </w:rPr>
          <w:t>3</w:t>
        </w:r>
        <w:r w:rsidR="00996C21">
          <w:rPr>
            <w:noProof/>
            <w:webHidden/>
          </w:rPr>
          <w:fldChar w:fldCharType="end"/>
        </w:r>
      </w:hyperlink>
    </w:p>
    <w:p w:rsidR="00A81C8A" w:rsidRDefault="00193723">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yperlink"/>
            <w:noProof/>
          </w:rPr>
          <w:t>1.</w:t>
        </w:r>
        <w:r w:rsidR="00B3780A">
          <w:rPr>
            <w:rStyle w:val="Hyperlink"/>
            <w:noProof/>
          </w:rPr>
          <w:t>6</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D109AA">
          <w:rPr>
            <w:noProof/>
            <w:webHidden/>
          </w:rPr>
          <w:t>4</w:t>
        </w:r>
        <w:r w:rsidR="00996C21">
          <w:rPr>
            <w:noProof/>
            <w:webHidden/>
          </w:rPr>
          <w:fldChar w:fldCharType="end"/>
        </w:r>
      </w:hyperlink>
    </w:p>
    <w:p w:rsidR="00A81C8A" w:rsidRDefault="00193723">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yperlink"/>
            <w:noProof/>
          </w:rPr>
          <w:t>1.</w:t>
        </w:r>
        <w:r w:rsidR="00B3780A">
          <w:rPr>
            <w:rStyle w:val="Hyperlink"/>
            <w:noProof/>
          </w:rPr>
          <w:t>7</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D109AA">
          <w:rPr>
            <w:noProof/>
            <w:webHidden/>
          </w:rPr>
          <w:t>5</w:t>
        </w:r>
        <w:r w:rsidR="00996C21">
          <w:rPr>
            <w:noProof/>
            <w:webHidden/>
          </w:rPr>
          <w:fldChar w:fldCharType="end"/>
        </w:r>
      </w:hyperlink>
    </w:p>
    <w:p w:rsidR="00A81C8A" w:rsidRDefault="00193723">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yperlink"/>
            <w:noProof/>
          </w:rPr>
          <w:t>1.</w:t>
        </w:r>
        <w:r w:rsidR="00B3780A">
          <w:rPr>
            <w:rStyle w:val="Hyperlink"/>
            <w:noProof/>
          </w:rPr>
          <w:t>8</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D109AA">
          <w:rPr>
            <w:noProof/>
            <w:webHidden/>
          </w:rPr>
          <w:t>5</w:t>
        </w:r>
        <w:r w:rsidR="00996C21">
          <w:rPr>
            <w:noProof/>
            <w:webHidden/>
          </w:rPr>
          <w:fldChar w:fldCharType="end"/>
        </w:r>
      </w:hyperlink>
    </w:p>
    <w:p w:rsidR="00A81C8A" w:rsidRDefault="00193723">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yperlink"/>
            <w:noProof/>
          </w:rPr>
          <w:t>1.</w:t>
        </w:r>
        <w:r w:rsidR="00B3780A">
          <w:rPr>
            <w:rStyle w:val="Hyperlink"/>
            <w:noProof/>
          </w:rPr>
          <w:t>9</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D109AA">
          <w:rPr>
            <w:noProof/>
            <w:webHidden/>
          </w:rPr>
          <w:t>6</w:t>
        </w:r>
        <w:r w:rsidR="00996C21">
          <w:rPr>
            <w:noProof/>
            <w:webHidden/>
          </w:rPr>
          <w:fldChar w:fldCharType="end"/>
        </w:r>
      </w:hyperlink>
    </w:p>
    <w:p w:rsidR="00A81C8A" w:rsidRDefault="00193723">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yperlink"/>
            <w:noProof/>
          </w:rPr>
          <w:t>1.1</w:t>
        </w:r>
        <w:r w:rsidR="00B3780A">
          <w:rPr>
            <w:rStyle w:val="Hyperlink"/>
            <w:noProof/>
          </w:rPr>
          <w:t>0</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D109AA">
          <w:rPr>
            <w:noProof/>
            <w:webHidden/>
          </w:rPr>
          <w:t>6</w:t>
        </w:r>
        <w:r w:rsidR="00996C21">
          <w:rPr>
            <w:noProof/>
            <w:webHidden/>
          </w:rPr>
          <w:fldChar w:fldCharType="end"/>
        </w:r>
      </w:hyperlink>
    </w:p>
    <w:p w:rsidR="00A81C8A" w:rsidRDefault="00193723">
      <w:pPr>
        <w:pStyle w:val="TOC1"/>
        <w:rPr>
          <w:rFonts w:asciiTheme="minorHAnsi" w:eastAsiaTheme="minorEastAsia" w:hAnsiTheme="minorHAnsi" w:cstheme="minorBidi"/>
          <w:noProof/>
          <w:sz w:val="22"/>
          <w:szCs w:val="22"/>
          <w:lang w:val="lv-LV" w:eastAsia="lv-LV"/>
        </w:rPr>
      </w:pPr>
      <w:hyperlink w:anchor="_Toc403740383" w:history="1">
        <w:r w:rsidR="00A81C8A" w:rsidRPr="00FA3DB2">
          <w:rPr>
            <w:rStyle w:val="Hyperlink"/>
            <w:noProof/>
          </w:rPr>
          <w:t>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D109AA">
          <w:rPr>
            <w:noProof/>
            <w:webHidden/>
          </w:rPr>
          <w:t>6</w:t>
        </w:r>
        <w:r w:rsidR="00996C21">
          <w:rPr>
            <w:noProof/>
            <w:webHidden/>
          </w:rPr>
          <w:fldChar w:fldCharType="end"/>
        </w:r>
      </w:hyperlink>
    </w:p>
    <w:p w:rsidR="00A81C8A" w:rsidRDefault="00193723">
      <w:pPr>
        <w:pStyle w:val="TOC1"/>
        <w:rPr>
          <w:rFonts w:asciiTheme="minorHAnsi" w:eastAsiaTheme="minorEastAsia" w:hAnsiTheme="minorHAnsi" w:cstheme="minorBidi"/>
          <w:noProof/>
          <w:sz w:val="22"/>
          <w:szCs w:val="22"/>
          <w:lang w:val="lv-LV" w:eastAsia="lv-LV"/>
        </w:rPr>
      </w:pPr>
      <w:hyperlink w:anchor="_Toc403740384" w:history="1">
        <w:r w:rsidR="00A81C8A" w:rsidRPr="00FA3DB2">
          <w:rPr>
            <w:rStyle w:val="Hyperlink"/>
            <w:noProof/>
          </w:rPr>
          <w:t>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D109AA">
          <w:rPr>
            <w:noProof/>
            <w:webHidden/>
          </w:rPr>
          <w:t>7</w:t>
        </w:r>
        <w:r w:rsidR="00996C21">
          <w:rPr>
            <w:noProof/>
            <w:webHidden/>
          </w:rPr>
          <w:fldChar w:fldCharType="end"/>
        </w:r>
      </w:hyperlink>
    </w:p>
    <w:p w:rsidR="00A81C8A" w:rsidRDefault="00193723">
      <w:pPr>
        <w:pStyle w:val="TOC1"/>
        <w:rPr>
          <w:rFonts w:asciiTheme="minorHAnsi" w:eastAsiaTheme="minorEastAsia" w:hAnsiTheme="minorHAnsi" w:cstheme="minorBidi"/>
          <w:noProof/>
          <w:sz w:val="22"/>
          <w:szCs w:val="22"/>
          <w:lang w:val="lv-LV" w:eastAsia="lv-LV"/>
        </w:rPr>
      </w:pPr>
      <w:hyperlink w:anchor="_Toc403740385" w:history="1">
        <w:r w:rsidR="00A81C8A" w:rsidRPr="00FA3DB2">
          <w:rPr>
            <w:rStyle w:val="Hyperlink"/>
            <w:noProof/>
          </w:rPr>
          <w:t>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D109AA">
          <w:rPr>
            <w:noProof/>
            <w:webHidden/>
          </w:rPr>
          <w:t>9</w:t>
        </w:r>
        <w:r w:rsidR="00996C21">
          <w:rPr>
            <w:noProof/>
            <w:webHidden/>
          </w:rPr>
          <w:fldChar w:fldCharType="end"/>
        </w:r>
      </w:hyperlink>
    </w:p>
    <w:p w:rsidR="00A81C8A" w:rsidRDefault="00193723">
      <w:pPr>
        <w:pStyle w:val="TOC1"/>
        <w:rPr>
          <w:rFonts w:asciiTheme="minorHAnsi" w:eastAsiaTheme="minorEastAsia" w:hAnsiTheme="minorHAnsi" w:cstheme="minorBidi"/>
          <w:noProof/>
          <w:sz w:val="22"/>
          <w:szCs w:val="22"/>
          <w:lang w:val="lv-LV" w:eastAsia="lv-LV"/>
        </w:rPr>
      </w:pPr>
      <w:hyperlink w:anchor="_Toc403740389" w:history="1">
        <w:r w:rsidR="00A81C8A" w:rsidRPr="00FA3DB2">
          <w:rPr>
            <w:rStyle w:val="Hyperlink"/>
            <w:noProof/>
          </w:rPr>
          <w:t>5.</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D109AA">
          <w:rPr>
            <w:noProof/>
            <w:webHidden/>
          </w:rPr>
          <w:t>9</w:t>
        </w:r>
        <w:r w:rsidR="00996C21">
          <w:rPr>
            <w:noProof/>
            <w:webHidden/>
          </w:rPr>
          <w:fldChar w:fldCharType="end"/>
        </w:r>
      </w:hyperlink>
    </w:p>
    <w:p w:rsidR="00A81C8A" w:rsidRDefault="00193723" w:rsidP="00880D94">
      <w:pPr>
        <w:pStyle w:val="TOC2"/>
        <w:tabs>
          <w:tab w:val="left" w:pos="880"/>
          <w:tab w:val="right" w:leader="dot" w:pos="9344"/>
        </w:tabs>
        <w:rPr>
          <w:noProof/>
        </w:rPr>
      </w:pPr>
      <w:hyperlink w:anchor="_Toc403740390" w:history="1">
        <w:r w:rsidR="00A81C8A" w:rsidRPr="00FA3DB2">
          <w:rPr>
            <w:rStyle w:val="Hyperlink"/>
            <w:noProof/>
          </w:rPr>
          <w:t>5.1.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D109AA">
          <w:rPr>
            <w:noProof/>
            <w:webHidden/>
          </w:rPr>
          <w:t>9</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193723">
      <w:pPr>
        <w:pStyle w:val="TOC1"/>
        <w:rPr>
          <w:rFonts w:asciiTheme="minorHAnsi" w:eastAsiaTheme="minorEastAsia" w:hAnsiTheme="minorHAnsi" w:cstheme="minorBidi"/>
          <w:noProof/>
          <w:sz w:val="22"/>
          <w:szCs w:val="22"/>
          <w:lang w:val="lv-LV" w:eastAsia="lv-LV"/>
        </w:rPr>
      </w:pPr>
      <w:hyperlink w:anchor="_Toc403740391" w:history="1">
        <w:r w:rsidR="00A81C8A" w:rsidRPr="00FA3DB2">
          <w:rPr>
            <w:rStyle w:val="Hyperlink"/>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D109AA">
          <w:rPr>
            <w:noProof/>
            <w:webHidden/>
          </w:rPr>
          <w:t>10</w:t>
        </w:r>
        <w:r w:rsidR="00996C21">
          <w:rPr>
            <w:noProof/>
            <w:webHidden/>
          </w:rPr>
          <w:fldChar w:fldCharType="end"/>
        </w:r>
      </w:hyperlink>
    </w:p>
    <w:p w:rsidR="00571C7C" w:rsidRDefault="00571C7C" w:rsidP="00AE5588">
      <w:pPr>
        <w:pStyle w:val="TOC2"/>
        <w:tabs>
          <w:tab w:val="right" w:leader="dot" w:pos="9344"/>
        </w:tabs>
        <w:ind w:left="0"/>
      </w:pPr>
      <w:r>
        <w:t xml:space="preserve">7. NOSLĒGUMA NOTEIKUMI </w:t>
      </w:r>
      <w:r>
        <w:tab/>
        <w:t>1</w:t>
      </w:r>
      <w:r w:rsidR="00417095">
        <w:t>0</w:t>
      </w:r>
    </w:p>
    <w:p w:rsidR="003A7BB2" w:rsidRDefault="00193723" w:rsidP="00AE5588">
      <w:pPr>
        <w:pStyle w:val="TOC2"/>
        <w:tabs>
          <w:tab w:val="right" w:leader="dot" w:pos="9344"/>
        </w:tabs>
        <w:ind w:left="0"/>
        <w:rPr>
          <w:noProof/>
        </w:rPr>
      </w:pPr>
      <w:hyperlink w:anchor="_Toc403740392" w:history="1">
        <w:r w:rsidR="00A81C8A" w:rsidRPr="00FA3DB2">
          <w:rPr>
            <w:rStyle w:val="Hyperlink"/>
            <w:noProof/>
          </w:rPr>
          <w:t xml:space="preserve">1.PIELIKUMS </w:t>
        </w:r>
        <w:r w:rsidR="00F36DFE">
          <w:rPr>
            <w:rStyle w:val="Hyperlink"/>
            <w:noProof/>
          </w:rPr>
          <w:t>–PIETEIKUMA VEIDLAPA</w:t>
        </w:r>
        <w:r w:rsidR="00A81C8A">
          <w:rPr>
            <w:noProof/>
            <w:webHidden/>
          </w:rPr>
          <w:tab/>
        </w:r>
      </w:hyperlink>
      <w:r w:rsidR="003A7BB2">
        <w:rPr>
          <w:noProof/>
        </w:rPr>
        <w:t>1</w:t>
      </w:r>
      <w:r w:rsidR="00FB4D2E">
        <w:rPr>
          <w:noProof/>
        </w:rPr>
        <w:t>1</w:t>
      </w:r>
    </w:p>
    <w:p w:rsidR="00A81C8A" w:rsidRDefault="00193723" w:rsidP="00AE5588">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yperlink"/>
            <w:noProof/>
          </w:rPr>
          <w:t>2.PIELIKUMS –</w:t>
        </w:r>
        <w:r w:rsidR="00315CAC">
          <w:rPr>
            <w:rStyle w:val="Hyperlink"/>
            <w:noProof/>
          </w:rPr>
          <w:t>TEHNISKĀ</w:t>
        </w:r>
        <w:r w:rsidR="00CF33F7" w:rsidRPr="00CF33F7">
          <w:rPr>
            <w:rStyle w:val="Hyperlink"/>
            <w:noProof/>
          </w:rPr>
          <w:t xml:space="preserve"> SPECIFIKĀCIJA</w:t>
        </w:r>
        <w:r w:rsidR="00A81C8A">
          <w:rPr>
            <w:noProof/>
            <w:webHidden/>
          </w:rPr>
          <w:tab/>
        </w:r>
      </w:hyperlink>
      <w:r w:rsidR="003A7BB2">
        <w:rPr>
          <w:noProof/>
        </w:rPr>
        <w:t>1</w:t>
      </w:r>
      <w:r w:rsidR="00417095">
        <w:rPr>
          <w:noProof/>
        </w:rPr>
        <w:t>3</w:t>
      </w:r>
    </w:p>
    <w:p w:rsidR="00A81C8A" w:rsidRDefault="00193723" w:rsidP="00AE5588">
      <w:pPr>
        <w:pStyle w:val="TOC2"/>
        <w:tabs>
          <w:tab w:val="right" w:leader="dot" w:pos="9344"/>
        </w:tabs>
        <w:ind w:left="0"/>
        <w:rPr>
          <w:noProof/>
        </w:rPr>
      </w:pPr>
      <w:hyperlink w:anchor="_Toc403740394" w:history="1">
        <w:r w:rsidR="00A81C8A" w:rsidRPr="00FA3DB2">
          <w:rPr>
            <w:rStyle w:val="Hyperlink"/>
            <w:noProof/>
          </w:rPr>
          <w:t>3.PIELIKUMS  –</w:t>
        </w:r>
        <w:r w:rsidR="00D15856">
          <w:rPr>
            <w:rStyle w:val="Hyperlink"/>
            <w:noProof/>
          </w:rPr>
          <w:t xml:space="preserve"> TEHNISKĀ PIEDĀVĀJUMA VEIDLAPA</w:t>
        </w:r>
        <w:r w:rsidR="00A81C8A">
          <w:rPr>
            <w:noProof/>
            <w:webHidden/>
          </w:rPr>
          <w:tab/>
        </w:r>
      </w:hyperlink>
      <w:r w:rsidR="002020D2">
        <w:rPr>
          <w:noProof/>
        </w:rPr>
        <w:t>1</w:t>
      </w:r>
      <w:r w:rsidR="00680133">
        <w:rPr>
          <w:noProof/>
        </w:rPr>
        <w:t>5</w:t>
      </w:r>
    </w:p>
    <w:p w:rsidR="004C741F" w:rsidRPr="003A7BB2" w:rsidRDefault="004C741F" w:rsidP="00AE5588">
      <w:pPr>
        <w:ind w:left="284" w:hanging="284"/>
        <w:rPr>
          <w:noProof/>
        </w:rPr>
      </w:pPr>
      <w:r>
        <w:rPr>
          <w:rFonts w:eastAsiaTheme="minorEastAsia"/>
        </w:rPr>
        <w:t>4.PIELIKUMS</w:t>
      </w:r>
      <w:r w:rsidR="00315CAC">
        <w:rPr>
          <w:rFonts w:eastAsiaTheme="minorEastAsia"/>
        </w:rPr>
        <w:t xml:space="preserve"> - FINANŠU PIEDĀVĀJUMA VEIDLAPA</w:t>
      </w:r>
      <w:r w:rsidR="003A7BB2">
        <w:rPr>
          <w:rFonts w:eastAsiaTheme="minorEastAsia"/>
        </w:rPr>
        <w:t>…………………………………</w:t>
      </w:r>
      <w:r w:rsidR="00315CAC">
        <w:rPr>
          <w:rFonts w:eastAsiaTheme="minorEastAsia"/>
        </w:rPr>
        <w:t>..</w:t>
      </w:r>
      <w:r w:rsidR="003A7BB2">
        <w:rPr>
          <w:rFonts w:eastAsiaTheme="minorEastAsia"/>
        </w:rPr>
        <w:t>.</w:t>
      </w:r>
      <w:r w:rsidR="00571C7C">
        <w:rPr>
          <w:rFonts w:eastAsiaTheme="minorEastAsia"/>
        </w:rPr>
        <w:t>..</w:t>
      </w:r>
      <w:r w:rsidR="00417095">
        <w:rPr>
          <w:rFonts w:eastAsiaTheme="minorEastAsia"/>
        </w:rPr>
        <w:t>1</w:t>
      </w:r>
      <w:r w:rsidR="00680133">
        <w:rPr>
          <w:rFonts w:eastAsiaTheme="minorEastAsia"/>
        </w:rPr>
        <w:t>7</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680133">
        <w:rPr>
          <w:rFonts w:eastAsiaTheme="minorEastAsia"/>
        </w:rPr>
        <w:t>18</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2" w:name="_Toc294521946"/>
      <w:bookmarkStart w:id="3" w:name="_Toc403740370"/>
      <w:r w:rsidRPr="00E414AE">
        <w:lastRenderedPageBreak/>
        <w:t>VISPĀRĪGĀ INFORMĀCIJA</w:t>
      </w:r>
      <w:bookmarkEnd w:id="2"/>
      <w:bookmarkEnd w:id="3"/>
    </w:p>
    <w:p w:rsidR="001E6395" w:rsidRPr="00E414AE" w:rsidRDefault="001E6395">
      <w:pPr>
        <w:rPr>
          <w:lang w:val="lv-LV"/>
        </w:rPr>
      </w:pPr>
    </w:p>
    <w:p w:rsidR="001E6395" w:rsidRPr="00E414AE" w:rsidRDefault="001E6395" w:rsidP="007C4408">
      <w:pPr>
        <w:pStyle w:val="virsraksts2"/>
      </w:pPr>
      <w:bookmarkStart w:id="4" w:name="_Toc294521947"/>
      <w:bookmarkStart w:id="5" w:name="_Toc403740371"/>
      <w:r w:rsidRPr="00E414AE">
        <w:t>Iepirkuma identifikācijas numurs</w:t>
      </w:r>
      <w:bookmarkEnd w:id="4"/>
      <w:bookmarkEnd w:id="5"/>
    </w:p>
    <w:p w:rsidR="00317DF5" w:rsidRPr="00E414AE" w:rsidRDefault="000E1AEA" w:rsidP="00317DF5">
      <w:pPr>
        <w:ind w:firstLine="720"/>
        <w:rPr>
          <w:lang w:val="lv-LV"/>
        </w:rPr>
      </w:pPr>
      <w:r w:rsidRPr="000E1AEA">
        <w:rPr>
          <w:lang w:val="lv-LV"/>
        </w:rPr>
        <w:t>LU 2015/</w:t>
      </w:r>
      <w:r w:rsidR="00BC2A1F">
        <w:rPr>
          <w:lang w:val="lv-LV"/>
        </w:rPr>
        <w:t>2</w:t>
      </w:r>
      <w:r w:rsidR="00601D90">
        <w:rPr>
          <w:lang w:val="lv-LV"/>
        </w:rPr>
        <w:t>4</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6" w:name="_Toc294521948"/>
      <w:bookmarkStart w:id="7" w:name="_Toc403740372"/>
      <w:r w:rsidRPr="00E414AE">
        <w:t>Pasūtītāj</w:t>
      </w:r>
      <w:r w:rsidR="00806CEF" w:rsidRPr="00E414AE">
        <w:t>s</w:t>
      </w:r>
      <w:bookmarkEnd w:id="6"/>
      <w:bookmarkEnd w:id="7"/>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952FAC">
        <w:rPr>
          <w:lang w:val="lv-LV"/>
        </w:rPr>
        <w:t xml:space="preserve"> </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 xml:space="preserve">LU Zinātniskās darbības nodrošinājuma iepirkumu </w:t>
      </w:r>
      <w:proofErr w:type="spellStart"/>
      <w:r w:rsidRPr="00603C83">
        <w:rPr>
          <w:lang w:val="lv-LV"/>
        </w:rPr>
        <w:t>komisija</w:t>
      </w:r>
      <w:r w:rsidR="009A3E38" w:rsidRPr="00E414AE">
        <w:rPr>
          <w:lang w:val="lv-LV"/>
        </w:rPr>
        <w:t>nodrošina</w:t>
      </w:r>
      <w:proofErr w:type="spellEnd"/>
      <w:r w:rsidR="009A3E38" w:rsidRPr="00E414AE">
        <w:rPr>
          <w:lang w:val="lv-LV"/>
        </w:rPr>
        <w:t xml:space="preserve">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8" w:name="_Toc403740373"/>
      <w:r w:rsidRPr="00E414AE">
        <w:t>Pasūtītāja kontaktpersona</w:t>
      </w:r>
      <w:bookmarkEnd w:id="8"/>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9551F8" w:rsidRPr="00F16AE3">
          <w:rPr>
            <w:rStyle w:val="Hyperlink"/>
            <w:lang w:val="lv-LV" w:eastAsia="lv-LV"/>
          </w:rPr>
          <w:t>ansis.grantins@lu.lv</w:t>
        </w:r>
      </w:hyperlink>
      <w:r w:rsidR="008B30CA">
        <w:rPr>
          <w:lang w:val="lv-LV" w:eastAsia="lv-LV"/>
        </w:rPr>
        <w:t>.</w:t>
      </w:r>
    </w:p>
    <w:p w:rsidR="00276331" w:rsidRPr="00E414AE" w:rsidRDefault="00276331" w:rsidP="00BC316D">
      <w:pPr>
        <w:ind w:firstLine="720"/>
        <w:jc w:val="both"/>
        <w:rPr>
          <w:rStyle w:val="Hyperlink"/>
          <w:lang w:val="lv-LV"/>
        </w:rPr>
      </w:pPr>
    </w:p>
    <w:p w:rsidR="001E6395" w:rsidRPr="00E414AE" w:rsidRDefault="001E6395" w:rsidP="007C4408">
      <w:pPr>
        <w:pStyle w:val="virsraksts2"/>
      </w:pPr>
      <w:bookmarkStart w:id="9" w:name="_Toc294521949"/>
      <w:bookmarkStart w:id="10" w:name="_Toc403740374"/>
      <w:r w:rsidRPr="00E414AE">
        <w:t>Piedāvājuma iesniegšana un atvēršana</w:t>
      </w:r>
      <w:bookmarkEnd w:id="9"/>
      <w:bookmarkEnd w:id="10"/>
    </w:p>
    <w:p w:rsidR="00AE7CCE" w:rsidRPr="00E414AE" w:rsidRDefault="00AE7CCE" w:rsidP="006264FF">
      <w:pPr>
        <w:pStyle w:val="virsraksts2"/>
        <w:numPr>
          <w:ilvl w:val="0"/>
          <w:numId w:val="0"/>
        </w:numPr>
        <w:ind w:left="858"/>
      </w:pPr>
    </w:p>
    <w:p w:rsidR="001E6395" w:rsidRPr="001B57E3"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733712">
        <w:rPr>
          <w:b/>
          <w:lang w:val="lv-LV"/>
        </w:rPr>
        <w:t>2015.</w:t>
      </w:r>
      <w:r w:rsidR="0064746F" w:rsidRPr="001B57E3">
        <w:rPr>
          <w:b/>
          <w:lang w:val="lv-LV"/>
        </w:rPr>
        <w:t xml:space="preserve">gada </w:t>
      </w:r>
      <w:r w:rsidR="001B57E3" w:rsidRPr="001B57E3">
        <w:rPr>
          <w:b/>
          <w:lang w:val="lv-LV"/>
        </w:rPr>
        <w:t>10</w:t>
      </w:r>
      <w:r w:rsidR="0064746F" w:rsidRPr="001B57E3">
        <w:rPr>
          <w:b/>
          <w:lang w:val="lv-LV"/>
        </w:rPr>
        <w:t>.</w:t>
      </w:r>
      <w:r w:rsidR="00733712" w:rsidRPr="001B57E3">
        <w:rPr>
          <w:b/>
          <w:lang w:val="lv-LV"/>
        </w:rPr>
        <w:t>august</w:t>
      </w:r>
      <w:r w:rsidR="0064746F" w:rsidRPr="001B57E3">
        <w:rPr>
          <w:b/>
          <w:lang w:val="lv-LV"/>
        </w:rPr>
        <w:t xml:space="preserve">am, </w:t>
      </w:r>
      <w:proofErr w:type="spellStart"/>
      <w:r w:rsidR="0064746F" w:rsidRPr="001B57E3">
        <w:rPr>
          <w:b/>
          <w:lang w:val="lv-LV"/>
        </w:rPr>
        <w:t>plkst</w:t>
      </w:r>
      <w:proofErr w:type="spellEnd"/>
      <w:r w:rsidR="0064746F" w:rsidRPr="001B57E3">
        <w:rPr>
          <w:b/>
          <w:lang w:val="lv-LV"/>
        </w:rPr>
        <w:t>. 1</w:t>
      </w:r>
      <w:r w:rsidR="00733712" w:rsidRPr="001B57E3">
        <w:rPr>
          <w:b/>
          <w:lang w:val="lv-LV"/>
        </w:rPr>
        <w:t>2</w:t>
      </w:r>
      <w:r w:rsidR="0064746F" w:rsidRPr="001B57E3">
        <w:rPr>
          <w:b/>
          <w:lang w:val="lv-LV"/>
        </w:rPr>
        <w:t>.00</w:t>
      </w:r>
      <w:r w:rsidR="0064746F" w:rsidRPr="001B57E3">
        <w:rPr>
          <w:lang w:val="lv-LV"/>
        </w:rPr>
        <w:t>.</w:t>
      </w:r>
      <w:r w:rsidR="00C80D09" w:rsidRPr="001B57E3">
        <w:rPr>
          <w:lang w:val="lv-LV"/>
        </w:rPr>
        <w:t xml:space="preserve"> </w:t>
      </w:r>
      <w:r w:rsidR="000F4D27" w:rsidRPr="001B57E3">
        <w:rPr>
          <w:bCs/>
          <w:iCs/>
          <w:lang w:val="lv-LV"/>
        </w:rPr>
        <w:t xml:space="preserve">Piedāvājumu iesniedz personīgi, ar kurjera starpniecību vai </w:t>
      </w:r>
      <w:r w:rsidR="00A907C2" w:rsidRPr="001B57E3">
        <w:rPr>
          <w:bCs/>
          <w:iCs/>
          <w:lang w:val="lv-LV"/>
        </w:rPr>
        <w:t xml:space="preserve">pa pastu </w:t>
      </w:r>
      <w:r w:rsidR="000B78D4" w:rsidRPr="001B57E3">
        <w:rPr>
          <w:lang w:val="lv-LV"/>
        </w:rPr>
        <w:t>ierakstītā vēstulē</w:t>
      </w:r>
      <w:r w:rsidR="00A907C2" w:rsidRPr="001B57E3">
        <w:rPr>
          <w:bCs/>
          <w:iCs/>
          <w:lang w:val="lv-LV"/>
        </w:rPr>
        <w:t>;</w:t>
      </w:r>
    </w:p>
    <w:p w:rsidR="007D5665" w:rsidRPr="00750006" w:rsidRDefault="001E6395" w:rsidP="00750006">
      <w:pPr>
        <w:ind w:firstLine="720"/>
        <w:jc w:val="both"/>
        <w:rPr>
          <w:lang w:val="lv-LV"/>
        </w:rPr>
      </w:pPr>
      <w:r w:rsidRPr="001B57E3">
        <w:rPr>
          <w:lang w:val="lv-LV"/>
        </w:rPr>
        <w:t>1.</w:t>
      </w:r>
      <w:r w:rsidR="00632C65" w:rsidRPr="001B57E3">
        <w:rPr>
          <w:lang w:val="lv-LV"/>
        </w:rPr>
        <w:t>4</w:t>
      </w:r>
      <w:r w:rsidRPr="001B57E3">
        <w:rPr>
          <w:lang w:val="lv-LV"/>
        </w:rPr>
        <w:t xml:space="preserve">.2. </w:t>
      </w:r>
      <w:r w:rsidR="00E43DD0" w:rsidRPr="001B57E3">
        <w:rPr>
          <w:lang w:val="lv-LV"/>
        </w:rPr>
        <w:t>p</w:t>
      </w:r>
      <w:r w:rsidRPr="001B57E3">
        <w:rPr>
          <w:lang w:val="lv-LV"/>
        </w:rPr>
        <w:t xml:space="preserve">iedāvājumu konkursam atver </w:t>
      </w:r>
      <w:r w:rsidR="007D5665" w:rsidRPr="001B57E3">
        <w:rPr>
          <w:b/>
          <w:lang w:val="lv-LV"/>
        </w:rPr>
        <w:t xml:space="preserve">2015.gada </w:t>
      </w:r>
      <w:r w:rsidR="001B57E3" w:rsidRPr="001B57E3">
        <w:rPr>
          <w:b/>
          <w:lang w:val="lv-LV"/>
        </w:rPr>
        <w:t>10</w:t>
      </w:r>
      <w:r w:rsidR="007D5665" w:rsidRPr="001B57E3">
        <w:rPr>
          <w:b/>
          <w:lang w:val="lv-LV"/>
        </w:rPr>
        <w:t>.</w:t>
      </w:r>
      <w:r w:rsidR="00733712" w:rsidRPr="001B57E3">
        <w:rPr>
          <w:b/>
          <w:lang w:val="lv-LV"/>
        </w:rPr>
        <w:t>august</w:t>
      </w:r>
      <w:r w:rsidR="007D5665" w:rsidRPr="001B57E3">
        <w:rPr>
          <w:b/>
          <w:lang w:val="lv-LV"/>
        </w:rPr>
        <w:t xml:space="preserve">ā, </w:t>
      </w:r>
      <w:proofErr w:type="spellStart"/>
      <w:r w:rsidR="007D5665" w:rsidRPr="001B57E3">
        <w:rPr>
          <w:b/>
          <w:lang w:val="lv-LV"/>
        </w:rPr>
        <w:t>plkst</w:t>
      </w:r>
      <w:proofErr w:type="spellEnd"/>
      <w:r w:rsidR="007D5665" w:rsidRPr="001B57E3">
        <w:rPr>
          <w:b/>
          <w:lang w:val="lv-LV"/>
        </w:rPr>
        <w:t>. 1</w:t>
      </w:r>
      <w:r w:rsidR="0068116C" w:rsidRPr="001B57E3">
        <w:rPr>
          <w:b/>
          <w:lang w:val="lv-LV"/>
        </w:rPr>
        <w:t>2</w:t>
      </w:r>
      <w:r w:rsidR="007D5665" w:rsidRPr="001B57E3">
        <w:rPr>
          <w:b/>
          <w:lang w:val="lv-LV"/>
        </w:rPr>
        <w:t>:00</w:t>
      </w:r>
      <w:r w:rsidR="007D5665" w:rsidRPr="0068116C">
        <w:rPr>
          <w:lang w:val="lv-LV"/>
        </w:rPr>
        <w:t>, 240.telpā, 2.stāvā, Raiņa bulvārī 19, Rīgā.</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.3.</w:t>
      </w:r>
      <w:r w:rsidR="00E43DD0">
        <w:rPr>
          <w:lang w:val="lv-LV"/>
        </w:rPr>
        <w:t xml:space="preserve"> p</w:t>
      </w:r>
      <w:r w:rsidRPr="00E414AE">
        <w:rPr>
          <w:bCs/>
          <w:lang w:val="lv-LV"/>
        </w:rPr>
        <w:t xml:space="preserve">iedāvājumu, kas iesniegts </w:t>
      </w:r>
      <w:r w:rsidR="000F4D27" w:rsidRPr="00E414AE">
        <w:rPr>
          <w:bCs/>
          <w:lang w:val="lv-LV"/>
        </w:rPr>
        <w:t>iepirkuma</w:t>
      </w:r>
      <w:r w:rsidR="009B4F8E" w:rsidRPr="00E414AE">
        <w:rPr>
          <w:bCs/>
          <w:lang w:val="lv-LV"/>
        </w:rPr>
        <w:t xml:space="preserve"> komisijai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 xml:space="preserve"> 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xml:space="preserve">, kas vēlas iesniegt piedāvājumu un piedalīties piedāvājumu atvēršanas </w:t>
      </w:r>
      <w:proofErr w:type="spellStart"/>
      <w:r w:rsidR="00DE6347" w:rsidRPr="00E414AE">
        <w:rPr>
          <w:bCs/>
          <w:lang w:val="lv-LV"/>
        </w:rPr>
        <w:t>sēdē</w:t>
      </w:r>
      <w:r w:rsidR="000F4D27" w:rsidRPr="00E414AE">
        <w:rPr>
          <w:bCs/>
          <w:lang w:val="lv-LV"/>
        </w:rPr>
        <w:t>,līdzi</w:t>
      </w:r>
      <w:proofErr w:type="spellEnd"/>
      <w:r w:rsidR="000F4D27" w:rsidRPr="00E414AE">
        <w:rPr>
          <w:bCs/>
          <w:lang w:val="lv-LV"/>
        </w:rPr>
        <w:t xml:space="preserve">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BD482B">
        <w:rPr>
          <w:bCs/>
          <w:lang w:val="lv-LV"/>
        </w:rPr>
        <w:t xml:space="preserve"> </w:t>
      </w:r>
      <w:r w:rsidR="00C53E83">
        <w:rPr>
          <w:lang w:val="lv-LV"/>
        </w:rPr>
        <w:t>Atvēršanas sēdē klātesošie pretendenti</w:t>
      </w:r>
      <w:r w:rsidR="0051546C">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1645FA">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1" w:name="_Toc294521952"/>
      <w:bookmarkStart w:id="12" w:name="_Toc403740376"/>
      <w:r w:rsidRPr="00E414AE">
        <w:t>Piedāvājuma noformēšana</w:t>
      </w:r>
      <w:bookmarkEnd w:id="11"/>
      <w:bookmarkEnd w:id="12"/>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CE022C">
        <w:rPr>
          <w:i/>
          <w:lang w:val="lv-LV"/>
        </w:rPr>
        <w:t xml:space="preserve"> </w:t>
      </w:r>
      <w:r w:rsidR="00106F99">
        <w:rPr>
          <w:i/>
          <w:lang w:val="lv-LV"/>
        </w:rPr>
        <w:t>„</w:t>
      </w:r>
      <w:r w:rsidR="00106F99" w:rsidRPr="00106F99">
        <w:rPr>
          <w:i/>
          <w:lang w:val="lv-LV"/>
        </w:rPr>
        <w:t xml:space="preserve">Augstražīga servera sistēma ERAF 2.1.1.3.1. </w:t>
      </w:r>
      <w:proofErr w:type="spellStart"/>
      <w:r w:rsidR="00106F99" w:rsidRPr="00106F99">
        <w:rPr>
          <w:i/>
          <w:lang w:val="lv-LV"/>
        </w:rPr>
        <w:t>apakšaktivitātes</w:t>
      </w:r>
      <w:proofErr w:type="spellEnd"/>
      <w:r w:rsidR="00106F99" w:rsidRPr="00106F99">
        <w:rPr>
          <w:i/>
          <w:lang w:val="lv-LV"/>
        </w:rPr>
        <w:t xml:space="preserve"> „Zinātnes infrastruktūras attīstība” projektam „Enerģijas un vides resursu ieguves un ilgtspējīgas izmantošanas tehnoloģiju valsts nozīmes pētniecības centra izveide (ietverot arī Transporta u</w:t>
      </w:r>
      <w:r w:rsidR="00106F99">
        <w:rPr>
          <w:i/>
          <w:lang w:val="lv-LV"/>
        </w:rPr>
        <w:t>n mašīnbūves centra attīstību)”</w:t>
      </w:r>
      <w:r w:rsidR="004E5A4F">
        <w:rPr>
          <w:i/>
          <w:lang w:val="lv-LV"/>
        </w:rPr>
        <w:t xml:space="preserve">, </w:t>
      </w:r>
      <w:r w:rsidR="004E5A4F" w:rsidRPr="004E5A4F">
        <w:rPr>
          <w:i/>
          <w:lang w:val="lv-LV"/>
        </w:rPr>
        <w:t>identifikācijas Nr.LU2015/</w:t>
      </w:r>
      <w:r w:rsidR="00CE022C">
        <w:rPr>
          <w:i/>
          <w:lang w:val="lv-LV"/>
        </w:rPr>
        <w:t>2</w:t>
      </w:r>
      <w:r w:rsidR="00106F99">
        <w:rPr>
          <w:i/>
          <w:lang w:val="lv-LV"/>
        </w:rPr>
        <w:t>4</w:t>
      </w:r>
      <w:r w:rsidR="004E5A4F" w:rsidRPr="004E5A4F">
        <w:rPr>
          <w:i/>
          <w:lang w:val="lv-LV"/>
        </w:rPr>
        <w:t>_ERAF</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w:t>
      </w:r>
      <w:r w:rsidR="0038208E" w:rsidRPr="005E1796">
        <w:rPr>
          <w:i/>
          <w:lang w:val="lv-LV"/>
        </w:rPr>
        <w:t xml:space="preserve">gada </w:t>
      </w:r>
      <w:r w:rsidR="00144287" w:rsidRPr="00144287">
        <w:rPr>
          <w:i/>
          <w:lang w:val="lv-LV"/>
        </w:rPr>
        <w:t>10</w:t>
      </w:r>
      <w:r w:rsidR="004E5A4F" w:rsidRPr="00144287">
        <w:rPr>
          <w:i/>
          <w:lang w:val="lv-LV"/>
        </w:rPr>
        <w:t>.</w:t>
      </w:r>
      <w:r w:rsidR="0068116C" w:rsidRPr="00144287">
        <w:rPr>
          <w:i/>
          <w:lang w:val="lv-LV"/>
        </w:rPr>
        <w:t>august</w:t>
      </w:r>
      <w:r w:rsidR="001C039C" w:rsidRPr="00144287">
        <w:rPr>
          <w:i/>
          <w:lang w:val="lv-LV"/>
        </w:rPr>
        <w:t>a</w:t>
      </w:r>
      <w:r w:rsidR="009328FF" w:rsidRPr="00144287">
        <w:rPr>
          <w:i/>
          <w:lang w:val="lv-LV"/>
        </w:rPr>
        <w:t>m</w:t>
      </w:r>
      <w:r w:rsidR="00202F51" w:rsidRPr="00144287">
        <w:rPr>
          <w:i/>
          <w:lang w:val="lv-LV"/>
        </w:rPr>
        <w:t xml:space="preserve"> </w:t>
      </w:r>
      <w:proofErr w:type="spellStart"/>
      <w:r w:rsidRPr="00144287">
        <w:rPr>
          <w:i/>
          <w:lang w:val="lv-LV"/>
        </w:rPr>
        <w:t>plkst</w:t>
      </w:r>
      <w:proofErr w:type="spellEnd"/>
      <w:r w:rsidRPr="00144287">
        <w:rPr>
          <w:i/>
          <w:lang w:val="lv-LV"/>
        </w:rPr>
        <w:t xml:space="preserve">. </w:t>
      </w:r>
      <w:r w:rsidR="00CF1FB4" w:rsidRPr="00144287">
        <w:rPr>
          <w:i/>
          <w:lang w:val="lv-LV"/>
        </w:rPr>
        <w:t>1</w:t>
      </w:r>
      <w:r w:rsidR="0068116C" w:rsidRPr="00144287">
        <w:rPr>
          <w:i/>
          <w:lang w:val="lv-LV"/>
        </w:rPr>
        <w:t>2</w:t>
      </w:r>
      <w:r w:rsidR="009C6F65" w:rsidRPr="00144287">
        <w:rPr>
          <w:i/>
          <w:lang w:val="lv-LV"/>
        </w:rPr>
        <w:t>.00</w:t>
      </w:r>
      <w:r w:rsidR="00202F51" w:rsidRPr="00144287">
        <w:rPr>
          <w:i/>
          <w:lang w:val="lv-LV"/>
        </w:rPr>
        <w:t>.</w:t>
      </w:r>
      <w:r w:rsidRPr="00144287">
        <w:rPr>
          <w:i/>
          <w:lang w:val="lv-LV"/>
        </w:rPr>
        <w:t xml:space="preserve"> un</w:t>
      </w:r>
      <w:r w:rsidRPr="005E1796">
        <w:rPr>
          <w:i/>
          <w:lang w:val="lv-LV"/>
        </w:rPr>
        <w:t xml:space="preserve"> adresē: </w:t>
      </w:r>
      <w:r w:rsidR="004E5A4F" w:rsidRPr="005E1796">
        <w:rPr>
          <w:i/>
          <w:lang w:val="lv-LV"/>
        </w:rPr>
        <w:t xml:space="preserve">LU Lietvedības </w:t>
      </w:r>
      <w:r w:rsidR="004E5A4F" w:rsidRPr="005E1796">
        <w:rPr>
          <w:i/>
          <w:lang w:val="lv-LV"/>
        </w:rPr>
        <w:lastRenderedPageBreak/>
        <w:t>departamenta Kanceleja, 136.telpa, 1.stāvs, Raiņ</w:t>
      </w:r>
      <w:r w:rsidR="004E5A4F" w:rsidRPr="004E5A4F">
        <w:rPr>
          <w:i/>
          <w:lang w:val="lv-LV"/>
        </w:rPr>
        <w:t>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2F0DF8">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9B5D58">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punktā, pasūtītājs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28.septembra noteikumu Nr.916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1"/>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CF5BAE">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xml:space="preserve">. </w:t>
      </w:r>
    </w:p>
    <w:p w:rsidR="00352E94" w:rsidRPr="00E414AE" w:rsidRDefault="00352E94" w:rsidP="006264FF">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FootnoteReferen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 uz kuras iespējām pretendents balstās, lai apliecinātu, ka tā kvalifikācija atbilst konkursa dokumentos noteiktajām prasībām)</w:t>
      </w:r>
      <w:r w:rsidRPr="00E414AE">
        <w:rPr>
          <w:lang w:val="lv-LV"/>
        </w:rPr>
        <w:t>:</w:t>
      </w:r>
    </w:p>
    <w:p w:rsidR="004E0BC5" w:rsidRPr="0056460F" w:rsidRDefault="00352E94" w:rsidP="004E0BC5">
      <w:pPr>
        <w:pStyle w:val="tv213"/>
        <w:shd w:val="clear" w:color="auto" w:fill="FFFFFF"/>
        <w:spacing w:before="0" w:beforeAutospacing="0" w:after="0" w:afterAutospacing="0" w:line="293" w:lineRule="atLeast"/>
        <w:ind w:firstLine="720"/>
        <w:jc w:val="both"/>
        <w:rPr>
          <w:lang w:eastAsia="en-US"/>
        </w:rPr>
      </w:pPr>
      <w:r w:rsidRPr="00E414AE">
        <w:rPr>
          <w:lang w:eastAsia="en-US"/>
        </w:rPr>
        <w:t>1.</w:t>
      </w:r>
      <w:r w:rsidR="004E0BC5">
        <w:rPr>
          <w:lang w:eastAsia="en-US"/>
        </w:rPr>
        <w:t>6</w:t>
      </w:r>
      <w:r w:rsidR="0056460F">
        <w:rPr>
          <w:lang w:eastAsia="en-US"/>
        </w:rPr>
        <w:t>.3.1</w:t>
      </w:r>
      <w:r w:rsidRPr="00E414AE">
        <w:rPr>
          <w:lang w:eastAsia="en-US"/>
        </w:rPr>
        <w:t xml:space="preserve">. </w:t>
      </w:r>
      <w:r w:rsidR="008A48A3">
        <w:rPr>
          <w:lang w:eastAsia="en-US"/>
        </w:rPr>
        <w:t>l</w:t>
      </w:r>
      <w:r w:rsidR="008A48A3" w:rsidRPr="0056460F">
        <w:rPr>
          <w:lang w:eastAsia="en-US"/>
        </w:rPr>
        <w:t xml:space="preserve">ai </w:t>
      </w:r>
      <w:r w:rsidR="004E0BC5" w:rsidRPr="0056460F">
        <w:rPr>
          <w:lang w:eastAsia="en-US"/>
        </w:rPr>
        <w:t xml:space="preserve">pārbaudītu, vai ārvalstī reģistrēts vai pastāvīgi dzīvojošs pretendents nav izslēdzams no dalības iepirkuma procedūrā saskaņā ar </w:t>
      </w:r>
      <w:r w:rsidR="0056460F">
        <w:rPr>
          <w:lang w:eastAsia="en-US"/>
        </w:rPr>
        <w:t>Publisko iepirkumu likuma 39.</w:t>
      </w:r>
      <w:r w:rsidR="0056460F" w:rsidRPr="0056460F">
        <w:rPr>
          <w:vertAlign w:val="superscript"/>
          <w:lang w:eastAsia="en-US"/>
        </w:rPr>
        <w:t>1</w:t>
      </w:r>
      <w:r w:rsidR="004E0BC5" w:rsidRPr="0056460F">
        <w:rPr>
          <w:lang w:eastAsia="en-US"/>
        </w:rPr>
        <w:t xml:space="preserve">panta pirmo daļu, pasūtītājs, izņemot </w:t>
      </w:r>
      <w:r w:rsid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vienpadsmitajā daļā minēto gadījumu, pieprasa, lai </w:t>
      </w:r>
      <w:r w:rsidR="004E0BC5" w:rsidRPr="0056460F">
        <w:rPr>
          <w:lang w:eastAsia="en-US"/>
        </w:rPr>
        <w:lastRenderedPageBreak/>
        <w:t xml:space="preserve">pretendents iesniedz attiecīgās ārvalsts kompetentās institūcijas izziņu, kas apliecina, ka uz pretendentu neattiecas </w:t>
      </w:r>
      <w:r w:rsidR="0056460F" w:rsidRP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pirmajā daļā noteiktie </w:t>
      </w:r>
      <w:r w:rsidR="008A48A3">
        <w:rPr>
          <w:lang w:eastAsia="en-US"/>
        </w:rPr>
        <w:t xml:space="preserve">izslēgšanas </w:t>
      </w:r>
      <w:r w:rsidR="004E0BC5" w:rsidRPr="0056460F">
        <w:rPr>
          <w:lang w:eastAsia="en-US"/>
        </w:rPr>
        <w:t>gadījumi</w:t>
      </w:r>
      <w:r w:rsidR="00CF5BAE">
        <w:rPr>
          <w:lang w:eastAsia="en-US"/>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3171C4">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7A4132">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606D51">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587330">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426556">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514006">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1D42CC" w:rsidRPr="00E414AE">
        <w:rPr>
          <w:lang w:val="lv-LV"/>
        </w:rPr>
        <w:t xml:space="preserve">par </w:t>
      </w:r>
      <w:r w:rsidR="007870C0" w:rsidRPr="00E414AE">
        <w:rPr>
          <w:lang w:val="lv-LV"/>
        </w:rPr>
        <w:t>iepirkum</w:t>
      </w:r>
      <w:r w:rsidR="00D62AED">
        <w:rPr>
          <w:lang w:val="lv-LV"/>
        </w:rPr>
        <w:t>a priekšmetu</w:t>
      </w:r>
      <w:r w:rsidR="00A17890" w:rsidRPr="00E414AE">
        <w:rPr>
          <w:lang w:val="lv-LV"/>
        </w:rPr>
        <w:t>, k</w:t>
      </w:r>
      <w:r w:rsidR="003D0128" w:rsidRPr="00E414AE">
        <w:rPr>
          <w:lang w:val="lv-LV"/>
        </w:rPr>
        <w:t>as</w:t>
      </w:r>
      <w:r w:rsidR="003C5D8F">
        <w:rPr>
          <w:lang w:val="lv-LV"/>
        </w:rPr>
        <w:t xml:space="preserve"> </w:t>
      </w:r>
      <w:r w:rsidR="00A17890" w:rsidRPr="00E414AE">
        <w:rPr>
          <w:lang w:val="lv-LV"/>
        </w:rPr>
        <w:t>atbilst</w:t>
      </w:r>
      <w:r w:rsidR="003C5D8F">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„Tehniskās specifikācija”</w:t>
      </w:r>
      <w:r w:rsidR="00A17890" w:rsidRPr="00E414AE">
        <w:rPr>
          <w:lang w:val="lv-LV"/>
        </w:rPr>
        <w:t xml:space="preserve"> (turpmāk – „</w:t>
      </w:r>
      <w:r w:rsidR="00DF3B8B">
        <w:rPr>
          <w:lang w:val="lv-LV"/>
        </w:rPr>
        <w:t>T</w:t>
      </w:r>
      <w:r w:rsidR="00A17890" w:rsidRPr="00E414AE">
        <w:rPr>
          <w:lang w:val="lv-LV"/>
        </w:rPr>
        <w:t>ehniskā specifikācija”)</w:t>
      </w:r>
      <w:r w:rsidR="00E51591">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483038">
        <w:rPr>
          <w:lang w:val="lv-LV"/>
        </w:rPr>
        <w:t xml:space="preserve"> </w:t>
      </w:r>
      <w:r w:rsidR="006B70D2" w:rsidRPr="00E414AE">
        <w:rPr>
          <w:lang w:val="lv-LV"/>
        </w:rPr>
        <w:t>šād</w:t>
      </w:r>
      <w:r w:rsidR="006B70D2">
        <w:rPr>
          <w:lang w:val="lv-LV"/>
        </w:rPr>
        <w:t>a</w:t>
      </w:r>
      <w:r w:rsidR="00483038">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416BEE">
        <w:rPr>
          <w:lang w:val="lv-LV"/>
        </w:rPr>
        <w:t xml:space="preserve"> </w:t>
      </w:r>
      <w:r w:rsidR="006B70D2">
        <w:rPr>
          <w:lang w:val="lv-LV"/>
        </w:rPr>
        <w:t xml:space="preserve">par </w:t>
      </w:r>
      <w:r w:rsidR="00B63534" w:rsidRPr="00A55142">
        <w:rPr>
          <w:lang w:val="lv-LV"/>
        </w:rPr>
        <w:t>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416BEE">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ListParagraph"/>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D07A79">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36181A">
        <w:rPr>
          <w:lang w:val="lv-LV"/>
        </w:rPr>
        <w:t>.</w:t>
      </w:r>
    </w:p>
    <w:p w:rsidR="004C0532" w:rsidRPr="00E414AE" w:rsidRDefault="00230EE0" w:rsidP="003D0128">
      <w:pPr>
        <w:ind w:firstLine="720"/>
        <w:jc w:val="both"/>
        <w:rPr>
          <w:lang w:val="lv-LV"/>
        </w:rPr>
      </w:pPr>
      <w:r>
        <w:rPr>
          <w:lang w:val="lv-LV"/>
        </w:rPr>
        <w:lastRenderedPageBreak/>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655CD4">
        <w:rPr>
          <w:lang w:val="lv-LV"/>
        </w:rPr>
        <w:t xml:space="preserve"> </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655CD4">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3651B">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w:t>
      </w:r>
      <w:r w:rsidR="00D14065">
        <w:rPr>
          <w:lang w:val="lv-LV"/>
        </w:rPr>
        <w:t>P</w:t>
      </w:r>
      <w:r w:rsidR="001E6395" w:rsidRPr="00E414AE">
        <w:rPr>
          <w:lang w:val="lv-LV"/>
        </w:rPr>
        <w:t xml:space="preserve">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w:t>
      </w:r>
      <w:r w:rsidR="00AE3FAD">
        <w:rPr>
          <w:lang w:val="lv-LV"/>
        </w:rPr>
        <w:t>P</w:t>
      </w:r>
      <w:r w:rsidR="001E6395" w:rsidRPr="00E414AE">
        <w:rPr>
          <w:lang w:val="lv-LV"/>
        </w:rPr>
        <w:t xml:space="preserve">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4" w:history="1">
        <w:r w:rsidR="005D3606" w:rsidRPr="00556033">
          <w:rPr>
            <w:rStyle w:val="Hyperlink"/>
            <w:lang w:val="lv-LV"/>
          </w:rPr>
          <w:t>www.lu.lv</w:t>
        </w:r>
      </w:hyperlink>
      <w:r w:rsidR="005D3606">
        <w:rPr>
          <w:lang w:val="lv-LV"/>
        </w:rPr>
        <w:t xml:space="preserve"> </w:t>
      </w:r>
      <w:r w:rsidR="00E30BEC" w:rsidRPr="00E30BEC">
        <w:rPr>
          <w:lang w:val="lv-LV"/>
        </w:rPr>
        <w:t xml:space="preserve">sadaļā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CD5B75">
        <w:rPr>
          <w:lang w:val="lv-LV"/>
        </w:rPr>
        <w:t xml:space="preserve">olikuma 1.4.1.apakšpunktā minētā </w:t>
      </w:r>
      <w:r w:rsidR="00A401B0" w:rsidRPr="003D3D13">
        <w:rPr>
          <w:lang w:val="lv-LV"/>
        </w:rPr>
        <w:t>piedāvājumu iesniegšanas termiņa beigām.</w:t>
      </w:r>
    </w:p>
    <w:p w:rsidR="00A705E1" w:rsidRDefault="00A705E1" w:rsidP="00E509C0">
      <w:pPr>
        <w:pStyle w:val="ListParagraph"/>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w:t>
      </w:r>
      <w:r w:rsidR="00C25562">
        <w:rPr>
          <w:lang w:val="lv-LV" w:eastAsia="lv-LV"/>
        </w:rPr>
        <w:t xml:space="preserve"> </w:t>
      </w:r>
      <w:proofErr w:type="spellStart"/>
      <w:r w:rsidR="00C25562">
        <w:rPr>
          <w:lang w:val="lv-LV" w:eastAsia="lv-LV"/>
        </w:rPr>
        <w:t>ansis.grantins@lu.lv</w:t>
      </w:r>
      <w:proofErr w:type="spellEnd"/>
      <w:r w:rsidR="00CD7BB5">
        <w:rPr>
          <w:lang w:val="lv-LV" w:eastAsia="lv-LV"/>
        </w:rPr>
        <w:t>,</w:t>
      </w:r>
      <w:r w:rsidR="00E30A3C">
        <w:rPr>
          <w:lang w:val="lv-LV" w:eastAsia="lv-LV"/>
        </w:rPr>
        <w:t xml:space="preserve"> </w:t>
      </w:r>
      <w:r w:rsidRPr="00034A57">
        <w:rPr>
          <w:lang w:val="lv-LV" w:eastAsia="lv-LV"/>
        </w:rPr>
        <w:t xml:space="preserve">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w:t>
      </w:r>
      <w:r w:rsidR="008B647B" w:rsidRPr="00034A57">
        <w:rPr>
          <w:lang w:val="lv-LV" w:eastAsia="lv-LV"/>
        </w:rPr>
        <w:t>1</w:t>
      </w:r>
      <w:r w:rsidR="008B647B">
        <w:rPr>
          <w:lang w:val="lv-LV" w:eastAsia="lv-LV"/>
        </w:rPr>
        <w:t>586</w:t>
      </w:r>
      <w:r w:rsidRPr="00034A57">
        <w:rPr>
          <w:lang w:val="lv-LV" w:eastAsia="lv-LV"/>
        </w:rPr>
        <w:t>, izņemot, ja informācijas pieprasījums nosūtīts elektroniski, izmantojot drošu elektronisko parakstu.</w:t>
      </w:r>
    </w:p>
    <w:p w:rsidR="00A705E1" w:rsidRPr="00E509C0" w:rsidRDefault="00A705E1" w:rsidP="00E509C0">
      <w:pPr>
        <w:pStyle w:val="ListParagraph"/>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5" w:history="1">
        <w:r w:rsidR="00E509C0" w:rsidRPr="00E509C0">
          <w:rPr>
            <w:rStyle w:val="Hyperlink"/>
            <w:lang w:val="lv-LV" w:eastAsia="lv-LV"/>
          </w:rPr>
          <w:t>www.lu.lv</w:t>
        </w:r>
      </w:hyperlink>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B9299B" w:rsidRDefault="00A07677" w:rsidP="00152D78">
      <w:pPr>
        <w:jc w:val="both"/>
        <w:rPr>
          <w:lang w:val="lv-LV"/>
        </w:rPr>
      </w:pPr>
      <w:r w:rsidRPr="00E414AE">
        <w:rPr>
          <w:lang w:val="lv-LV"/>
        </w:rPr>
        <w:t>2.1.</w:t>
      </w:r>
      <w:r w:rsidR="0063312A">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w:t>
      </w:r>
      <w:r w:rsidR="00C44234">
        <w:rPr>
          <w:lang w:val="lv-LV"/>
        </w:rPr>
        <w:t>nav sa</w:t>
      </w:r>
      <w:r w:rsidR="00C44234" w:rsidRPr="00E414AE">
        <w:rPr>
          <w:lang w:val="lv-LV"/>
        </w:rPr>
        <w:t xml:space="preserve">dalīts </w:t>
      </w:r>
      <w:r w:rsidR="00C44234" w:rsidRPr="005650DF">
        <w:rPr>
          <w:lang w:val="lv-LV"/>
        </w:rPr>
        <w:t>daļās</w:t>
      </w:r>
      <w:r w:rsidR="00C44234">
        <w:rPr>
          <w:lang w:val="lv-LV"/>
        </w:rPr>
        <w:t xml:space="preserve"> </w:t>
      </w:r>
      <w:r w:rsidR="0063312A">
        <w:rPr>
          <w:lang w:val="lv-LV"/>
        </w:rPr>
        <w:t xml:space="preserve">- </w:t>
      </w:r>
      <w:r w:rsidR="00152D78" w:rsidRPr="00152D78">
        <w:rPr>
          <w:lang w:val="lv-LV"/>
        </w:rPr>
        <w:t>Augstražīga servera sistēma (</w:t>
      </w:r>
      <w:proofErr w:type="spellStart"/>
      <w:r w:rsidR="00152D78" w:rsidRPr="00152D78">
        <w:rPr>
          <w:lang w:val="lv-LV"/>
        </w:rPr>
        <w:t>hardware</w:t>
      </w:r>
      <w:proofErr w:type="spellEnd"/>
      <w:r w:rsidR="00152D78" w:rsidRPr="00152D78">
        <w:rPr>
          <w:lang w:val="lv-LV"/>
        </w:rPr>
        <w:t xml:space="preserve"> </w:t>
      </w:r>
      <w:proofErr w:type="spellStart"/>
      <w:r w:rsidR="00152D78" w:rsidRPr="00152D78">
        <w:rPr>
          <w:lang w:val="lv-LV"/>
        </w:rPr>
        <w:t>and</w:t>
      </w:r>
      <w:proofErr w:type="spellEnd"/>
      <w:r w:rsidR="00152D78" w:rsidRPr="00152D78">
        <w:rPr>
          <w:lang w:val="lv-LV"/>
        </w:rPr>
        <w:t xml:space="preserve"> </w:t>
      </w:r>
      <w:proofErr w:type="spellStart"/>
      <w:r w:rsidR="00152D78" w:rsidRPr="00152D78">
        <w:rPr>
          <w:lang w:val="lv-LV"/>
        </w:rPr>
        <w:t>software</w:t>
      </w:r>
      <w:proofErr w:type="spellEnd"/>
      <w:r w:rsidR="00152D78" w:rsidRPr="00152D78">
        <w:rPr>
          <w:lang w:val="lv-LV"/>
        </w:rPr>
        <w:t xml:space="preserve">) ilgtermiņa monitoringa datu uzkrāšanai un analīzei </w:t>
      </w:r>
      <w:r w:rsidR="005650DF" w:rsidRPr="00C44234">
        <w:rPr>
          <w:lang w:val="lv-LV"/>
        </w:rPr>
        <w:t xml:space="preserve">saskaņā ar Tehnisko </w:t>
      </w:r>
      <w:r w:rsidR="005650DF" w:rsidRPr="00B9299B">
        <w:rPr>
          <w:lang w:val="lv-LV"/>
        </w:rPr>
        <w:t xml:space="preserve">specifikāciju, CPV kods </w:t>
      </w:r>
      <w:r w:rsidR="00152D78" w:rsidRPr="00152D78">
        <w:rPr>
          <w:bCs/>
          <w:lang w:val="lv-LV" w:eastAsia="lv-LV"/>
        </w:rPr>
        <w:t>48820000-2</w:t>
      </w:r>
      <w:r w:rsidR="005650DF" w:rsidRPr="00B9299B">
        <w:rPr>
          <w:lang w:val="lv-LV"/>
        </w:rPr>
        <w:t>.</w:t>
      </w:r>
    </w:p>
    <w:p w:rsidR="007C6303" w:rsidRPr="00E30A3C" w:rsidRDefault="007C6303" w:rsidP="00896A55">
      <w:pPr>
        <w:jc w:val="both"/>
        <w:rPr>
          <w:lang w:val="lv-LV"/>
        </w:rPr>
      </w:pPr>
      <w:r w:rsidRPr="00B9299B">
        <w:rPr>
          <w:lang w:val="lv-LV"/>
        </w:rPr>
        <w:t xml:space="preserve">2.2. </w:t>
      </w:r>
      <w:r w:rsidR="00896A55" w:rsidRPr="00B9299B">
        <w:rPr>
          <w:lang w:val="lv-LV"/>
        </w:rPr>
        <w:t xml:space="preserve">Iepirkums tiek finansēts </w:t>
      </w:r>
      <w:r w:rsidRPr="00B9299B">
        <w:rPr>
          <w:lang w:val="lv-LV"/>
        </w:rPr>
        <w:t xml:space="preserve">no </w:t>
      </w:r>
      <w:r w:rsidRPr="00E30A3C">
        <w:rPr>
          <w:lang w:val="lv-LV"/>
        </w:rPr>
        <w:t xml:space="preserve">ERAF 2.1.1.3.1. </w:t>
      </w:r>
      <w:proofErr w:type="spellStart"/>
      <w:r w:rsidRPr="00E30A3C">
        <w:rPr>
          <w:lang w:val="lv-LV"/>
        </w:rPr>
        <w:t>apakšaktivitātes</w:t>
      </w:r>
      <w:proofErr w:type="spellEnd"/>
      <w:r w:rsidRPr="00E30A3C">
        <w:rPr>
          <w:lang w:val="lv-LV"/>
        </w:rPr>
        <w:t xml:space="preserve"> „Zinātnes infrastruktūras attīstība” projekta </w:t>
      </w:r>
      <w:r w:rsidR="00DE3FEB" w:rsidRPr="00E30A3C">
        <w:rPr>
          <w:lang w:val="lv-LV"/>
        </w:rPr>
        <w:t>„</w:t>
      </w:r>
      <w:r w:rsidR="00DA3212" w:rsidRPr="00E30A3C">
        <w:rPr>
          <w:lang w:val="lv-LV"/>
        </w:rPr>
        <w:t>Enerģijas un vides resursu ieguves un ilgtspējīgas izmantošanas tehnoloģiju valsts nozīmes pētniecības centra izveide (ietverot arī Transporta un mašīnbūves centra attīstību)</w:t>
      </w:r>
      <w:r w:rsidR="00DE3FEB" w:rsidRPr="00E30A3C">
        <w:rPr>
          <w:lang w:val="lv-LV"/>
        </w:rPr>
        <w:t xml:space="preserve">" (vienošanās </w:t>
      </w:r>
      <w:proofErr w:type="spellStart"/>
      <w:r w:rsidR="00DE3FEB" w:rsidRPr="00E30A3C">
        <w:rPr>
          <w:lang w:val="lv-LV"/>
        </w:rPr>
        <w:t>Nr</w:t>
      </w:r>
      <w:proofErr w:type="spellEnd"/>
      <w:r w:rsidR="00DE3FEB" w:rsidRPr="00E30A3C">
        <w:rPr>
          <w:lang w:val="lv-LV"/>
        </w:rPr>
        <w:t>.</w:t>
      </w:r>
      <w:r w:rsidR="00DA3212" w:rsidRPr="00E30A3C">
        <w:rPr>
          <w:lang w:val="lv-LV"/>
        </w:rPr>
        <w:t xml:space="preserve"> 2011/0060/2DP/2.1.1.3.1/11/IPIA/VIAA/007</w:t>
      </w:r>
      <w:r w:rsidR="00DE3FEB" w:rsidRPr="00E30A3C">
        <w:rPr>
          <w:lang w:val="lv-LV"/>
        </w:rPr>
        <w:t xml:space="preserve">) </w:t>
      </w:r>
      <w:r w:rsidRPr="00E30A3C">
        <w:rPr>
          <w:lang w:val="lv-LV"/>
        </w:rPr>
        <w:t>finanšu līdzekļiem.</w:t>
      </w:r>
    </w:p>
    <w:p w:rsidR="00340B1A" w:rsidRPr="00E414AE" w:rsidRDefault="00C57A24" w:rsidP="002B0910">
      <w:pPr>
        <w:jc w:val="both"/>
        <w:rPr>
          <w:lang w:val="lv-LV"/>
        </w:rPr>
      </w:pPr>
      <w:r w:rsidRPr="00E30A3C">
        <w:rPr>
          <w:lang w:val="lv-LV"/>
        </w:rPr>
        <w:t>2.</w:t>
      </w:r>
      <w:r w:rsidR="0031685C" w:rsidRPr="00E30A3C">
        <w:rPr>
          <w:lang w:val="lv-LV"/>
        </w:rPr>
        <w:t>3</w:t>
      </w:r>
      <w:r w:rsidRPr="00E30A3C">
        <w:rPr>
          <w:lang w:val="lv-LV"/>
        </w:rPr>
        <w:t xml:space="preserve">. Piedāvājumu pretendents var iesniegt </w:t>
      </w:r>
      <w:r w:rsidR="00E37A18" w:rsidRPr="00E30A3C">
        <w:rPr>
          <w:lang w:val="lv-LV"/>
        </w:rPr>
        <w:t xml:space="preserve">tikai </w:t>
      </w:r>
      <w:r w:rsidRPr="00E30A3C">
        <w:rPr>
          <w:lang w:val="lv-LV"/>
        </w:rPr>
        <w:t xml:space="preserve">par </w:t>
      </w:r>
      <w:r w:rsidR="00E37A18" w:rsidRPr="00E30A3C">
        <w:rPr>
          <w:lang w:val="lv-LV"/>
        </w:rPr>
        <w:t xml:space="preserve">visu </w:t>
      </w:r>
      <w:r w:rsidRPr="00E30A3C">
        <w:rPr>
          <w:lang w:val="lv-LV"/>
        </w:rPr>
        <w:t>iepirkuma priekšmet</w:t>
      </w:r>
      <w:r w:rsidR="00E37A18" w:rsidRPr="00E30A3C">
        <w:rPr>
          <w:lang w:val="lv-LV"/>
        </w:rPr>
        <w:t>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piedāvājuma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 xml:space="preserve">Līgums tiks noslēgts </w:t>
      </w:r>
      <w:r w:rsidR="00FE2F3D">
        <w:rPr>
          <w:lang w:val="lv-LV"/>
        </w:rPr>
        <w:t xml:space="preserve">tikai </w:t>
      </w:r>
      <w:r w:rsidRPr="00772C3B">
        <w:rPr>
          <w:lang w:val="lv-LV"/>
        </w:rPr>
        <w:t xml:space="preserve">par </w:t>
      </w:r>
      <w:r w:rsidR="00772C3B">
        <w:rPr>
          <w:lang w:val="lv-LV"/>
        </w:rPr>
        <w:t>visu iepirkuma priekšmetu</w:t>
      </w:r>
      <w:r w:rsidRPr="00772C3B">
        <w:rPr>
          <w:lang w:val="lv-LV"/>
        </w:rPr>
        <w:t>.</w:t>
      </w:r>
    </w:p>
    <w:p w:rsidR="00696051" w:rsidRPr="000B54D2" w:rsidRDefault="00A07677" w:rsidP="00D64AA0">
      <w:pPr>
        <w:jc w:val="both"/>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 xml:space="preserve">Līguma izpildes </w:t>
      </w:r>
      <w:r w:rsidR="001E6395" w:rsidRPr="000B54D2">
        <w:rPr>
          <w:lang w:val="lv-LV"/>
        </w:rPr>
        <w:t>laiks</w:t>
      </w:r>
      <w:r w:rsidR="000B54D2" w:rsidRPr="000B54D2">
        <w:rPr>
          <w:lang w:val="lv-LV"/>
        </w:rPr>
        <w:t xml:space="preserve"> </w:t>
      </w:r>
      <w:r w:rsidR="00696051" w:rsidRPr="000B54D2">
        <w:rPr>
          <w:lang w:val="lv-LV"/>
        </w:rPr>
        <w:t xml:space="preserve">- ne vairāk kā </w:t>
      </w:r>
      <w:r w:rsidR="00C166D3">
        <w:rPr>
          <w:lang w:val="lv-LV"/>
        </w:rPr>
        <w:t>3</w:t>
      </w:r>
      <w:r w:rsidR="00696051" w:rsidRPr="000B54D2">
        <w:rPr>
          <w:lang w:val="lv-LV"/>
        </w:rPr>
        <w:t>0 (</w:t>
      </w:r>
      <w:r w:rsidR="00C166D3">
        <w:rPr>
          <w:lang w:val="lv-LV"/>
        </w:rPr>
        <w:t>trīs</w:t>
      </w:r>
      <w:r w:rsidR="00696051" w:rsidRPr="000B54D2">
        <w:rPr>
          <w:lang w:val="lv-LV"/>
        </w:rPr>
        <w:t>desmit) kalendār</w:t>
      </w:r>
      <w:r w:rsidR="00AE73DC" w:rsidRPr="000B54D2">
        <w:rPr>
          <w:lang w:val="lv-LV"/>
        </w:rPr>
        <w:t>a</w:t>
      </w:r>
      <w:r w:rsidR="00696051" w:rsidRPr="000B54D2">
        <w:rPr>
          <w:lang w:val="lv-LV"/>
        </w:rPr>
        <w:t xml:space="preserve"> dienas no lī</w:t>
      </w:r>
      <w:r w:rsidR="000B54D2" w:rsidRPr="000B54D2">
        <w:rPr>
          <w:lang w:val="lv-LV"/>
        </w:rPr>
        <w:t>guma spēkā stāšanās dienas.</w:t>
      </w:r>
    </w:p>
    <w:p w:rsidR="00684102" w:rsidRPr="00696051"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5A3EA1">
        <w:rPr>
          <w:lang w:val="lv-LV"/>
        </w:rPr>
        <w:t xml:space="preserve"> </w:t>
      </w:r>
      <w:r w:rsidR="002D2FC0">
        <w:rPr>
          <w:lang w:val="lv-LV"/>
        </w:rPr>
        <w:t>Piegādes</w:t>
      </w:r>
      <w:r w:rsidR="009E1B0C">
        <w:rPr>
          <w:lang w:val="lv-LV"/>
        </w:rPr>
        <w:t xml:space="preserve"> vieta</w:t>
      </w:r>
      <w:r w:rsidR="00FD145F" w:rsidRPr="00FD145F">
        <w:rPr>
          <w:lang w:val="lv-LV"/>
        </w:rPr>
        <w:t xml:space="preserve"> - </w:t>
      </w:r>
      <w:r w:rsidR="00072625" w:rsidRPr="00072625">
        <w:rPr>
          <w:lang w:val="lv-LV"/>
        </w:rPr>
        <w:t>Zeļļu iela 8, Rīga</w:t>
      </w:r>
      <w:r w:rsidR="001B149E" w:rsidRPr="001B149E">
        <w:rPr>
          <w:lang w:val="lv-LV"/>
        </w:rPr>
        <w:t>.</w:t>
      </w:r>
    </w:p>
    <w:p w:rsidR="00696051" w:rsidRPr="00696051" w:rsidRDefault="00EF1682" w:rsidP="00696051">
      <w:pPr>
        <w:jc w:val="both"/>
        <w:rPr>
          <w:lang w:val="lv-LV"/>
        </w:rPr>
      </w:pPr>
      <w:r>
        <w:rPr>
          <w:lang w:val="lv-LV"/>
        </w:rPr>
        <w:t>2</w:t>
      </w:r>
      <w:r w:rsidR="00696051" w:rsidRPr="00696051">
        <w:rPr>
          <w:lang w:val="lv-LV"/>
        </w:rPr>
        <w:t>.</w:t>
      </w:r>
      <w:r w:rsidR="005A3EA1">
        <w:rPr>
          <w:lang w:val="lv-LV"/>
        </w:rPr>
        <w:t>8</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w:t>
      </w:r>
      <w:r w:rsidR="009D69E2">
        <w:rPr>
          <w:lang w:val="lv-LV"/>
        </w:rPr>
        <w:t>skaņā ar Tehnisko specifikāciju.</w:t>
      </w:r>
    </w:p>
    <w:p w:rsidR="00696051" w:rsidRPr="00696051" w:rsidRDefault="00EF1682" w:rsidP="00696051">
      <w:pPr>
        <w:jc w:val="both"/>
        <w:rPr>
          <w:lang w:val="lv-LV"/>
        </w:rPr>
      </w:pPr>
      <w:r>
        <w:rPr>
          <w:lang w:val="lv-LV"/>
        </w:rPr>
        <w:t>2</w:t>
      </w:r>
      <w:r w:rsidR="00696051" w:rsidRPr="00696051">
        <w:rPr>
          <w:lang w:val="lv-LV"/>
        </w:rPr>
        <w:t>.</w:t>
      </w:r>
      <w:r w:rsidR="005A3EA1">
        <w:rPr>
          <w:lang w:val="lv-LV"/>
        </w:rPr>
        <w:t>9</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lastRenderedPageBreak/>
        <w:t>2</w:t>
      </w:r>
      <w:r w:rsidR="00696051" w:rsidRPr="00696051">
        <w:rPr>
          <w:lang w:val="lv-LV"/>
        </w:rPr>
        <w:t>.</w:t>
      </w:r>
      <w:r>
        <w:rPr>
          <w:lang w:val="lv-LV"/>
        </w:rPr>
        <w:t>1</w:t>
      </w:r>
      <w:r w:rsidR="005A3EA1">
        <w:rPr>
          <w:lang w:val="lv-LV"/>
        </w:rPr>
        <w:t>0</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4.pielikumu “Līguma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w:t>
      </w:r>
      <w:r w:rsidR="005A3EA1">
        <w:rPr>
          <w:lang w:val="lv-LV"/>
        </w:rPr>
        <w:t>1</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w:t>
      </w:r>
      <w:r w:rsidR="00E12487">
        <w:rPr>
          <w:lang w:val="lv-LV"/>
        </w:rPr>
        <w:t>2</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ListParagraph"/>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lastRenderedPageBreak/>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w:t>
      </w:r>
      <w:r w:rsidRPr="00556CBA">
        <w:rPr>
          <w:b w:val="0"/>
        </w:rPr>
        <w:lastRenderedPageBreak/>
        <w:t>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73187D">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73187D">
        <w:rPr>
          <w:lang w:val="lv-LV"/>
        </w:rPr>
        <w:t xml:space="preserve"> </w:t>
      </w:r>
      <w:r w:rsidR="003F2F30" w:rsidRPr="00E414AE">
        <w:rPr>
          <w:lang w:val="lv-LV"/>
        </w:rPr>
        <w:t>akt</w:t>
      </w:r>
      <w:r w:rsidR="00E7526A">
        <w:rPr>
          <w:lang w:val="lv-LV"/>
        </w:rPr>
        <w:t>os</w:t>
      </w:r>
      <w:r w:rsidR="0073187D">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ListParagraph"/>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ListParagraph"/>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ListParagraph"/>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E43DD0" w:rsidP="00D52DDA">
      <w:pPr>
        <w:pStyle w:val="ListParagraph"/>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ListParagraph"/>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ListParagraph"/>
        <w:numPr>
          <w:ilvl w:val="2"/>
          <w:numId w:val="2"/>
        </w:numPr>
        <w:jc w:val="both"/>
        <w:rPr>
          <w:lang w:val="lv-LV"/>
        </w:rPr>
      </w:pPr>
      <w:r w:rsidRPr="00E414AE">
        <w:rPr>
          <w:lang w:val="lv-LV"/>
        </w:rPr>
        <w:lastRenderedPageBreak/>
        <w:t>pēc nolikuma 5.</w:t>
      </w:r>
      <w:r w:rsidR="00830AF5" w:rsidRPr="00E414AE">
        <w:rPr>
          <w:lang w:val="lv-LV"/>
        </w:rPr>
        <w:t>1</w:t>
      </w:r>
      <w:r w:rsidRPr="00E414AE">
        <w:rPr>
          <w:lang w:val="lv-LV"/>
        </w:rPr>
        <w:t>.5.apakšpunktā minētās informācijas izvērtēšanas komisija izvēlas piedāvājumu ar viszemāko cenu un pretendentu, uz kuru nav attiecināmi šī nolikuma 3.1.un 3.2.punktā minētie izslēgšanas gadījumi.</w:t>
      </w:r>
    </w:p>
    <w:p w:rsidR="008A7092" w:rsidRPr="00E414AE" w:rsidRDefault="001E6395" w:rsidP="00A143EE">
      <w:pPr>
        <w:pStyle w:val="virsraksts2"/>
      </w:pPr>
      <w:bookmarkStart w:id="33" w:name="_Toc294521964"/>
      <w:r w:rsidRPr="00CF1FB4">
        <w:t>Piedāvājumu izvēles kritērij</w:t>
      </w:r>
      <w:bookmarkEnd w:id="33"/>
      <w:r w:rsidR="003376C7" w:rsidRPr="00CF1FB4">
        <w:t>s</w:t>
      </w:r>
      <w:r w:rsidR="00E0156D">
        <w:t xml:space="preserve"> - </w:t>
      </w:r>
      <w:r w:rsidR="009A1BA0">
        <w:t>p</w:t>
      </w:r>
      <w:r w:rsidR="00830AF5" w:rsidRPr="00E414AE">
        <w:t>iedāvājums ar viszemāko cenu</w:t>
      </w:r>
      <w:r w:rsidR="00E0156D">
        <w:t>.</w:t>
      </w:r>
    </w:p>
    <w:p w:rsidR="0007063A" w:rsidRPr="00E414AE" w:rsidRDefault="0007063A">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195413">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ās slēgt iepirkuma līgumu, pasūtītājs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353DA8" w:rsidRPr="00103B6F">
        <w:rPr>
          <w:lang w:val="lv-LV" w:eastAsia="lv-LV"/>
        </w:rPr>
        <w:t>2</w:t>
      </w:r>
      <w:r w:rsidR="00D109AA" w:rsidRPr="00103B6F">
        <w:rPr>
          <w:lang w:val="lv-LV" w:eastAsia="lv-LV"/>
        </w:rPr>
        <w:t>4</w:t>
      </w:r>
      <w:r w:rsidR="009767EE" w:rsidRPr="00103B6F">
        <w:rPr>
          <w:lang w:val="lv-LV" w:eastAsia="lv-LV"/>
        </w:rPr>
        <w:t xml:space="preserve"> (</w:t>
      </w:r>
      <w:r w:rsidR="00353DA8" w:rsidRPr="00103B6F">
        <w:rPr>
          <w:lang w:val="lv-LV" w:eastAsia="lv-LV"/>
        </w:rPr>
        <w:t>div</w:t>
      </w:r>
      <w:r w:rsidR="00C37DA7" w:rsidRPr="00103B6F">
        <w:rPr>
          <w:lang w:val="lv-LV" w:eastAsia="lv-LV"/>
        </w:rPr>
        <w:t>desmit</w:t>
      </w:r>
      <w:r w:rsidR="00353DA8" w:rsidRPr="00103B6F">
        <w:rPr>
          <w:lang w:val="lv-LV" w:eastAsia="lv-LV"/>
        </w:rPr>
        <w:t xml:space="preserve"> </w:t>
      </w:r>
      <w:r w:rsidR="00D109AA" w:rsidRPr="00103B6F">
        <w:rPr>
          <w:lang w:val="lv-LV" w:eastAsia="lv-LV"/>
        </w:rPr>
        <w:t>četr</w:t>
      </w:r>
      <w:r w:rsidR="00353DA8" w:rsidRPr="00103B6F">
        <w:rPr>
          <w:lang w:val="lv-LV" w:eastAsia="lv-LV"/>
        </w:rPr>
        <w:t>ām</w:t>
      </w:r>
      <w:r w:rsidR="009767EE" w:rsidRPr="00103B6F">
        <w:rPr>
          <w:lang w:val="lv-LV" w:eastAsia="lv-LV"/>
        </w:rPr>
        <w:t>)</w:t>
      </w:r>
      <w:r w:rsidR="009767EE" w:rsidRPr="004A4DE0">
        <w:rPr>
          <w:lang w:val="lv-LV" w:eastAsia="lv-LV"/>
        </w:rPr>
        <w:t xml:space="preserve"> lapām, kam pievienoti šādi pielikumi:</w:t>
      </w:r>
    </w:p>
    <w:p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Tehniskā specifikācija </w:t>
      </w:r>
      <w:r w:rsidR="009767EE" w:rsidRPr="002425C8">
        <w:rPr>
          <w:lang w:val="lv-LV" w:eastAsia="lv-LV"/>
        </w:rPr>
        <w:t xml:space="preserve">uz </w:t>
      </w:r>
      <w:r w:rsidR="00E01B09" w:rsidRPr="0095635D">
        <w:rPr>
          <w:lang w:val="lv-LV" w:eastAsia="lv-LV"/>
        </w:rPr>
        <w:t>2</w:t>
      </w:r>
      <w:r w:rsidR="009767EE" w:rsidRPr="0095635D">
        <w:rPr>
          <w:lang w:val="lv-LV" w:eastAsia="lv-LV"/>
        </w:rPr>
        <w:t xml:space="preserve"> (</w:t>
      </w:r>
      <w:r w:rsidR="00E01B09" w:rsidRPr="0095635D">
        <w:rPr>
          <w:lang w:val="lv-LV" w:eastAsia="lv-LV"/>
        </w:rPr>
        <w:t>divām</w:t>
      </w:r>
      <w:r w:rsidR="009767EE" w:rsidRPr="0095635D">
        <w:rPr>
          <w:lang w:val="lv-LV" w:eastAsia="lv-LV"/>
        </w:rPr>
        <w:t>) lapām</w:t>
      </w:r>
      <w:r w:rsidR="009767EE" w:rsidRPr="004A4DE0">
        <w:rPr>
          <w:lang w:val="lv-LV" w:eastAsia="lv-LV"/>
        </w:rPr>
        <w:t>.</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 xml:space="preserve">3.pielikums – Tehniskā piedāvājuma veidlapa </w:t>
      </w:r>
      <w:r w:rsidR="009767EE" w:rsidRPr="00A958B8">
        <w:rPr>
          <w:lang w:val="lv-LV" w:eastAsia="lv-LV"/>
        </w:rPr>
        <w:t xml:space="preserve">uz </w:t>
      </w:r>
      <w:r w:rsidR="0095635D" w:rsidRPr="00A958B8">
        <w:rPr>
          <w:lang w:val="lv-LV" w:eastAsia="lv-LV"/>
        </w:rPr>
        <w:t>2</w:t>
      </w:r>
      <w:r w:rsidR="009767EE" w:rsidRPr="00A958B8">
        <w:rPr>
          <w:lang w:val="lv-LV" w:eastAsia="lv-LV"/>
        </w:rPr>
        <w:t xml:space="preserve"> (</w:t>
      </w:r>
      <w:r w:rsidR="0095635D" w:rsidRPr="00A958B8">
        <w:rPr>
          <w:lang w:val="lv-LV" w:eastAsia="lv-LV"/>
        </w:rPr>
        <w:t>div</w:t>
      </w:r>
      <w:r w:rsidR="00775E87" w:rsidRPr="00A958B8">
        <w:rPr>
          <w:lang w:val="lv-LV" w:eastAsia="lv-LV"/>
        </w:rPr>
        <w:t>ām</w:t>
      </w:r>
      <w:r w:rsidR="009767EE" w:rsidRPr="00A958B8">
        <w:rPr>
          <w:lang w:val="lv-LV" w:eastAsia="lv-LV"/>
        </w:rPr>
        <w:t>) lapām</w:t>
      </w:r>
      <w:r w:rsidR="009767EE" w:rsidRPr="004A4DE0">
        <w:rPr>
          <w:lang w:val="lv-LV" w:eastAsia="lv-LV"/>
        </w:rPr>
        <w:t>.</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DD2376" w:rsidRPr="000A2704">
        <w:rPr>
          <w:lang w:val="lv-LV" w:eastAsia="lv-LV"/>
        </w:rPr>
        <w:t>1</w:t>
      </w:r>
      <w:r w:rsidR="009767EE" w:rsidRPr="000A2704">
        <w:rPr>
          <w:lang w:val="lv-LV" w:eastAsia="lv-LV"/>
        </w:rPr>
        <w:t xml:space="preserve"> (</w:t>
      </w:r>
      <w:r w:rsidR="00DD2376" w:rsidRPr="000A2704">
        <w:rPr>
          <w:lang w:val="lv-LV" w:eastAsia="lv-LV"/>
        </w:rPr>
        <w:t>vienas</w:t>
      </w:r>
      <w:r w:rsidR="009767EE" w:rsidRPr="000A2704">
        <w:rPr>
          <w:lang w:val="lv-LV" w:eastAsia="lv-LV"/>
        </w:rPr>
        <w:t>) lap</w:t>
      </w:r>
      <w:r w:rsidR="00CC66E1" w:rsidRPr="000A2704">
        <w:rPr>
          <w:lang w:val="lv-LV" w:eastAsia="lv-LV"/>
        </w:rPr>
        <w:t>as</w:t>
      </w:r>
      <w:r w:rsidR="009767EE" w:rsidRPr="000A2704">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86052A" w:rsidRPr="004A4DE0">
        <w:rPr>
          <w:lang w:val="lv-LV" w:eastAsia="lv-LV"/>
        </w:rPr>
        <w:t>7</w:t>
      </w:r>
      <w:r w:rsidR="009767EE" w:rsidRPr="004A4DE0">
        <w:rPr>
          <w:lang w:val="lv-LV" w:eastAsia="lv-LV"/>
        </w:rPr>
        <w:t xml:space="preserve"> (</w:t>
      </w:r>
      <w:r w:rsidR="0086052A" w:rsidRPr="004A4DE0">
        <w:rPr>
          <w:lang w:val="lv-LV" w:eastAsia="lv-LV"/>
        </w:rPr>
        <w:t>sept</w:t>
      </w:r>
      <w:r w:rsidR="009767EE" w:rsidRPr="004A4DE0">
        <w:rPr>
          <w:lang w:val="lv-LV" w:eastAsia="lv-LV"/>
        </w:rPr>
        <w:t>iņām)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BodyTextIndent"/>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AE0AAE" w:rsidRDefault="004A086B" w:rsidP="00F67215">
      <w:pPr>
        <w:tabs>
          <w:tab w:val="left" w:pos="855"/>
        </w:tabs>
        <w:jc w:val="right"/>
        <w:rPr>
          <w:sz w:val="22"/>
          <w:szCs w:val="22"/>
          <w:lang w:val="lv-LV" w:eastAsia="lv-LV"/>
        </w:rPr>
      </w:pPr>
      <w:r w:rsidRPr="004A086B">
        <w:rPr>
          <w:sz w:val="22"/>
          <w:szCs w:val="22"/>
          <w:lang w:val="lv-LV" w:eastAsia="lv-LV"/>
        </w:rPr>
        <w:t xml:space="preserve">Augstražīga servera sistēma ERAF 2.1.1.3.1. </w:t>
      </w:r>
      <w:proofErr w:type="spellStart"/>
      <w:r w:rsidRPr="004A086B">
        <w:rPr>
          <w:sz w:val="22"/>
          <w:szCs w:val="22"/>
          <w:lang w:val="lv-LV" w:eastAsia="lv-LV"/>
        </w:rPr>
        <w:t>apakšaktivitātes</w:t>
      </w:r>
      <w:proofErr w:type="spellEnd"/>
      <w:r w:rsidRPr="004A086B">
        <w:rPr>
          <w:sz w:val="22"/>
          <w:szCs w:val="22"/>
          <w:lang w:val="lv-LV" w:eastAsia="lv-LV"/>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6D6AF5" w:rsidRPr="006D6AF5" w:rsidRDefault="00F67215" w:rsidP="00F6721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4954D5">
        <w:rPr>
          <w:sz w:val="22"/>
          <w:szCs w:val="22"/>
          <w:lang w:val="lv-LV" w:eastAsia="lv-LV"/>
        </w:rPr>
        <w:t>2</w:t>
      </w:r>
      <w:r w:rsidR="00273D92">
        <w:rPr>
          <w:sz w:val="22"/>
          <w:szCs w:val="22"/>
          <w:lang w:val="lv-LV" w:eastAsia="lv-LV"/>
        </w:rPr>
        <w:t>4</w:t>
      </w:r>
      <w:r w:rsidRPr="00F67215">
        <w:rPr>
          <w:sz w:val="22"/>
          <w:szCs w:val="22"/>
          <w:lang w:val="lv-LV" w:eastAsia="lv-LV"/>
        </w:rPr>
        <w:t>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B73CD2">
      <w:pPr>
        <w:keepNext/>
        <w:spacing w:after="120"/>
        <w:ind w:left="360"/>
        <w:jc w:val="center"/>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AF6A38" w:rsidRPr="00AF6A38" w:rsidRDefault="00FC1F2B" w:rsidP="00AF6A38">
      <w:pPr>
        <w:tabs>
          <w:tab w:val="left" w:pos="855"/>
        </w:tabs>
        <w:jc w:val="center"/>
        <w:rPr>
          <w:sz w:val="22"/>
          <w:szCs w:val="22"/>
          <w:lang w:val="lv-LV" w:eastAsia="lv-LV"/>
        </w:rPr>
      </w:pPr>
      <w:r w:rsidRPr="00FC1F2B">
        <w:rPr>
          <w:sz w:val="22"/>
          <w:szCs w:val="22"/>
          <w:lang w:val="lv-LV" w:eastAsia="lv-LV"/>
        </w:rPr>
        <w:t xml:space="preserve">Augstražīga servera sistēma ERAF 2.1.1.3.1. </w:t>
      </w:r>
      <w:proofErr w:type="spellStart"/>
      <w:r w:rsidRPr="00FC1F2B">
        <w:rPr>
          <w:sz w:val="22"/>
          <w:szCs w:val="22"/>
          <w:lang w:val="lv-LV" w:eastAsia="lv-LV"/>
        </w:rPr>
        <w:t>apakšaktivitātes</w:t>
      </w:r>
      <w:proofErr w:type="spellEnd"/>
      <w:r w:rsidRPr="00FC1F2B">
        <w:rPr>
          <w:sz w:val="22"/>
          <w:szCs w:val="22"/>
          <w:lang w:val="lv-LV" w:eastAsia="lv-LV"/>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(identifikācijas Nr. LU 2015/2</w:t>
      </w:r>
      <w:r w:rsidR="00FC1F2B">
        <w:rPr>
          <w:sz w:val="22"/>
          <w:szCs w:val="22"/>
          <w:lang w:val="lv-LV" w:eastAsia="lv-LV"/>
        </w:rPr>
        <w:t>4</w:t>
      </w:r>
      <w:r w:rsidRPr="00AF6A38">
        <w:rPr>
          <w:sz w:val="22"/>
          <w:szCs w:val="22"/>
          <w:lang w:val="lv-LV" w:eastAsia="lv-LV"/>
        </w:rPr>
        <w:t>_ERAF)</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w:t>
      </w:r>
      <w:proofErr w:type="spellEnd"/>
      <w:r w:rsidRPr="006D6AF5">
        <w:rPr>
          <w:lang w:val="lv-LV" w:eastAsia="lv-LV"/>
        </w:rPr>
        <w:t>. </w:t>
      </w:r>
      <w:proofErr w:type="spellStart"/>
      <w:r w:rsidRPr="006D6AF5">
        <w:rPr>
          <w:lang w:val="lv-LV" w:eastAsia="lv-LV"/>
        </w:rPr>
        <w:t>Nr</w:t>
      </w:r>
      <w:proofErr w:type="spellEnd"/>
      <w:r w:rsidRPr="006D6AF5">
        <w:rPr>
          <w:lang w:val="lv-LV" w:eastAsia="lv-LV"/>
        </w:rPr>
        <w:t>.,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7464B9" w:rsidRDefault="006D6AF5" w:rsidP="002474F9">
      <w:pPr>
        <w:widowControl w:val="0"/>
        <w:numPr>
          <w:ilvl w:val="1"/>
          <w:numId w:val="3"/>
        </w:numPr>
        <w:tabs>
          <w:tab w:val="left" w:pos="1418"/>
          <w:tab w:val="left" w:pos="8647"/>
        </w:tabs>
        <w:jc w:val="both"/>
        <w:rPr>
          <w:lang w:val="lv-LV" w:eastAsia="lv-LV"/>
        </w:rPr>
      </w:pPr>
      <w:r w:rsidRPr="007464B9">
        <w:rPr>
          <w:lang w:val="lv-LV" w:eastAsia="lv-LV"/>
        </w:rPr>
        <w:t>Pretendents vēla</w:t>
      </w:r>
      <w:r w:rsidR="00CB4B0A" w:rsidRPr="007464B9">
        <w:rPr>
          <w:lang w:val="lv-LV" w:eastAsia="lv-LV"/>
        </w:rPr>
        <w:t>s piedalīties atklātā konkursā</w:t>
      </w:r>
      <w:r w:rsidR="007464B9" w:rsidRPr="007464B9">
        <w:rPr>
          <w:lang w:val="lv-LV"/>
        </w:rPr>
        <w:t xml:space="preserve"> </w:t>
      </w:r>
      <w:r w:rsidR="002474F9">
        <w:rPr>
          <w:lang w:val="lv-LV"/>
        </w:rPr>
        <w:t>„</w:t>
      </w:r>
      <w:r w:rsidR="002474F9" w:rsidRPr="002474F9">
        <w:rPr>
          <w:lang w:val="lv-LV" w:eastAsia="lv-LV"/>
        </w:rPr>
        <w:t xml:space="preserve">Augstražīga servera sistēma ERAF 2.1.1.3.1. </w:t>
      </w:r>
      <w:proofErr w:type="spellStart"/>
      <w:r w:rsidR="002474F9" w:rsidRPr="002474F9">
        <w:rPr>
          <w:lang w:val="lv-LV" w:eastAsia="lv-LV"/>
        </w:rPr>
        <w:t>apakšaktivitātes</w:t>
      </w:r>
      <w:proofErr w:type="spellEnd"/>
      <w:r w:rsidR="002474F9" w:rsidRPr="002474F9">
        <w:rPr>
          <w:lang w:val="lv-LV" w:eastAsia="lv-LV"/>
        </w:rPr>
        <w:t xml:space="preserve"> „Zinātnes infrastruktūras attīstība” projektam „Enerģijas un vides resursu ieguves un ilgtspējīgas izmantošanas tehnoloģiju valsts nozīmes pētniecības centra izveide (ietverot arī Transporta un mašīnbūves centra attīstību)”</w:t>
      </w:r>
      <w:r w:rsidR="002474F9">
        <w:rPr>
          <w:lang w:val="lv-LV" w:eastAsia="lv-LV"/>
        </w:rPr>
        <w:t xml:space="preserve">” </w:t>
      </w:r>
      <w:r w:rsidR="007464B9" w:rsidRPr="007464B9">
        <w:rPr>
          <w:lang w:val="lv-LV" w:eastAsia="lv-LV"/>
        </w:rPr>
        <w:t xml:space="preserve">(identifikācijas </w:t>
      </w:r>
      <w:proofErr w:type="spellStart"/>
      <w:r w:rsidR="007464B9" w:rsidRPr="007464B9">
        <w:rPr>
          <w:lang w:val="lv-LV" w:eastAsia="lv-LV"/>
        </w:rPr>
        <w:t>Nr</w:t>
      </w:r>
      <w:proofErr w:type="spellEnd"/>
      <w:r w:rsidR="007464B9" w:rsidRPr="007464B9">
        <w:rPr>
          <w:lang w:val="lv-LV" w:eastAsia="lv-LV"/>
        </w:rPr>
        <w:t>. LU 2015/2</w:t>
      </w:r>
      <w:r w:rsidR="002474F9">
        <w:rPr>
          <w:lang w:val="lv-LV" w:eastAsia="lv-LV"/>
        </w:rPr>
        <w:t>4</w:t>
      </w:r>
      <w:r w:rsidR="007464B9" w:rsidRPr="007464B9">
        <w:rPr>
          <w:lang w:val="lv-LV" w:eastAsia="lv-LV"/>
        </w:rPr>
        <w:t>_ERAF)</w:t>
      </w:r>
      <w:r w:rsidR="007464B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3F2D89">
        <w:rPr>
          <w:lang w:val="lv-LV" w:eastAsia="lv-LV"/>
        </w:rPr>
        <w:t>iestājies neviens no Publisko iepirkumu likuma 39.</w:t>
      </w:r>
      <w:r w:rsidRPr="009F3D5B">
        <w:rPr>
          <w:vertAlign w:val="superscript"/>
          <w:lang w:val="lv-LV" w:eastAsia="lv-LV"/>
        </w:rPr>
        <w:t>1</w:t>
      </w:r>
      <w:r w:rsidR="009F3D5B">
        <w:rPr>
          <w:vertAlign w:val="superscript"/>
          <w:lang w:val="lv-LV" w:eastAsia="lv-LV"/>
        </w:rPr>
        <w:t xml:space="preserve"> </w:t>
      </w:r>
      <w:r w:rsidRPr="003F2D89">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5B1B0F">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lastRenderedPageBreak/>
        <w:t>Pretendentam</w:t>
      </w:r>
      <w:r w:rsidRPr="003F2D89">
        <w:rPr>
          <w:lang w:val="lv-LV" w:eastAsia="lv-LV"/>
        </w:rPr>
        <w:t xml:space="preserve"> ir tiesības piegādāt </w:t>
      </w:r>
      <w:r w:rsidR="009E1EF7" w:rsidRPr="003F2D89">
        <w:rPr>
          <w:lang w:val="lv-LV" w:eastAsia="lv-LV"/>
        </w:rPr>
        <w:t xml:space="preserve">iepirkuma </w:t>
      </w:r>
      <w:r w:rsidRPr="003F2D89">
        <w:rPr>
          <w:lang w:val="lv-LV" w:eastAsia="lv-LV"/>
        </w:rPr>
        <w:t>tehniskajā specifikācijā minētās preces Latvijas Republikas teritorijā.</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 ir</w:t>
      </w:r>
      <w:r w:rsidRPr="003F2D89">
        <w:rPr>
          <w:lang w:val="lv-LV" w:eastAsia="lv-LV"/>
        </w:rPr>
        <w:t xml:space="preserve"> nepieciešamie resursi</w:t>
      </w:r>
      <w:r w:rsidR="0018088B">
        <w:rPr>
          <w:lang w:val="lv-LV" w:eastAsia="lv-LV"/>
        </w:rPr>
        <w:t xml:space="preserve"> </w:t>
      </w:r>
      <w:r w:rsidRPr="003F2D89">
        <w:rPr>
          <w:lang w:val="lv-LV" w:eastAsia="lv-LV"/>
        </w:rPr>
        <w:t>un materiālā</w:t>
      </w:r>
      <w:r w:rsidRPr="006D6AF5">
        <w:rPr>
          <w:lang w:val="lv-LV" w:eastAsia="lv-LV"/>
        </w:rPr>
        <w:t>s</w:t>
      </w:r>
      <w:r w:rsidRPr="003F2D89">
        <w:rPr>
          <w:lang w:val="lv-LV" w:eastAsia="lv-LV"/>
        </w:rPr>
        <w:t xml:space="preserve"> iespēj</w:t>
      </w:r>
      <w:r w:rsidRPr="006D6AF5">
        <w:rPr>
          <w:lang w:val="lv-LV" w:eastAsia="lv-LV"/>
        </w:rPr>
        <w:t>as preču piegādei</w:t>
      </w:r>
      <w:r w:rsidRPr="003F2D8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B73CD2" w:rsidRPr="00B73CD2" w:rsidRDefault="00B73CD2" w:rsidP="00B73CD2">
      <w:pPr>
        <w:suppressAutoHyphens/>
        <w:jc w:val="right"/>
        <w:rPr>
          <w:sz w:val="22"/>
          <w:szCs w:val="22"/>
          <w:lang w:val="lv-LV" w:eastAsia="ar-SA"/>
        </w:rPr>
      </w:pPr>
      <w:r w:rsidRPr="00B73CD2">
        <w:rPr>
          <w:sz w:val="22"/>
          <w:szCs w:val="22"/>
          <w:lang w:val="lv-LV" w:eastAsia="ar-SA"/>
        </w:rPr>
        <w:t>LU iepirkuma</w:t>
      </w:r>
    </w:p>
    <w:p w:rsidR="00B73CD2" w:rsidRPr="00B73CD2" w:rsidRDefault="00B73CD2" w:rsidP="00B73CD2">
      <w:pPr>
        <w:suppressAutoHyphens/>
        <w:jc w:val="right"/>
        <w:rPr>
          <w:sz w:val="22"/>
          <w:szCs w:val="22"/>
          <w:lang w:val="lv-LV" w:eastAsia="ar-SA"/>
        </w:rPr>
      </w:pPr>
      <w:r w:rsidRPr="00B73CD2">
        <w:rPr>
          <w:sz w:val="22"/>
          <w:szCs w:val="22"/>
          <w:lang w:val="lv-LV" w:eastAsia="ar-SA"/>
        </w:rPr>
        <w:t xml:space="preserve">Augstražīga servera sistēma ERAF 2.1.1.3.1. </w:t>
      </w:r>
      <w:proofErr w:type="spellStart"/>
      <w:r w:rsidRPr="00B73CD2">
        <w:rPr>
          <w:sz w:val="22"/>
          <w:szCs w:val="22"/>
          <w:lang w:val="lv-LV" w:eastAsia="ar-SA"/>
        </w:rPr>
        <w:t>apakšaktivitātes</w:t>
      </w:r>
      <w:proofErr w:type="spellEnd"/>
      <w:r w:rsidRPr="00B73CD2">
        <w:rPr>
          <w:sz w:val="22"/>
          <w:szCs w:val="22"/>
          <w:lang w:val="lv-LV" w:eastAsia="ar-SA"/>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B73CD2" w:rsidRPr="00B73CD2" w:rsidRDefault="00B73CD2" w:rsidP="00B73CD2">
      <w:pPr>
        <w:suppressAutoHyphens/>
        <w:jc w:val="right"/>
        <w:rPr>
          <w:sz w:val="22"/>
          <w:szCs w:val="22"/>
          <w:lang w:val="lv-LV" w:eastAsia="ar-SA"/>
        </w:rPr>
      </w:pPr>
      <w:r w:rsidRPr="00B73CD2">
        <w:rPr>
          <w:sz w:val="22"/>
          <w:szCs w:val="22"/>
          <w:lang w:val="lv-LV" w:eastAsia="ar-SA"/>
        </w:rPr>
        <w:t xml:space="preserve">(identifikācijas </w:t>
      </w:r>
      <w:proofErr w:type="spellStart"/>
      <w:r w:rsidRPr="00B73CD2">
        <w:rPr>
          <w:sz w:val="22"/>
          <w:szCs w:val="22"/>
          <w:lang w:val="lv-LV" w:eastAsia="ar-SA"/>
        </w:rPr>
        <w:t>Nr</w:t>
      </w:r>
      <w:proofErr w:type="spellEnd"/>
      <w:r w:rsidRPr="00B73CD2">
        <w:rPr>
          <w:sz w:val="22"/>
          <w:szCs w:val="22"/>
          <w:lang w:val="lv-LV" w:eastAsia="ar-SA"/>
        </w:rPr>
        <w:t>. LU 2015/24_ERAF)</w:t>
      </w:r>
    </w:p>
    <w:p w:rsidR="005047F5" w:rsidRPr="006D6AF5" w:rsidRDefault="00B73CD2" w:rsidP="00B73CD2">
      <w:pPr>
        <w:suppressAutoHyphens/>
        <w:jc w:val="right"/>
        <w:rPr>
          <w:sz w:val="22"/>
          <w:szCs w:val="22"/>
          <w:lang w:val="lv-LV" w:eastAsia="ar-SA"/>
        </w:rPr>
      </w:pPr>
      <w:r w:rsidRPr="00B73CD2">
        <w:rPr>
          <w:sz w:val="22"/>
          <w:szCs w:val="22"/>
          <w:lang w:val="lv-LV" w:eastAsia="ar-SA"/>
        </w:rPr>
        <w:t>nolikumam</w:t>
      </w:r>
    </w:p>
    <w:p w:rsidR="005A2B27" w:rsidRPr="005A2B27" w:rsidRDefault="005A2B27" w:rsidP="005A2B27">
      <w:pPr>
        <w:jc w:val="both"/>
        <w:rPr>
          <w:bCs/>
          <w:lang w:val="lv-LV" w:eastAsia="lv-LV"/>
        </w:rPr>
      </w:pP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0460E4" w:rsidRPr="000460E4" w:rsidRDefault="000460E4" w:rsidP="000460E4">
      <w:pPr>
        <w:jc w:val="center"/>
        <w:rPr>
          <w:b/>
          <w:sz w:val="26"/>
          <w:szCs w:val="26"/>
          <w:lang w:val="lv-LV"/>
        </w:rPr>
      </w:pPr>
      <w:r w:rsidRPr="000460E4">
        <w:rPr>
          <w:b/>
          <w:sz w:val="26"/>
          <w:szCs w:val="26"/>
          <w:lang w:val="lv-LV"/>
        </w:rPr>
        <w:t>Augstražīga servera sistēma (</w:t>
      </w:r>
      <w:proofErr w:type="spellStart"/>
      <w:r w:rsidRPr="000460E4">
        <w:rPr>
          <w:b/>
          <w:sz w:val="26"/>
          <w:szCs w:val="26"/>
          <w:lang w:val="lv-LV"/>
        </w:rPr>
        <w:t>hardware</w:t>
      </w:r>
      <w:proofErr w:type="spellEnd"/>
      <w:r w:rsidRPr="000460E4">
        <w:rPr>
          <w:b/>
          <w:sz w:val="26"/>
          <w:szCs w:val="26"/>
          <w:lang w:val="lv-LV"/>
        </w:rPr>
        <w:t xml:space="preserve"> un </w:t>
      </w:r>
      <w:proofErr w:type="spellStart"/>
      <w:r w:rsidRPr="000460E4">
        <w:rPr>
          <w:b/>
          <w:sz w:val="26"/>
          <w:szCs w:val="26"/>
          <w:lang w:val="lv-LV"/>
        </w:rPr>
        <w:t>software</w:t>
      </w:r>
      <w:proofErr w:type="spellEnd"/>
      <w:r w:rsidRPr="000460E4">
        <w:rPr>
          <w:b/>
          <w:sz w:val="26"/>
          <w:szCs w:val="26"/>
          <w:lang w:val="lv-LV"/>
        </w:rPr>
        <w:t>) ilgtermiņa monitoringa datu uzkrāšanai un analīzei</w:t>
      </w:r>
    </w:p>
    <w:p w:rsidR="000460E4" w:rsidRPr="000460E4" w:rsidRDefault="000460E4" w:rsidP="000460E4">
      <w:pPr>
        <w:jc w:val="center"/>
        <w:rPr>
          <w:b/>
          <w:lang w:val="lv-LV"/>
        </w:rPr>
      </w:pPr>
    </w:p>
    <w:p w:rsidR="000460E4" w:rsidRPr="000460E4" w:rsidRDefault="000460E4" w:rsidP="000460E4">
      <w:pPr>
        <w:ind w:left="-851" w:right="-625"/>
        <w:jc w:val="both"/>
        <w:rPr>
          <w:sz w:val="20"/>
          <w:szCs w:val="20"/>
          <w:lang w:val="lv-LV" w:eastAsia="lv-LV"/>
        </w:rPr>
      </w:pPr>
      <w:r w:rsidRPr="000460E4">
        <w:rPr>
          <w:b/>
          <w:i/>
          <w:sz w:val="20"/>
          <w:szCs w:val="20"/>
          <w:lang w:val="lv-LV" w:eastAsia="lv-LV"/>
        </w:rPr>
        <w:t>Mērķis</w:t>
      </w:r>
      <w:r w:rsidRPr="000460E4">
        <w:rPr>
          <w:sz w:val="20"/>
          <w:szCs w:val="20"/>
          <w:lang w:val="lv-LV" w:eastAsia="lv-LV"/>
        </w:rPr>
        <w:t>: Iekārta paredzēta ilgtermiņa monitoringa datu uzkrāšanai un analīzei</w:t>
      </w:r>
    </w:p>
    <w:p w:rsidR="000460E4" w:rsidRDefault="000460E4" w:rsidP="00917489">
      <w:pPr>
        <w:rPr>
          <w:b/>
          <w:bCs/>
          <w:lang w:val="lv-LV" w:eastAsia="lv-LV"/>
        </w:rPr>
      </w:pPr>
    </w:p>
    <w:p w:rsidR="00917489" w:rsidRPr="00C974F0" w:rsidRDefault="00917489" w:rsidP="00917489">
      <w:pPr>
        <w:rPr>
          <w:lang w:val="lv-LV" w:eastAsia="lv-LV"/>
        </w:rPr>
      </w:pPr>
      <w:r w:rsidRPr="00917489">
        <w:rPr>
          <w:b/>
          <w:bCs/>
          <w:lang w:val="lv-LV" w:eastAsia="lv-LV"/>
        </w:rPr>
        <w:t>CPV kods:</w:t>
      </w:r>
      <w:r w:rsidR="00F4423B">
        <w:rPr>
          <w:b/>
          <w:bCs/>
          <w:lang w:val="lv-LV" w:eastAsia="lv-LV"/>
        </w:rPr>
        <w:t xml:space="preserve"> </w:t>
      </w:r>
      <w:r w:rsidR="000460E4" w:rsidRPr="000460E4">
        <w:rPr>
          <w:b/>
        </w:rPr>
        <w:t>48820000-2</w:t>
      </w:r>
    </w:p>
    <w:p w:rsidR="00AF23AF" w:rsidRDefault="00AF23AF" w:rsidP="00917489">
      <w:pPr>
        <w:rPr>
          <w:b/>
          <w:bCs/>
          <w:lang w:val="lv-LV" w:eastAsia="lv-LV"/>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4820"/>
        <w:gridCol w:w="993"/>
      </w:tblGrid>
      <w:tr w:rsidR="00DE74D3" w:rsidRPr="002915B2" w:rsidTr="00DE74D3">
        <w:trPr>
          <w:trHeight w:val="139"/>
        </w:trPr>
        <w:tc>
          <w:tcPr>
            <w:tcW w:w="3402" w:type="dxa"/>
            <w:vAlign w:val="center"/>
          </w:tcPr>
          <w:p w:rsidR="00DE74D3" w:rsidRPr="002915B2" w:rsidRDefault="00DE74D3" w:rsidP="002915B2">
            <w:pPr>
              <w:ind w:left="360"/>
              <w:jc w:val="center"/>
              <w:rPr>
                <w:b/>
                <w:sz w:val="20"/>
                <w:szCs w:val="20"/>
                <w:lang w:val="lv-LV" w:eastAsia="lv-LV"/>
              </w:rPr>
            </w:pPr>
            <w:r w:rsidRPr="002915B2">
              <w:rPr>
                <w:b/>
                <w:sz w:val="20"/>
                <w:szCs w:val="20"/>
                <w:lang w:val="lv-LV" w:eastAsia="lv-LV"/>
              </w:rPr>
              <w:t>Prece</w:t>
            </w:r>
          </w:p>
        </w:tc>
        <w:tc>
          <w:tcPr>
            <w:tcW w:w="4820" w:type="dxa"/>
            <w:vAlign w:val="center"/>
          </w:tcPr>
          <w:p w:rsidR="00DE74D3" w:rsidRPr="002915B2" w:rsidRDefault="00DE74D3" w:rsidP="002915B2">
            <w:pPr>
              <w:jc w:val="center"/>
              <w:rPr>
                <w:b/>
                <w:sz w:val="20"/>
                <w:szCs w:val="20"/>
                <w:lang w:val="lv-LV" w:eastAsia="lv-LV"/>
              </w:rPr>
            </w:pPr>
            <w:r w:rsidRPr="002915B2">
              <w:rPr>
                <w:b/>
                <w:sz w:val="20"/>
                <w:szCs w:val="20"/>
                <w:lang w:val="lv-LV" w:eastAsia="lv-LV"/>
              </w:rPr>
              <w:t>Pasūtītāja prasības*</w:t>
            </w:r>
          </w:p>
        </w:tc>
        <w:tc>
          <w:tcPr>
            <w:tcW w:w="993" w:type="dxa"/>
            <w:vAlign w:val="center"/>
          </w:tcPr>
          <w:p w:rsidR="00DE74D3" w:rsidRPr="002915B2" w:rsidRDefault="00DE74D3" w:rsidP="002915B2">
            <w:pPr>
              <w:jc w:val="center"/>
              <w:rPr>
                <w:b/>
                <w:sz w:val="20"/>
                <w:szCs w:val="20"/>
                <w:lang w:val="lv-LV" w:eastAsia="lv-LV"/>
              </w:rPr>
            </w:pPr>
            <w:r w:rsidRPr="002915B2">
              <w:rPr>
                <w:b/>
                <w:sz w:val="20"/>
                <w:szCs w:val="20"/>
                <w:lang w:val="lv-LV" w:eastAsia="lv-LV"/>
              </w:rPr>
              <w:t>Skaits</w:t>
            </w:r>
          </w:p>
        </w:tc>
      </w:tr>
      <w:tr w:rsidR="00DE74D3" w:rsidRPr="002915B2" w:rsidTr="00DE74D3">
        <w:trPr>
          <w:trHeight w:val="927"/>
        </w:trPr>
        <w:tc>
          <w:tcPr>
            <w:tcW w:w="3402" w:type="dxa"/>
            <w:vAlign w:val="center"/>
          </w:tcPr>
          <w:p w:rsidR="00DE74D3" w:rsidRPr="002915B2" w:rsidRDefault="00DE74D3" w:rsidP="002915B2">
            <w:pPr>
              <w:rPr>
                <w:b/>
                <w:sz w:val="20"/>
                <w:szCs w:val="20"/>
                <w:lang w:val="lv-LV" w:eastAsia="lv-LV"/>
              </w:rPr>
            </w:pPr>
            <w:r w:rsidRPr="002915B2">
              <w:rPr>
                <w:b/>
                <w:sz w:val="20"/>
                <w:szCs w:val="20"/>
                <w:lang w:val="lv-LV" w:eastAsia="lv-LV"/>
              </w:rPr>
              <w:t>1.Augstražīga servera sistēma (</w:t>
            </w:r>
            <w:proofErr w:type="spellStart"/>
            <w:r w:rsidRPr="002915B2">
              <w:rPr>
                <w:b/>
                <w:i/>
                <w:sz w:val="20"/>
                <w:szCs w:val="20"/>
                <w:lang w:val="lv-LV" w:eastAsia="lv-LV"/>
              </w:rPr>
              <w:t>hardware</w:t>
            </w:r>
            <w:proofErr w:type="spellEnd"/>
            <w:r w:rsidRPr="002915B2">
              <w:rPr>
                <w:b/>
                <w:sz w:val="20"/>
                <w:szCs w:val="20"/>
                <w:lang w:val="lv-LV" w:eastAsia="lv-LV"/>
              </w:rPr>
              <w:t xml:space="preserve"> un </w:t>
            </w:r>
            <w:proofErr w:type="spellStart"/>
            <w:r w:rsidRPr="002915B2">
              <w:rPr>
                <w:b/>
                <w:i/>
                <w:sz w:val="20"/>
                <w:szCs w:val="20"/>
                <w:lang w:val="lv-LV" w:eastAsia="lv-LV"/>
              </w:rPr>
              <w:t>software</w:t>
            </w:r>
            <w:proofErr w:type="spellEnd"/>
            <w:r w:rsidRPr="002915B2">
              <w:rPr>
                <w:b/>
                <w:sz w:val="20"/>
                <w:szCs w:val="20"/>
                <w:lang w:val="lv-LV" w:eastAsia="lv-LV"/>
              </w:rPr>
              <w:t xml:space="preserve">) ilgtermiņa monitoringa datu uzkrāšanai un analīzei, t. </w:t>
            </w:r>
            <w:proofErr w:type="spellStart"/>
            <w:r w:rsidRPr="002915B2">
              <w:rPr>
                <w:b/>
                <w:sz w:val="20"/>
                <w:szCs w:val="20"/>
                <w:lang w:val="lv-LV" w:eastAsia="lv-LV"/>
              </w:rPr>
              <w:t>sk</w:t>
            </w:r>
            <w:proofErr w:type="spellEnd"/>
            <w:r w:rsidRPr="002915B2">
              <w:rPr>
                <w:b/>
                <w:sz w:val="20"/>
                <w:szCs w:val="20"/>
                <w:lang w:val="lv-LV" w:eastAsia="lv-LV"/>
              </w:rPr>
              <w:t>.,</w:t>
            </w:r>
          </w:p>
        </w:tc>
        <w:tc>
          <w:tcPr>
            <w:tcW w:w="4820" w:type="dxa"/>
            <w:vAlign w:val="center"/>
          </w:tcPr>
          <w:p w:rsidR="00DE74D3" w:rsidRPr="002915B2" w:rsidRDefault="00DE74D3" w:rsidP="002915B2">
            <w:pPr>
              <w:jc w:val="center"/>
              <w:rPr>
                <w:b/>
                <w:sz w:val="20"/>
                <w:szCs w:val="20"/>
                <w:lang w:val="lv-LV" w:eastAsia="lv-LV"/>
              </w:rPr>
            </w:pPr>
          </w:p>
        </w:tc>
        <w:tc>
          <w:tcPr>
            <w:tcW w:w="993" w:type="dxa"/>
            <w:vAlign w:val="center"/>
          </w:tcPr>
          <w:p w:rsidR="00DE74D3" w:rsidRPr="002915B2" w:rsidRDefault="00DE74D3" w:rsidP="002915B2">
            <w:pPr>
              <w:jc w:val="center"/>
              <w:rPr>
                <w:b/>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2915B2" w:rsidTr="00DE74D3">
        <w:trPr>
          <w:trHeight w:val="139"/>
        </w:trPr>
        <w:tc>
          <w:tcPr>
            <w:tcW w:w="3402" w:type="dxa"/>
          </w:tcPr>
          <w:p w:rsidR="00DE74D3" w:rsidRPr="002915B2" w:rsidRDefault="00DE74D3" w:rsidP="002915B2">
            <w:pPr>
              <w:numPr>
                <w:ilvl w:val="1"/>
                <w:numId w:val="44"/>
              </w:numPr>
              <w:rPr>
                <w:sz w:val="20"/>
                <w:szCs w:val="20"/>
                <w:lang w:val="lv-LV" w:eastAsia="lv-LV"/>
              </w:rPr>
            </w:pPr>
            <w:r w:rsidRPr="002915B2">
              <w:rPr>
                <w:sz w:val="20"/>
                <w:szCs w:val="20"/>
                <w:lang w:val="lv-LV" w:eastAsia="lv-LV"/>
              </w:rPr>
              <w:t>Korpuss</w:t>
            </w:r>
          </w:p>
        </w:tc>
        <w:tc>
          <w:tcPr>
            <w:tcW w:w="4820" w:type="dxa"/>
            <w:vAlign w:val="center"/>
          </w:tcPr>
          <w:p w:rsidR="00DE74D3" w:rsidRPr="002915B2" w:rsidRDefault="00DE74D3" w:rsidP="002915B2">
            <w:pPr>
              <w:spacing w:after="120"/>
              <w:ind w:left="34"/>
              <w:rPr>
                <w:sz w:val="20"/>
                <w:szCs w:val="20"/>
                <w:lang w:val="lv-LV" w:eastAsia="lv-LV"/>
              </w:rPr>
            </w:pPr>
            <w:r w:rsidRPr="002915B2">
              <w:rPr>
                <w:sz w:val="20"/>
                <w:szCs w:val="20"/>
                <w:lang w:val="lv-LV" w:eastAsia="lv-LV"/>
              </w:rPr>
              <w:t>19” statnē montējams (</w:t>
            </w:r>
            <w:proofErr w:type="spellStart"/>
            <w:r w:rsidRPr="002915B2">
              <w:rPr>
                <w:i/>
                <w:sz w:val="20"/>
                <w:szCs w:val="20"/>
                <w:lang w:val="lv-LV" w:eastAsia="lv-LV"/>
              </w:rPr>
              <w:t>rack</w:t>
            </w:r>
            <w:proofErr w:type="spellEnd"/>
            <w:r w:rsidRPr="002915B2">
              <w:rPr>
                <w:i/>
                <w:sz w:val="20"/>
                <w:szCs w:val="20"/>
                <w:lang w:val="lv-LV" w:eastAsia="lv-LV"/>
              </w:rPr>
              <w:t xml:space="preserve"> </w:t>
            </w:r>
            <w:proofErr w:type="spellStart"/>
            <w:r w:rsidRPr="002915B2">
              <w:rPr>
                <w:i/>
                <w:sz w:val="20"/>
                <w:szCs w:val="20"/>
                <w:lang w:val="lv-LV" w:eastAsia="lv-LV"/>
              </w:rPr>
              <w:t>mount</w:t>
            </w:r>
            <w:proofErr w:type="spellEnd"/>
            <w:r w:rsidRPr="002915B2">
              <w:rPr>
                <w:sz w:val="20"/>
                <w:szCs w:val="20"/>
                <w:lang w:val="lv-LV" w:eastAsia="lv-LV"/>
              </w:rPr>
              <w:t>) serveris augstumā 2U ar vismaz 12 LFF (3,5") un 2 SFF (2,5") disku vietām. Komplektā iekļautas sliedes un citas nepieciešamās komponentes montāžai statnē.</w:t>
            </w:r>
          </w:p>
        </w:tc>
        <w:tc>
          <w:tcPr>
            <w:tcW w:w="993" w:type="dxa"/>
            <w:vAlign w:val="center"/>
          </w:tcPr>
          <w:p w:rsidR="00DE74D3" w:rsidRPr="002915B2" w:rsidRDefault="00DE74D3" w:rsidP="002915B2">
            <w:pPr>
              <w:jc w:val="center"/>
              <w:rPr>
                <w:sz w:val="20"/>
                <w:szCs w:val="20"/>
                <w:lang w:val="lv-LV" w:eastAsia="lv-LV"/>
              </w:rPr>
            </w:pPr>
          </w:p>
        </w:tc>
      </w:tr>
      <w:tr w:rsidR="00DE74D3" w:rsidRPr="00F203CB" w:rsidTr="00DE74D3">
        <w:trPr>
          <w:trHeight w:val="139"/>
        </w:trPr>
        <w:tc>
          <w:tcPr>
            <w:tcW w:w="3402" w:type="dxa"/>
          </w:tcPr>
          <w:p w:rsidR="00DE74D3" w:rsidRPr="002915B2" w:rsidRDefault="00DE74D3" w:rsidP="002915B2">
            <w:pPr>
              <w:numPr>
                <w:ilvl w:val="1"/>
                <w:numId w:val="44"/>
              </w:numPr>
              <w:rPr>
                <w:sz w:val="20"/>
                <w:szCs w:val="20"/>
                <w:lang w:val="lv-LV" w:eastAsia="lv-LV"/>
              </w:rPr>
            </w:pPr>
            <w:r w:rsidRPr="002915B2">
              <w:rPr>
                <w:sz w:val="20"/>
                <w:szCs w:val="20"/>
                <w:lang w:val="lv-LV" w:eastAsia="lv-LV"/>
              </w:rPr>
              <w:t xml:space="preserve"> Procesors</w:t>
            </w:r>
          </w:p>
        </w:tc>
        <w:tc>
          <w:tcPr>
            <w:tcW w:w="4820" w:type="dxa"/>
            <w:vAlign w:val="center"/>
          </w:tcPr>
          <w:p w:rsidR="00DE74D3" w:rsidRPr="002915B2" w:rsidRDefault="00DE74D3" w:rsidP="002915B2">
            <w:pPr>
              <w:spacing w:after="120"/>
              <w:ind w:left="34"/>
              <w:rPr>
                <w:sz w:val="20"/>
                <w:szCs w:val="20"/>
                <w:lang w:val="lv-LV" w:eastAsia="lv-LV"/>
              </w:rPr>
            </w:pPr>
            <w:r w:rsidRPr="002915B2">
              <w:rPr>
                <w:iCs/>
                <w:sz w:val="20"/>
                <w:szCs w:val="20"/>
                <w:lang w:val="lv-LV" w:eastAsia="lv-LV"/>
              </w:rPr>
              <w:t xml:space="preserve">Vismaz 2.4 GHz, 64 bitu, </w:t>
            </w:r>
            <w:r w:rsidRPr="002915B2">
              <w:rPr>
                <w:sz w:val="20"/>
                <w:szCs w:val="20"/>
                <w:lang w:val="lv-LV" w:eastAsia="lv-LV"/>
              </w:rPr>
              <w:t xml:space="preserve">ne mazāk kā 8 kodolu, vismaz 20 MB kešatmiņu, jauda ne vairāk par 85W un veiktspēju ne mazāku kā 41 punkti uz vienu procesora kodolu pēc </w:t>
            </w:r>
            <w:r w:rsidRPr="002915B2">
              <w:rPr>
                <w:i/>
                <w:sz w:val="20"/>
                <w:szCs w:val="20"/>
                <w:lang w:val="lv-LV" w:eastAsia="lv-LV"/>
              </w:rPr>
              <w:t xml:space="preserve">CINT2006 </w:t>
            </w:r>
            <w:proofErr w:type="spellStart"/>
            <w:r w:rsidRPr="002915B2">
              <w:rPr>
                <w:i/>
                <w:sz w:val="20"/>
                <w:szCs w:val="20"/>
                <w:lang w:val="lv-LV" w:eastAsia="lv-LV"/>
              </w:rPr>
              <w:t>Rates</w:t>
            </w:r>
            <w:proofErr w:type="spellEnd"/>
            <w:r w:rsidRPr="002915B2">
              <w:rPr>
                <w:sz w:val="20"/>
                <w:szCs w:val="20"/>
                <w:lang w:val="lv-LV" w:eastAsia="lv-LV"/>
              </w:rPr>
              <w:t>, rezultātiem ir jābūt publicētiem vietnē https://www.spec.org/cpu2006/results/rint2006.html</w:t>
            </w:r>
          </w:p>
        </w:tc>
        <w:tc>
          <w:tcPr>
            <w:tcW w:w="993" w:type="dxa"/>
            <w:vAlign w:val="center"/>
          </w:tcPr>
          <w:p w:rsidR="00DE74D3" w:rsidRPr="002915B2" w:rsidRDefault="00DE74D3" w:rsidP="002915B2">
            <w:pPr>
              <w:jc w:val="center"/>
              <w:rPr>
                <w:sz w:val="20"/>
                <w:szCs w:val="20"/>
                <w:lang w:val="lv-LV" w:eastAsia="lv-LV"/>
              </w:rPr>
            </w:pPr>
          </w:p>
        </w:tc>
      </w:tr>
      <w:tr w:rsidR="00DE74D3" w:rsidRPr="002915B2" w:rsidTr="00DE74D3">
        <w:trPr>
          <w:trHeight w:val="139"/>
        </w:trPr>
        <w:tc>
          <w:tcPr>
            <w:tcW w:w="3402" w:type="dxa"/>
          </w:tcPr>
          <w:p w:rsidR="00DE74D3" w:rsidRPr="002915B2" w:rsidRDefault="00DE74D3" w:rsidP="002915B2">
            <w:pPr>
              <w:numPr>
                <w:ilvl w:val="1"/>
                <w:numId w:val="44"/>
              </w:numPr>
              <w:rPr>
                <w:sz w:val="20"/>
                <w:szCs w:val="20"/>
                <w:lang w:val="lv-LV" w:eastAsia="lv-LV"/>
              </w:rPr>
            </w:pPr>
            <w:r w:rsidRPr="002915B2">
              <w:rPr>
                <w:color w:val="000000"/>
                <w:sz w:val="20"/>
                <w:szCs w:val="20"/>
                <w:lang w:val="lv-LV" w:eastAsia="lv-LV"/>
              </w:rPr>
              <w:t>Operatīvā atmiņa</w:t>
            </w:r>
          </w:p>
        </w:tc>
        <w:tc>
          <w:tcPr>
            <w:tcW w:w="4820" w:type="dxa"/>
            <w:vAlign w:val="center"/>
          </w:tcPr>
          <w:p w:rsidR="00DE74D3" w:rsidRPr="002915B2" w:rsidRDefault="00DE74D3" w:rsidP="002915B2">
            <w:pPr>
              <w:spacing w:after="120"/>
              <w:ind w:left="34"/>
              <w:rPr>
                <w:sz w:val="20"/>
                <w:szCs w:val="20"/>
                <w:lang w:val="lv-LV" w:eastAsia="lv-LV"/>
              </w:rPr>
            </w:pPr>
            <w:r w:rsidRPr="002915B2">
              <w:rPr>
                <w:sz w:val="20"/>
                <w:szCs w:val="20"/>
                <w:lang w:val="lv-LV" w:eastAsia="lv-LV"/>
              </w:rPr>
              <w:t xml:space="preserve">Ne mazāk kā 64GB, tips PC4-2133, RDIMM, </w:t>
            </w:r>
            <w:proofErr w:type="spellStart"/>
            <w:r w:rsidRPr="002915B2">
              <w:rPr>
                <w:sz w:val="20"/>
                <w:szCs w:val="20"/>
                <w:lang w:val="lv-LV" w:eastAsia="lv-LV"/>
              </w:rPr>
              <w:t>Dual</w:t>
            </w:r>
            <w:proofErr w:type="spellEnd"/>
            <w:r w:rsidRPr="002915B2">
              <w:rPr>
                <w:sz w:val="20"/>
                <w:szCs w:val="20"/>
                <w:lang w:val="lv-LV" w:eastAsia="lv-LV"/>
              </w:rPr>
              <w:t xml:space="preserve"> </w:t>
            </w:r>
            <w:proofErr w:type="spellStart"/>
            <w:r w:rsidRPr="002915B2">
              <w:rPr>
                <w:sz w:val="20"/>
                <w:szCs w:val="20"/>
                <w:lang w:val="lv-LV" w:eastAsia="lv-LV"/>
              </w:rPr>
              <w:t>Rank</w:t>
            </w:r>
            <w:proofErr w:type="spellEnd"/>
            <w:r w:rsidRPr="002915B2">
              <w:rPr>
                <w:sz w:val="20"/>
                <w:szCs w:val="20"/>
                <w:lang w:val="lv-LV" w:eastAsia="lv-LV"/>
              </w:rPr>
              <w:t>, ne vairāk kā 4 moduļi.</w:t>
            </w:r>
          </w:p>
        </w:tc>
        <w:tc>
          <w:tcPr>
            <w:tcW w:w="993" w:type="dxa"/>
            <w:vAlign w:val="center"/>
          </w:tcPr>
          <w:p w:rsidR="00DE74D3" w:rsidRPr="002915B2" w:rsidRDefault="00DE74D3" w:rsidP="002915B2">
            <w:pPr>
              <w:jc w:val="center"/>
              <w:rPr>
                <w:sz w:val="20"/>
                <w:szCs w:val="20"/>
                <w:lang w:val="lv-LV" w:eastAsia="lv-LV"/>
              </w:rPr>
            </w:pPr>
          </w:p>
        </w:tc>
      </w:tr>
      <w:tr w:rsidR="00DE74D3" w:rsidRPr="002915B2" w:rsidTr="00DE74D3">
        <w:trPr>
          <w:trHeight w:val="2245"/>
        </w:trPr>
        <w:tc>
          <w:tcPr>
            <w:tcW w:w="3402" w:type="dxa"/>
          </w:tcPr>
          <w:p w:rsidR="00DE74D3" w:rsidRPr="002915B2" w:rsidRDefault="00DE74D3" w:rsidP="002915B2">
            <w:pPr>
              <w:numPr>
                <w:ilvl w:val="1"/>
                <w:numId w:val="44"/>
              </w:numPr>
              <w:rPr>
                <w:sz w:val="20"/>
                <w:szCs w:val="20"/>
                <w:lang w:val="lv-LV" w:eastAsia="lv-LV"/>
              </w:rPr>
            </w:pPr>
            <w:r w:rsidRPr="002915B2">
              <w:rPr>
                <w:color w:val="000000"/>
                <w:sz w:val="20"/>
                <w:szCs w:val="20"/>
                <w:lang w:val="lv-LV" w:eastAsia="lv-LV"/>
              </w:rPr>
              <w:t>Cietie diski</w:t>
            </w:r>
          </w:p>
        </w:tc>
        <w:tc>
          <w:tcPr>
            <w:tcW w:w="4820" w:type="dxa"/>
          </w:tcPr>
          <w:p w:rsidR="00DE74D3" w:rsidRPr="002915B2" w:rsidRDefault="00DE74D3" w:rsidP="002915B2">
            <w:pPr>
              <w:spacing w:after="120"/>
              <w:ind w:left="34"/>
              <w:contextualSpacing/>
              <w:rPr>
                <w:sz w:val="20"/>
                <w:szCs w:val="20"/>
                <w:lang w:val="lv-LV" w:eastAsia="lv-LV"/>
              </w:rPr>
            </w:pPr>
            <w:r w:rsidRPr="002915B2">
              <w:rPr>
                <w:sz w:val="20"/>
                <w:szCs w:val="20"/>
                <w:lang w:val="lv-LV" w:eastAsia="lv-LV"/>
              </w:rPr>
              <w:t xml:space="preserve">2,5" 600GB SAS ar griešanas ātrumu vismaz 10000 </w:t>
            </w:r>
            <w:proofErr w:type="spellStart"/>
            <w:r w:rsidRPr="002915B2">
              <w:rPr>
                <w:sz w:val="20"/>
                <w:szCs w:val="20"/>
                <w:lang w:val="lv-LV" w:eastAsia="lv-LV"/>
              </w:rPr>
              <w:t>rpm</w:t>
            </w:r>
            <w:proofErr w:type="spellEnd"/>
            <w:r w:rsidRPr="002915B2">
              <w:rPr>
                <w:sz w:val="20"/>
                <w:szCs w:val="20"/>
                <w:lang w:val="lv-LV" w:eastAsia="lv-LV"/>
              </w:rPr>
              <w:t xml:space="preserve"> un 12G SAS pieslēgumu, kā arī karsti maināmiem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 Tiem jābūt apvienotiem RAID 1 masīvā un ar uzinstalētu OS.</w:t>
            </w:r>
          </w:p>
          <w:p w:rsidR="00DE74D3" w:rsidRPr="002915B2" w:rsidRDefault="00DE74D3" w:rsidP="002915B2">
            <w:pPr>
              <w:spacing w:after="120"/>
              <w:ind w:left="34"/>
              <w:contextualSpacing/>
              <w:rPr>
                <w:sz w:val="20"/>
                <w:szCs w:val="20"/>
                <w:lang w:val="lv-LV" w:eastAsia="lv-LV"/>
              </w:rPr>
            </w:pPr>
          </w:p>
          <w:p w:rsidR="00DE74D3" w:rsidRPr="002915B2" w:rsidRDefault="00DE74D3" w:rsidP="002915B2">
            <w:pPr>
              <w:spacing w:after="120"/>
              <w:ind w:left="34"/>
              <w:contextualSpacing/>
              <w:rPr>
                <w:sz w:val="20"/>
                <w:szCs w:val="20"/>
                <w:lang w:val="lv-LV" w:eastAsia="lv-LV"/>
              </w:rPr>
            </w:pPr>
            <w:r w:rsidRPr="002915B2">
              <w:rPr>
                <w:sz w:val="20"/>
                <w:szCs w:val="20"/>
                <w:lang w:val="lv-LV" w:eastAsia="lv-LV"/>
              </w:rPr>
              <w:t xml:space="preserve">3,5" 6TB SAS ar griešanas ātrumu vismaz 7200 </w:t>
            </w:r>
            <w:proofErr w:type="spellStart"/>
            <w:r w:rsidRPr="002915B2">
              <w:rPr>
                <w:sz w:val="20"/>
                <w:szCs w:val="20"/>
                <w:lang w:val="lv-LV" w:eastAsia="lv-LV"/>
              </w:rPr>
              <w:t>rpm</w:t>
            </w:r>
            <w:proofErr w:type="spellEnd"/>
            <w:r w:rsidRPr="002915B2">
              <w:rPr>
                <w:sz w:val="20"/>
                <w:szCs w:val="20"/>
                <w:lang w:val="lv-LV" w:eastAsia="lv-LV"/>
              </w:rPr>
              <w:t xml:space="preserve"> un 12G SAS pieslēgumu, kā arī karsti maināmiem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 Tiem jābūt apvienotiem RAID5 masīvā kā vienam loģiskam diskam.</w:t>
            </w:r>
          </w:p>
        </w:tc>
        <w:tc>
          <w:tcPr>
            <w:tcW w:w="993" w:type="dxa"/>
          </w:tcPr>
          <w:p w:rsidR="00DE74D3" w:rsidRPr="002915B2" w:rsidRDefault="00DE74D3" w:rsidP="002915B2">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p w:rsidR="00DE74D3" w:rsidRPr="002915B2" w:rsidRDefault="00DE74D3" w:rsidP="002915B2">
            <w:pPr>
              <w:jc w:val="center"/>
              <w:rPr>
                <w:sz w:val="20"/>
                <w:szCs w:val="20"/>
                <w:lang w:val="lv-LV" w:eastAsia="lv-LV"/>
              </w:rPr>
            </w:pPr>
          </w:p>
          <w:p w:rsidR="00DE74D3" w:rsidRPr="002915B2" w:rsidRDefault="00DE74D3" w:rsidP="002915B2">
            <w:pPr>
              <w:jc w:val="center"/>
              <w:rPr>
                <w:sz w:val="20"/>
                <w:szCs w:val="20"/>
                <w:lang w:val="lv-LV" w:eastAsia="lv-LV"/>
              </w:rPr>
            </w:pPr>
          </w:p>
          <w:p w:rsidR="00DE74D3" w:rsidRPr="002915B2" w:rsidRDefault="00DE74D3" w:rsidP="002915B2">
            <w:pPr>
              <w:jc w:val="center"/>
              <w:rPr>
                <w:sz w:val="20"/>
                <w:szCs w:val="20"/>
                <w:lang w:val="lv-LV" w:eastAsia="lv-LV"/>
              </w:rPr>
            </w:pPr>
          </w:p>
          <w:p w:rsidR="00DE74D3" w:rsidRPr="002915B2" w:rsidRDefault="00DE74D3" w:rsidP="002915B2">
            <w:pPr>
              <w:jc w:val="center"/>
              <w:rPr>
                <w:sz w:val="20"/>
                <w:szCs w:val="20"/>
                <w:lang w:val="lv-LV" w:eastAsia="lv-LV"/>
              </w:rPr>
            </w:pPr>
          </w:p>
          <w:p w:rsidR="00DE74D3" w:rsidRPr="002915B2" w:rsidRDefault="00DE74D3" w:rsidP="002915B2">
            <w:pPr>
              <w:jc w:val="center"/>
              <w:rPr>
                <w:sz w:val="20"/>
                <w:szCs w:val="20"/>
                <w:lang w:val="lv-LV" w:eastAsia="lv-LV"/>
              </w:rPr>
            </w:pPr>
            <w:r w:rsidRPr="002915B2">
              <w:rPr>
                <w:sz w:val="20"/>
                <w:szCs w:val="20"/>
                <w:lang w:val="lv-LV" w:eastAsia="lv-LV"/>
              </w:rPr>
              <w:t xml:space="preserve">12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2915B2" w:rsidTr="00DE74D3">
        <w:trPr>
          <w:trHeight w:val="139"/>
        </w:trPr>
        <w:tc>
          <w:tcPr>
            <w:tcW w:w="3402" w:type="dxa"/>
          </w:tcPr>
          <w:p w:rsidR="00DE74D3" w:rsidRPr="002915B2" w:rsidRDefault="00DE74D3" w:rsidP="002915B2">
            <w:pPr>
              <w:numPr>
                <w:ilvl w:val="1"/>
                <w:numId w:val="44"/>
              </w:numPr>
              <w:ind w:left="459" w:hanging="459"/>
              <w:rPr>
                <w:sz w:val="20"/>
                <w:szCs w:val="20"/>
                <w:lang w:val="lv-LV" w:eastAsia="lv-LV"/>
              </w:rPr>
            </w:pPr>
            <w:r w:rsidRPr="002915B2">
              <w:rPr>
                <w:color w:val="000000"/>
                <w:sz w:val="20"/>
                <w:szCs w:val="20"/>
                <w:lang w:val="lv-LV" w:eastAsia="lv-LV"/>
              </w:rPr>
              <w:t>Papildus cietie diski</w:t>
            </w:r>
          </w:p>
        </w:tc>
        <w:tc>
          <w:tcPr>
            <w:tcW w:w="4820" w:type="dxa"/>
            <w:vAlign w:val="center"/>
          </w:tcPr>
          <w:p w:rsidR="00DE74D3" w:rsidRPr="002915B2" w:rsidRDefault="00DE74D3" w:rsidP="002915B2">
            <w:pPr>
              <w:spacing w:after="120"/>
              <w:ind w:left="34"/>
              <w:rPr>
                <w:sz w:val="20"/>
                <w:szCs w:val="20"/>
                <w:lang w:val="lv-LV" w:eastAsia="lv-LV"/>
              </w:rPr>
            </w:pPr>
            <w:r w:rsidRPr="002915B2">
              <w:rPr>
                <w:sz w:val="20"/>
                <w:szCs w:val="20"/>
                <w:lang w:val="lv-LV" w:eastAsia="lv-LV"/>
              </w:rPr>
              <w:t>identisks uzstādītajiem 2,5” diskiem.</w:t>
            </w:r>
          </w:p>
          <w:p w:rsidR="00DE74D3" w:rsidRPr="002915B2" w:rsidRDefault="00DE74D3" w:rsidP="002915B2">
            <w:pPr>
              <w:ind w:left="34"/>
              <w:rPr>
                <w:sz w:val="20"/>
                <w:szCs w:val="20"/>
                <w:lang w:val="lv-LV" w:eastAsia="lv-LV"/>
              </w:rPr>
            </w:pPr>
            <w:r w:rsidRPr="002915B2">
              <w:rPr>
                <w:sz w:val="20"/>
                <w:szCs w:val="20"/>
                <w:lang w:val="lv-LV" w:eastAsia="lv-LV"/>
              </w:rPr>
              <w:t>identisks uzstādītajiem 3,5” diskiem.</w:t>
            </w:r>
          </w:p>
        </w:tc>
        <w:tc>
          <w:tcPr>
            <w:tcW w:w="993" w:type="dxa"/>
          </w:tcPr>
          <w:p w:rsidR="00DE74D3" w:rsidRPr="002915B2" w:rsidRDefault="00DE74D3" w:rsidP="002915B2">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p w:rsidR="00DE74D3" w:rsidRPr="002915B2" w:rsidRDefault="00DE74D3" w:rsidP="002915B2">
            <w:pPr>
              <w:jc w:val="center"/>
              <w:rPr>
                <w:sz w:val="20"/>
                <w:szCs w:val="20"/>
                <w:lang w:val="lv-LV" w:eastAsia="lv-LV"/>
              </w:rPr>
            </w:pPr>
          </w:p>
          <w:p w:rsidR="00DE74D3" w:rsidRPr="002915B2" w:rsidRDefault="00DE74D3" w:rsidP="002915B2">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2915B2" w:rsidTr="00DE74D3">
        <w:trPr>
          <w:trHeight w:val="129"/>
        </w:trPr>
        <w:tc>
          <w:tcPr>
            <w:tcW w:w="3402" w:type="dxa"/>
          </w:tcPr>
          <w:p w:rsidR="00DE74D3" w:rsidRPr="002915B2" w:rsidRDefault="00DE74D3" w:rsidP="002915B2">
            <w:pPr>
              <w:numPr>
                <w:ilvl w:val="1"/>
                <w:numId w:val="44"/>
              </w:numPr>
              <w:rPr>
                <w:sz w:val="20"/>
                <w:szCs w:val="20"/>
                <w:lang w:val="lv-LV" w:eastAsia="lv-LV"/>
              </w:rPr>
            </w:pPr>
            <w:r w:rsidRPr="002915B2">
              <w:rPr>
                <w:color w:val="000000"/>
                <w:sz w:val="20"/>
                <w:szCs w:val="20"/>
                <w:lang w:val="lv-LV" w:eastAsia="lv-LV"/>
              </w:rPr>
              <w:t>RAID atbalsts</w:t>
            </w:r>
          </w:p>
        </w:tc>
        <w:tc>
          <w:tcPr>
            <w:tcW w:w="4820" w:type="dxa"/>
            <w:vAlign w:val="center"/>
          </w:tcPr>
          <w:p w:rsidR="00DE74D3" w:rsidRPr="002915B2" w:rsidRDefault="00DE74D3" w:rsidP="002915B2">
            <w:pPr>
              <w:spacing w:after="120"/>
              <w:ind w:left="34"/>
              <w:rPr>
                <w:sz w:val="20"/>
                <w:szCs w:val="20"/>
                <w:lang w:val="lv-LV" w:eastAsia="lv-LV"/>
              </w:rPr>
            </w:pPr>
            <w:r w:rsidRPr="002915B2">
              <w:rPr>
                <w:sz w:val="20"/>
                <w:szCs w:val="20"/>
                <w:lang w:val="lv-LV" w:eastAsia="lv-LV"/>
              </w:rPr>
              <w:t xml:space="preserve">12G SAS tehnoloģijas </w:t>
            </w:r>
            <w:proofErr w:type="spellStart"/>
            <w:r w:rsidRPr="002915B2">
              <w:rPr>
                <w:i/>
                <w:sz w:val="20"/>
                <w:szCs w:val="20"/>
                <w:lang w:val="lv-LV" w:eastAsia="lv-LV"/>
              </w:rPr>
              <w:t>hardware</w:t>
            </w:r>
            <w:proofErr w:type="spellEnd"/>
            <w:r w:rsidRPr="002915B2">
              <w:rPr>
                <w:i/>
                <w:sz w:val="20"/>
                <w:szCs w:val="20"/>
                <w:lang w:val="lv-LV" w:eastAsia="lv-LV"/>
              </w:rPr>
              <w:t xml:space="preserve"> </w:t>
            </w:r>
            <w:r w:rsidRPr="002915B2">
              <w:rPr>
                <w:sz w:val="20"/>
                <w:szCs w:val="20"/>
                <w:lang w:val="lv-LV" w:eastAsia="lv-LV"/>
              </w:rPr>
              <w:t>RAID kontrolieris ar vismaz 4GB kešatmiņu un RAID 1,5,6,10 atbalstu.</w:t>
            </w:r>
          </w:p>
        </w:tc>
        <w:tc>
          <w:tcPr>
            <w:tcW w:w="993" w:type="dxa"/>
            <w:vAlign w:val="center"/>
          </w:tcPr>
          <w:p w:rsidR="00DE74D3" w:rsidRPr="002915B2" w:rsidRDefault="00DE74D3" w:rsidP="002915B2">
            <w:pPr>
              <w:jc w:val="center"/>
              <w:rPr>
                <w:sz w:val="20"/>
                <w:szCs w:val="20"/>
                <w:lang w:val="lv-LV" w:eastAsia="lv-LV"/>
              </w:rPr>
            </w:pPr>
          </w:p>
        </w:tc>
      </w:tr>
      <w:tr w:rsidR="00DE74D3" w:rsidRPr="002915B2" w:rsidTr="00DE74D3">
        <w:trPr>
          <w:trHeight w:val="139"/>
        </w:trPr>
        <w:tc>
          <w:tcPr>
            <w:tcW w:w="3402" w:type="dxa"/>
          </w:tcPr>
          <w:p w:rsidR="00DE74D3" w:rsidRPr="002915B2" w:rsidRDefault="00DE74D3" w:rsidP="002915B2">
            <w:pPr>
              <w:numPr>
                <w:ilvl w:val="1"/>
                <w:numId w:val="44"/>
              </w:numPr>
              <w:rPr>
                <w:sz w:val="20"/>
                <w:szCs w:val="20"/>
                <w:lang w:val="lv-LV" w:eastAsia="lv-LV"/>
              </w:rPr>
            </w:pPr>
            <w:r w:rsidRPr="002915B2">
              <w:rPr>
                <w:sz w:val="20"/>
                <w:szCs w:val="20"/>
                <w:lang w:val="lv-LV" w:eastAsia="lv-LV"/>
              </w:rPr>
              <w:t xml:space="preserve">Barošanas bloki </w:t>
            </w:r>
          </w:p>
        </w:tc>
        <w:tc>
          <w:tcPr>
            <w:tcW w:w="4820" w:type="dxa"/>
            <w:vAlign w:val="center"/>
          </w:tcPr>
          <w:p w:rsidR="00DE74D3" w:rsidRPr="002915B2" w:rsidRDefault="00DE74D3" w:rsidP="002915B2">
            <w:pPr>
              <w:spacing w:after="120"/>
              <w:ind w:left="34"/>
              <w:contextualSpacing/>
              <w:rPr>
                <w:sz w:val="20"/>
                <w:szCs w:val="20"/>
                <w:lang w:val="lv-LV" w:eastAsia="lv-LV"/>
              </w:rPr>
            </w:pPr>
            <w:r w:rsidRPr="002915B2">
              <w:rPr>
                <w:sz w:val="20"/>
                <w:szCs w:val="20"/>
                <w:lang w:val="lv-LV" w:eastAsia="lv-LV"/>
              </w:rPr>
              <w:t>Savstarpēji rezervēti (</w:t>
            </w:r>
            <w:proofErr w:type="spellStart"/>
            <w:r w:rsidRPr="002915B2">
              <w:rPr>
                <w:i/>
                <w:sz w:val="20"/>
                <w:szCs w:val="20"/>
                <w:lang w:val="lv-LV" w:eastAsia="lv-LV"/>
              </w:rPr>
              <w:t>Redundant</w:t>
            </w:r>
            <w:proofErr w:type="spellEnd"/>
            <w:r w:rsidRPr="002915B2">
              <w:rPr>
                <w:sz w:val="20"/>
                <w:szCs w:val="20"/>
                <w:lang w:val="lv-LV" w:eastAsia="lv-LV"/>
              </w:rPr>
              <w:t>), karsti maināmi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 ar vismaz 500W jaudu.</w:t>
            </w:r>
          </w:p>
        </w:tc>
        <w:tc>
          <w:tcPr>
            <w:tcW w:w="993" w:type="dxa"/>
            <w:vAlign w:val="center"/>
          </w:tcPr>
          <w:p w:rsidR="00DE74D3" w:rsidRPr="002915B2" w:rsidRDefault="00DE74D3" w:rsidP="002915B2">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2915B2" w:rsidTr="00DE74D3">
        <w:trPr>
          <w:trHeight w:val="139"/>
        </w:trPr>
        <w:tc>
          <w:tcPr>
            <w:tcW w:w="3402" w:type="dxa"/>
          </w:tcPr>
          <w:p w:rsidR="00DE74D3" w:rsidRPr="002915B2" w:rsidRDefault="00DE74D3" w:rsidP="002915B2">
            <w:pPr>
              <w:numPr>
                <w:ilvl w:val="1"/>
                <w:numId w:val="44"/>
              </w:numPr>
              <w:rPr>
                <w:sz w:val="20"/>
                <w:szCs w:val="20"/>
                <w:lang w:val="lv-LV" w:eastAsia="lv-LV"/>
              </w:rPr>
            </w:pPr>
            <w:r w:rsidRPr="002915B2">
              <w:rPr>
                <w:sz w:val="20"/>
                <w:szCs w:val="20"/>
                <w:lang w:val="lv-LV" w:eastAsia="lv-LV"/>
              </w:rPr>
              <w:t>Ventilatori</w:t>
            </w:r>
          </w:p>
          <w:p w:rsidR="00DE74D3" w:rsidRPr="002915B2" w:rsidRDefault="00DE74D3" w:rsidP="002915B2">
            <w:pPr>
              <w:ind w:left="360"/>
              <w:rPr>
                <w:sz w:val="20"/>
                <w:szCs w:val="20"/>
                <w:lang w:val="lv-LV" w:eastAsia="lv-LV"/>
              </w:rPr>
            </w:pPr>
          </w:p>
        </w:tc>
        <w:tc>
          <w:tcPr>
            <w:tcW w:w="4820" w:type="dxa"/>
          </w:tcPr>
          <w:p w:rsidR="00DE74D3" w:rsidRPr="002915B2" w:rsidRDefault="00DE74D3" w:rsidP="002915B2">
            <w:pPr>
              <w:ind w:left="34"/>
              <w:rPr>
                <w:lang w:val="lv-LV" w:eastAsia="lv-LV"/>
              </w:rPr>
            </w:pPr>
            <w:r w:rsidRPr="002915B2">
              <w:rPr>
                <w:sz w:val="20"/>
                <w:szCs w:val="20"/>
                <w:lang w:val="lv-LV" w:eastAsia="lv-LV"/>
              </w:rPr>
              <w:t>Savstarpēji rezervēti (</w:t>
            </w:r>
            <w:proofErr w:type="spellStart"/>
            <w:r w:rsidRPr="002915B2">
              <w:rPr>
                <w:i/>
                <w:sz w:val="20"/>
                <w:szCs w:val="20"/>
                <w:lang w:val="lv-LV" w:eastAsia="lv-LV"/>
              </w:rPr>
              <w:t>Redundant</w:t>
            </w:r>
            <w:proofErr w:type="spellEnd"/>
            <w:r w:rsidRPr="002915B2">
              <w:rPr>
                <w:sz w:val="20"/>
                <w:szCs w:val="20"/>
                <w:lang w:val="lv-LV" w:eastAsia="lv-LV"/>
              </w:rPr>
              <w:t>), karsti maināmi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w:t>
            </w:r>
          </w:p>
        </w:tc>
        <w:tc>
          <w:tcPr>
            <w:tcW w:w="993" w:type="dxa"/>
            <w:vAlign w:val="center"/>
          </w:tcPr>
          <w:p w:rsidR="00DE74D3" w:rsidRPr="002915B2" w:rsidRDefault="00DE74D3" w:rsidP="002915B2">
            <w:pPr>
              <w:jc w:val="center"/>
              <w:rPr>
                <w:sz w:val="20"/>
                <w:szCs w:val="20"/>
                <w:lang w:val="lv-LV" w:eastAsia="lv-LV"/>
              </w:rPr>
            </w:pPr>
            <w:r w:rsidRPr="002915B2">
              <w:rPr>
                <w:sz w:val="20"/>
                <w:szCs w:val="20"/>
                <w:lang w:val="lv-LV" w:eastAsia="lv-LV"/>
              </w:rPr>
              <w:t xml:space="preserve">≥4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2915B2" w:rsidTr="00DE74D3">
        <w:trPr>
          <w:trHeight w:val="139"/>
        </w:trPr>
        <w:tc>
          <w:tcPr>
            <w:tcW w:w="3402" w:type="dxa"/>
          </w:tcPr>
          <w:p w:rsidR="00DE74D3" w:rsidRPr="002915B2" w:rsidRDefault="00DE74D3" w:rsidP="002915B2">
            <w:pPr>
              <w:numPr>
                <w:ilvl w:val="1"/>
                <w:numId w:val="44"/>
              </w:numPr>
              <w:rPr>
                <w:sz w:val="20"/>
                <w:szCs w:val="20"/>
                <w:lang w:val="lv-LV" w:eastAsia="lv-LV"/>
              </w:rPr>
            </w:pPr>
            <w:r w:rsidRPr="002915B2">
              <w:rPr>
                <w:sz w:val="20"/>
                <w:szCs w:val="20"/>
                <w:lang w:val="lv-LV" w:eastAsia="lv-LV"/>
              </w:rPr>
              <w:t>Savienojumi</w:t>
            </w:r>
          </w:p>
        </w:tc>
        <w:tc>
          <w:tcPr>
            <w:tcW w:w="4820" w:type="dxa"/>
            <w:vAlign w:val="center"/>
          </w:tcPr>
          <w:p w:rsidR="00DE74D3" w:rsidRPr="002915B2" w:rsidRDefault="00DE74D3" w:rsidP="002915B2">
            <w:pPr>
              <w:tabs>
                <w:tab w:val="left" w:pos="4035"/>
              </w:tabs>
              <w:ind w:left="34"/>
              <w:rPr>
                <w:sz w:val="20"/>
                <w:szCs w:val="20"/>
                <w:lang w:val="lv-LV" w:eastAsia="lv-LV"/>
              </w:rPr>
            </w:pPr>
            <w:r w:rsidRPr="002915B2">
              <w:rPr>
                <w:sz w:val="20"/>
                <w:szCs w:val="20"/>
                <w:lang w:val="lv-LV" w:eastAsia="lv-LV"/>
              </w:rPr>
              <w:t>1GbE RJ-45 tīkla porti.</w:t>
            </w:r>
          </w:p>
          <w:p w:rsidR="00DE74D3" w:rsidRPr="002915B2" w:rsidRDefault="00DE74D3" w:rsidP="002915B2">
            <w:pPr>
              <w:tabs>
                <w:tab w:val="left" w:pos="4035"/>
              </w:tabs>
              <w:ind w:left="34"/>
              <w:rPr>
                <w:sz w:val="20"/>
                <w:szCs w:val="20"/>
                <w:lang w:val="lv-LV" w:eastAsia="lv-LV"/>
              </w:rPr>
            </w:pPr>
          </w:p>
          <w:p w:rsidR="00DE74D3" w:rsidRPr="002915B2" w:rsidRDefault="00DE74D3" w:rsidP="002915B2">
            <w:pPr>
              <w:ind w:left="34"/>
              <w:rPr>
                <w:sz w:val="20"/>
                <w:szCs w:val="20"/>
                <w:lang w:val="lv-LV" w:eastAsia="lv-LV"/>
              </w:rPr>
            </w:pPr>
            <w:r w:rsidRPr="002915B2">
              <w:rPr>
                <w:sz w:val="20"/>
                <w:szCs w:val="20"/>
                <w:lang w:val="lv-LV" w:eastAsia="lv-LV"/>
              </w:rPr>
              <w:t>VGA pieslēgvieta monitoram.</w:t>
            </w:r>
          </w:p>
          <w:p w:rsidR="00DE74D3" w:rsidRPr="002915B2" w:rsidRDefault="00DE74D3" w:rsidP="002915B2">
            <w:pPr>
              <w:ind w:left="34"/>
              <w:rPr>
                <w:sz w:val="20"/>
                <w:szCs w:val="20"/>
                <w:lang w:val="lv-LV" w:eastAsia="lv-LV"/>
              </w:rPr>
            </w:pPr>
          </w:p>
          <w:p w:rsidR="00DE74D3" w:rsidRPr="002915B2" w:rsidRDefault="00DE74D3" w:rsidP="002915B2">
            <w:pPr>
              <w:ind w:left="34"/>
              <w:contextualSpacing/>
              <w:rPr>
                <w:sz w:val="20"/>
                <w:szCs w:val="20"/>
                <w:lang w:val="lv-LV" w:eastAsia="lv-LV"/>
              </w:rPr>
            </w:pPr>
            <w:r w:rsidRPr="002915B2">
              <w:rPr>
                <w:sz w:val="20"/>
                <w:szCs w:val="20"/>
                <w:lang w:val="lv-LV" w:eastAsia="lv-LV"/>
              </w:rPr>
              <w:t>USB 3.0 pieslēgvietas.</w:t>
            </w:r>
          </w:p>
        </w:tc>
        <w:tc>
          <w:tcPr>
            <w:tcW w:w="993" w:type="dxa"/>
          </w:tcPr>
          <w:p w:rsidR="00DE74D3" w:rsidRPr="002915B2" w:rsidRDefault="00DE74D3" w:rsidP="002915B2">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p w:rsidR="00DE74D3" w:rsidRPr="002915B2" w:rsidRDefault="00DE74D3" w:rsidP="002915B2">
            <w:pPr>
              <w:jc w:val="center"/>
              <w:rPr>
                <w:sz w:val="20"/>
                <w:szCs w:val="20"/>
                <w:lang w:val="lv-LV" w:eastAsia="lv-LV"/>
              </w:rPr>
            </w:pPr>
          </w:p>
          <w:p w:rsidR="00DE74D3" w:rsidRPr="002915B2" w:rsidRDefault="00DE74D3" w:rsidP="002915B2">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p w:rsidR="00DE74D3" w:rsidRPr="002915B2" w:rsidRDefault="00DE74D3" w:rsidP="002915B2">
            <w:pPr>
              <w:jc w:val="center"/>
              <w:rPr>
                <w:sz w:val="20"/>
                <w:szCs w:val="20"/>
                <w:lang w:val="lv-LV" w:eastAsia="lv-LV"/>
              </w:rPr>
            </w:pPr>
          </w:p>
          <w:p w:rsidR="00DE74D3" w:rsidRPr="002915B2" w:rsidRDefault="00DE74D3" w:rsidP="002915B2">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2915B2" w:rsidTr="00DE74D3">
        <w:trPr>
          <w:trHeight w:val="139"/>
        </w:trPr>
        <w:tc>
          <w:tcPr>
            <w:tcW w:w="3402" w:type="dxa"/>
          </w:tcPr>
          <w:p w:rsidR="00DE74D3" w:rsidRPr="002915B2" w:rsidRDefault="00DE74D3" w:rsidP="002915B2">
            <w:pPr>
              <w:numPr>
                <w:ilvl w:val="1"/>
                <w:numId w:val="44"/>
              </w:numPr>
              <w:rPr>
                <w:sz w:val="20"/>
                <w:szCs w:val="20"/>
                <w:lang w:val="lv-LV" w:eastAsia="lv-LV"/>
              </w:rPr>
            </w:pPr>
            <w:r w:rsidRPr="002915B2">
              <w:rPr>
                <w:sz w:val="20"/>
                <w:szCs w:val="20"/>
                <w:lang w:val="lv-LV" w:eastAsia="lv-LV"/>
              </w:rPr>
              <w:t>Paplašinājuma kopnes</w:t>
            </w:r>
          </w:p>
        </w:tc>
        <w:tc>
          <w:tcPr>
            <w:tcW w:w="4820" w:type="dxa"/>
            <w:vAlign w:val="center"/>
          </w:tcPr>
          <w:p w:rsidR="00DE74D3" w:rsidRPr="002915B2" w:rsidRDefault="00DE74D3" w:rsidP="002915B2">
            <w:pPr>
              <w:tabs>
                <w:tab w:val="left" w:pos="4035"/>
              </w:tabs>
              <w:ind w:left="34"/>
              <w:rPr>
                <w:sz w:val="20"/>
                <w:szCs w:val="20"/>
                <w:lang w:val="lv-LV" w:eastAsia="lv-LV"/>
              </w:rPr>
            </w:pPr>
            <w:r w:rsidRPr="002915B2">
              <w:rPr>
                <w:sz w:val="20"/>
                <w:szCs w:val="20"/>
                <w:lang w:val="lv-LV" w:eastAsia="lv-LV"/>
              </w:rPr>
              <w:t>PCI Express 3.0×8.</w:t>
            </w:r>
          </w:p>
        </w:tc>
        <w:tc>
          <w:tcPr>
            <w:tcW w:w="993" w:type="dxa"/>
            <w:vAlign w:val="center"/>
          </w:tcPr>
          <w:p w:rsidR="00DE74D3" w:rsidRPr="002915B2" w:rsidRDefault="00DE74D3" w:rsidP="002915B2">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F203CB" w:rsidTr="00DE74D3">
        <w:trPr>
          <w:trHeight w:val="139"/>
        </w:trPr>
        <w:tc>
          <w:tcPr>
            <w:tcW w:w="3402" w:type="dxa"/>
          </w:tcPr>
          <w:p w:rsidR="00DE74D3" w:rsidRPr="002915B2" w:rsidRDefault="00DE74D3" w:rsidP="002915B2">
            <w:pPr>
              <w:numPr>
                <w:ilvl w:val="1"/>
                <w:numId w:val="44"/>
              </w:numPr>
              <w:ind w:left="459" w:hanging="459"/>
              <w:rPr>
                <w:sz w:val="20"/>
                <w:szCs w:val="20"/>
                <w:lang w:val="lv-LV" w:eastAsia="lv-LV"/>
              </w:rPr>
            </w:pPr>
            <w:r w:rsidRPr="002915B2">
              <w:rPr>
                <w:sz w:val="20"/>
                <w:szCs w:val="20"/>
                <w:lang w:val="lv-LV" w:eastAsia="lv-LV"/>
              </w:rPr>
              <w:lastRenderedPageBreak/>
              <w:t>Attālinātā vadība</w:t>
            </w:r>
          </w:p>
        </w:tc>
        <w:tc>
          <w:tcPr>
            <w:tcW w:w="4820" w:type="dxa"/>
            <w:vAlign w:val="center"/>
          </w:tcPr>
          <w:p w:rsidR="00DE74D3" w:rsidRPr="002915B2" w:rsidRDefault="00DE74D3" w:rsidP="002915B2">
            <w:pPr>
              <w:tabs>
                <w:tab w:val="left" w:pos="4035"/>
              </w:tabs>
              <w:ind w:left="34"/>
              <w:rPr>
                <w:sz w:val="20"/>
                <w:szCs w:val="20"/>
                <w:lang w:val="lv-LV" w:eastAsia="lv-LV"/>
              </w:rPr>
            </w:pPr>
            <w:r w:rsidRPr="002915B2">
              <w:rPr>
                <w:sz w:val="20"/>
                <w:szCs w:val="20"/>
                <w:lang w:val="lv-LV" w:eastAsia="lv-LV"/>
              </w:rPr>
              <w:t>Servera pamatplatē integrēts attālinātās vadības kontrolieris, kas nodrošina grafisko konsoli, iespēju pievienot virtuālu mēdiju (vismaz CD, ISO), SSL tehnoloģiju savienojuma drošībai.</w:t>
            </w:r>
          </w:p>
        </w:tc>
        <w:tc>
          <w:tcPr>
            <w:tcW w:w="993" w:type="dxa"/>
            <w:vAlign w:val="center"/>
          </w:tcPr>
          <w:p w:rsidR="00DE74D3" w:rsidRPr="002915B2" w:rsidRDefault="00DE74D3" w:rsidP="002915B2">
            <w:pPr>
              <w:jc w:val="center"/>
              <w:rPr>
                <w:sz w:val="20"/>
                <w:szCs w:val="20"/>
                <w:lang w:val="lv-LV" w:eastAsia="lv-LV"/>
              </w:rPr>
            </w:pPr>
          </w:p>
        </w:tc>
      </w:tr>
      <w:tr w:rsidR="00DE74D3" w:rsidRPr="002915B2" w:rsidTr="00DE74D3">
        <w:trPr>
          <w:trHeight w:val="139"/>
        </w:trPr>
        <w:tc>
          <w:tcPr>
            <w:tcW w:w="3402" w:type="dxa"/>
          </w:tcPr>
          <w:p w:rsidR="00DE74D3" w:rsidRPr="002915B2" w:rsidRDefault="00DE74D3" w:rsidP="002915B2">
            <w:pPr>
              <w:numPr>
                <w:ilvl w:val="1"/>
                <w:numId w:val="44"/>
              </w:numPr>
              <w:ind w:left="459" w:hanging="459"/>
              <w:rPr>
                <w:sz w:val="20"/>
                <w:szCs w:val="20"/>
                <w:lang w:val="lv-LV" w:eastAsia="lv-LV"/>
              </w:rPr>
            </w:pPr>
            <w:proofErr w:type="spellStart"/>
            <w:r w:rsidRPr="002915B2">
              <w:rPr>
                <w:sz w:val="20"/>
                <w:szCs w:val="20"/>
                <w:lang w:val="lv-LV" w:eastAsia="lv-LV"/>
              </w:rPr>
              <w:t>Operācijsistēmas</w:t>
            </w:r>
            <w:proofErr w:type="spellEnd"/>
            <w:r w:rsidRPr="002915B2">
              <w:rPr>
                <w:sz w:val="20"/>
                <w:szCs w:val="20"/>
                <w:lang w:val="lv-LV" w:eastAsia="lv-LV"/>
              </w:rPr>
              <w:t xml:space="preserve"> programmatūra</w:t>
            </w:r>
          </w:p>
        </w:tc>
        <w:tc>
          <w:tcPr>
            <w:tcW w:w="4820" w:type="dxa"/>
            <w:vAlign w:val="center"/>
          </w:tcPr>
          <w:p w:rsidR="00DE74D3" w:rsidRPr="002915B2" w:rsidRDefault="00DE74D3" w:rsidP="002915B2">
            <w:pPr>
              <w:tabs>
                <w:tab w:val="left" w:pos="4035"/>
              </w:tabs>
              <w:ind w:left="34"/>
              <w:rPr>
                <w:sz w:val="20"/>
                <w:szCs w:val="20"/>
                <w:lang w:val="lv-LV" w:eastAsia="lv-LV"/>
              </w:rPr>
            </w:pPr>
            <w:r w:rsidRPr="002915B2">
              <w:rPr>
                <w:i/>
                <w:sz w:val="20"/>
                <w:szCs w:val="20"/>
                <w:lang w:val="lv-LV" w:eastAsia="lv-LV"/>
              </w:rPr>
              <w:t xml:space="preserve">Windows Server 2012 R2 Standard </w:t>
            </w:r>
            <w:r w:rsidRPr="002915B2">
              <w:rPr>
                <w:i/>
                <w:sz w:val="20"/>
                <w:szCs w:val="20"/>
                <w:lang w:eastAsia="lv-LV"/>
              </w:rPr>
              <w:t>Academic</w:t>
            </w:r>
            <w:r w:rsidRPr="002915B2">
              <w:rPr>
                <w:sz w:val="20"/>
                <w:szCs w:val="20"/>
                <w:lang w:val="lv-LV" w:eastAsia="lv-LV"/>
              </w:rPr>
              <w:t xml:space="preserve"> vai ekvivalents, piedāvājumā jāiekļauj vismaz 30 lietotāju pieslēguma licences (</w:t>
            </w:r>
            <w:proofErr w:type="spellStart"/>
            <w:r w:rsidRPr="002915B2">
              <w:rPr>
                <w:i/>
                <w:sz w:val="20"/>
                <w:szCs w:val="20"/>
                <w:lang w:val="lv-LV" w:eastAsia="lv-LV"/>
              </w:rPr>
              <w:t>User</w:t>
            </w:r>
            <w:proofErr w:type="spellEnd"/>
            <w:r w:rsidRPr="002915B2">
              <w:rPr>
                <w:i/>
                <w:sz w:val="20"/>
                <w:szCs w:val="20"/>
                <w:lang w:val="lv-LV" w:eastAsia="lv-LV"/>
              </w:rPr>
              <w:t xml:space="preserve"> CAL</w:t>
            </w:r>
            <w:r w:rsidRPr="002915B2">
              <w:rPr>
                <w:sz w:val="20"/>
                <w:szCs w:val="20"/>
                <w:lang w:val="lv-LV" w:eastAsia="lv-LV"/>
              </w:rPr>
              <w:t>). Servera programmatūrai jānodrošina vismaz 2 lietotāju vienlaicīgs attālināts pieslēgums (</w:t>
            </w:r>
            <w:proofErr w:type="spellStart"/>
            <w:r w:rsidRPr="002915B2">
              <w:rPr>
                <w:i/>
                <w:sz w:val="20"/>
                <w:szCs w:val="20"/>
                <w:lang w:val="lv-LV" w:eastAsia="lv-LV"/>
              </w:rPr>
              <w:t>Remote</w:t>
            </w:r>
            <w:proofErr w:type="spellEnd"/>
            <w:r w:rsidRPr="002915B2">
              <w:rPr>
                <w:i/>
                <w:sz w:val="20"/>
                <w:szCs w:val="20"/>
                <w:lang w:val="lv-LV" w:eastAsia="lv-LV"/>
              </w:rPr>
              <w:t xml:space="preserve"> </w:t>
            </w:r>
            <w:proofErr w:type="spellStart"/>
            <w:r w:rsidRPr="002915B2">
              <w:rPr>
                <w:i/>
                <w:sz w:val="20"/>
                <w:szCs w:val="20"/>
                <w:lang w:val="lv-LV" w:eastAsia="lv-LV"/>
              </w:rPr>
              <w:t>Desktop</w:t>
            </w:r>
            <w:proofErr w:type="spellEnd"/>
            <w:r w:rsidRPr="002915B2">
              <w:rPr>
                <w:sz w:val="20"/>
                <w:szCs w:val="20"/>
                <w:lang w:val="lv-LV" w:eastAsia="lv-LV"/>
              </w:rPr>
              <w:t>).</w:t>
            </w:r>
          </w:p>
        </w:tc>
        <w:tc>
          <w:tcPr>
            <w:tcW w:w="993" w:type="dxa"/>
            <w:vAlign w:val="center"/>
          </w:tcPr>
          <w:p w:rsidR="00DE74D3" w:rsidRPr="002915B2" w:rsidRDefault="00DE74D3" w:rsidP="002915B2">
            <w:pPr>
              <w:jc w:val="center"/>
              <w:rPr>
                <w:sz w:val="20"/>
                <w:szCs w:val="20"/>
                <w:lang w:val="lv-LV" w:eastAsia="lv-LV"/>
              </w:rPr>
            </w:pPr>
          </w:p>
        </w:tc>
      </w:tr>
      <w:tr w:rsidR="00DE74D3" w:rsidRPr="00F203CB" w:rsidTr="00DE74D3">
        <w:trPr>
          <w:trHeight w:val="139"/>
        </w:trPr>
        <w:tc>
          <w:tcPr>
            <w:tcW w:w="3402" w:type="dxa"/>
          </w:tcPr>
          <w:p w:rsidR="00DE74D3" w:rsidRPr="002915B2" w:rsidRDefault="00DE74D3" w:rsidP="002915B2">
            <w:pPr>
              <w:numPr>
                <w:ilvl w:val="1"/>
                <w:numId w:val="44"/>
              </w:numPr>
              <w:ind w:left="459" w:hanging="459"/>
              <w:rPr>
                <w:sz w:val="20"/>
                <w:szCs w:val="20"/>
                <w:lang w:val="lv-LV" w:eastAsia="lv-LV"/>
              </w:rPr>
            </w:pPr>
            <w:r w:rsidRPr="002915B2">
              <w:rPr>
                <w:sz w:val="20"/>
                <w:szCs w:val="20"/>
                <w:lang w:val="lv-LV" w:eastAsia="lv-LV"/>
              </w:rPr>
              <w:t>Serveru pārvaldības risinājums</w:t>
            </w:r>
          </w:p>
        </w:tc>
        <w:tc>
          <w:tcPr>
            <w:tcW w:w="4820" w:type="dxa"/>
            <w:vAlign w:val="center"/>
          </w:tcPr>
          <w:p w:rsidR="00DE74D3" w:rsidRPr="002915B2" w:rsidRDefault="00DE74D3" w:rsidP="002915B2">
            <w:pPr>
              <w:tabs>
                <w:tab w:val="left" w:pos="292"/>
              </w:tabs>
              <w:ind w:left="34"/>
              <w:rPr>
                <w:sz w:val="20"/>
                <w:szCs w:val="20"/>
                <w:lang w:val="lv-LV" w:eastAsia="lv-LV"/>
              </w:rPr>
            </w:pPr>
            <w:r w:rsidRPr="002915B2">
              <w:rPr>
                <w:sz w:val="20"/>
                <w:szCs w:val="20"/>
                <w:lang w:val="lv-LV" w:eastAsia="lv-LV"/>
              </w:rPr>
              <w:t>Uz servera ir jāuzstāda serveru pārvaldības risinājums, kas nodrošina šādu funkcionalitāti:</w:t>
            </w:r>
          </w:p>
          <w:p w:rsidR="00DE74D3" w:rsidRPr="002915B2" w:rsidRDefault="00DE74D3" w:rsidP="002915B2">
            <w:pPr>
              <w:numPr>
                <w:ilvl w:val="0"/>
                <w:numId w:val="45"/>
              </w:numPr>
              <w:tabs>
                <w:tab w:val="left" w:pos="459"/>
              </w:tabs>
              <w:ind w:left="34" w:firstLine="0"/>
              <w:contextualSpacing/>
              <w:rPr>
                <w:sz w:val="20"/>
                <w:szCs w:val="20"/>
                <w:lang w:val="lv-LV" w:eastAsia="lv-LV"/>
              </w:rPr>
            </w:pPr>
            <w:r w:rsidRPr="002915B2">
              <w:rPr>
                <w:sz w:val="20"/>
                <w:szCs w:val="20"/>
                <w:lang w:val="lv-LV" w:eastAsia="lv-LV"/>
              </w:rPr>
              <w:t xml:space="preserve">Attālināts noslodzes monitorings un kritisku problēmu brīdināšanas sistēma (tajā skaitā </w:t>
            </w:r>
            <w:proofErr w:type="spellStart"/>
            <w:r w:rsidRPr="002915B2">
              <w:rPr>
                <w:sz w:val="20"/>
                <w:szCs w:val="20"/>
                <w:lang w:val="lv-LV" w:eastAsia="lv-LV"/>
              </w:rPr>
              <w:t>pirmsbojājumu</w:t>
            </w:r>
            <w:proofErr w:type="spellEnd"/>
            <w:r w:rsidRPr="002915B2">
              <w:rPr>
                <w:sz w:val="20"/>
                <w:szCs w:val="20"/>
                <w:lang w:val="lv-LV" w:eastAsia="lv-LV"/>
              </w:rPr>
              <w:t xml:space="preserve"> ziņojumu sūtīšana) procesoriem, cietajiem diskiem un atmiņai.</w:t>
            </w:r>
          </w:p>
          <w:p w:rsidR="00DE74D3" w:rsidRPr="002915B2" w:rsidRDefault="00DE74D3" w:rsidP="002915B2">
            <w:pPr>
              <w:numPr>
                <w:ilvl w:val="0"/>
                <w:numId w:val="45"/>
              </w:numPr>
              <w:tabs>
                <w:tab w:val="left" w:pos="459"/>
              </w:tabs>
              <w:ind w:left="34" w:right="34" w:firstLine="0"/>
              <w:contextualSpacing/>
              <w:rPr>
                <w:sz w:val="20"/>
                <w:szCs w:val="20"/>
                <w:lang w:val="lv-LV" w:eastAsia="lv-LV"/>
              </w:rPr>
            </w:pPr>
            <w:r w:rsidRPr="002915B2">
              <w:rPr>
                <w:sz w:val="20"/>
                <w:szCs w:val="20"/>
                <w:lang w:val="lv-LV" w:eastAsia="lv-LV"/>
              </w:rPr>
              <w:t xml:space="preserve">Attālinātu </w:t>
            </w:r>
            <w:proofErr w:type="spellStart"/>
            <w:r w:rsidRPr="002915B2">
              <w:rPr>
                <w:i/>
                <w:sz w:val="20"/>
                <w:szCs w:val="20"/>
                <w:lang w:val="lv-LV" w:eastAsia="lv-LV"/>
              </w:rPr>
              <w:t>firmware</w:t>
            </w:r>
            <w:proofErr w:type="spellEnd"/>
            <w:r w:rsidRPr="002915B2">
              <w:rPr>
                <w:sz w:val="20"/>
                <w:szCs w:val="20"/>
                <w:lang w:val="lv-LV" w:eastAsia="lv-LV"/>
              </w:rPr>
              <w:t xml:space="preserve"> un draiveru monitoringu un jaunināšanu BIOS, servera vadības procesoram, RAID kontrolierim un cietajiem diskiem ar iespēju jaunināšanu veikt automātiski</w:t>
            </w:r>
          </w:p>
        </w:tc>
        <w:tc>
          <w:tcPr>
            <w:tcW w:w="993" w:type="dxa"/>
            <w:vAlign w:val="center"/>
          </w:tcPr>
          <w:p w:rsidR="00DE74D3" w:rsidRPr="002915B2" w:rsidRDefault="00DE74D3" w:rsidP="002915B2">
            <w:pPr>
              <w:jc w:val="center"/>
              <w:rPr>
                <w:sz w:val="20"/>
                <w:szCs w:val="20"/>
                <w:lang w:val="lv-LV" w:eastAsia="lv-LV"/>
              </w:rPr>
            </w:pPr>
          </w:p>
        </w:tc>
      </w:tr>
      <w:tr w:rsidR="00DE74D3" w:rsidRPr="002915B2" w:rsidTr="00DE74D3">
        <w:trPr>
          <w:trHeight w:val="1866"/>
        </w:trPr>
        <w:tc>
          <w:tcPr>
            <w:tcW w:w="3402" w:type="dxa"/>
          </w:tcPr>
          <w:p w:rsidR="00DE74D3" w:rsidRPr="002915B2" w:rsidRDefault="00DE74D3" w:rsidP="002915B2">
            <w:pPr>
              <w:numPr>
                <w:ilvl w:val="1"/>
                <w:numId w:val="44"/>
              </w:numPr>
              <w:ind w:left="459" w:hanging="459"/>
              <w:rPr>
                <w:color w:val="000000"/>
                <w:sz w:val="20"/>
                <w:szCs w:val="20"/>
                <w:lang w:val="lv-LV" w:eastAsia="lv-LV"/>
              </w:rPr>
            </w:pPr>
            <w:r w:rsidRPr="002915B2">
              <w:rPr>
                <w:color w:val="000000"/>
                <w:sz w:val="20"/>
                <w:szCs w:val="20"/>
                <w:lang w:val="lv-LV" w:eastAsia="lv-LV"/>
              </w:rPr>
              <w:t>Monitors</w:t>
            </w:r>
          </w:p>
        </w:tc>
        <w:tc>
          <w:tcPr>
            <w:tcW w:w="4820" w:type="dxa"/>
            <w:vAlign w:val="center"/>
          </w:tcPr>
          <w:p w:rsidR="00DE74D3" w:rsidRPr="002915B2" w:rsidRDefault="00DE74D3" w:rsidP="002915B2">
            <w:pPr>
              <w:spacing w:after="120"/>
              <w:ind w:left="34"/>
              <w:rPr>
                <w:sz w:val="20"/>
                <w:szCs w:val="20"/>
                <w:lang w:val="lv-LV" w:eastAsia="lv-LV"/>
              </w:rPr>
            </w:pPr>
            <w:r w:rsidRPr="002915B2">
              <w:rPr>
                <w:sz w:val="20"/>
                <w:szCs w:val="20"/>
                <w:lang w:val="lv-LV" w:eastAsia="lv-LV"/>
              </w:rPr>
              <w:t>19” statnē montējams salokāms LCD monitors ar izšķirtspēju 1280×1024 vai labāku augstumā 1U komplektā ar tastatūru un kursora manipulatoru (</w:t>
            </w:r>
            <w:proofErr w:type="spellStart"/>
            <w:r w:rsidRPr="002915B2">
              <w:rPr>
                <w:i/>
                <w:sz w:val="20"/>
                <w:szCs w:val="20"/>
                <w:lang w:val="lv-LV" w:eastAsia="lv-LV"/>
              </w:rPr>
              <w:t>Touchpad</w:t>
            </w:r>
            <w:proofErr w:type="spellEnd"/>
            <w:r w:rsidRPr="002915B2">
              <w:rPr>
                <w:sz w:val="20"/>
                <w:szCs w:val="20"/>
                <w:lang w:val="lv-LV" w:eastAsia="lv-LV"/>
              </w:rPr>
              <w:t>). Aprīkots ar vismaz vienu USB pieslēgvietu priekšpusē (tips A), vienu USB pieslēgvietu aizmugurē (tips B) un VGA pieslēgvietu.  Komplektā iekļautas sliedes un citas nepieciešamās komponentes montāžai statnē.</w:t>
            </w:r>
          </w:p>
        </w:tc>
        <w:tc>
          <w:tcPr>
            <w:tcW w:w="993" w:type="dxa"/>
          </w:tcPr>
          <w:p w:rsidR="00DE74D3" w:rsidRPr="002915B2" w:rsidRDefault="00DE74D3" w:rsidP="002915B2">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tc>
      </w:tr>
      <w:tr w:rsidR="00DE74D3" w:rsidRPr="00F203CB" w:rsidTr="00DE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3402" w:type="dxa"/>
            <w:tcBorders>
              <w:top w:val="single" w:sz="4" w:space="0" w:color="auto"/>
              <w:left w:val="single" w:sz="4" w:space="0" w:color="auto"/>
              <w:bottom w:val="single" w:sz="4" w:space="0" w:color="auto"/>
              <w:right w:val="single" w:sz="4" w:space="0" w:color="auto"/>
            </w:tcBorders>
          </w:tcPr>
          <w:p w:rsidR="00DE74D3" w:rsidRPr="002915B2" w:rsidRDefault="00DE74D3" w:rsidP="002915B2">
            <w:pPr>
              <w:rPr>
                <w:b/>
                <w:sz w:val="20"/>
                <w:szCs w:val="20"/>
                <w:lang w:val="lv-LV" w:eastAsia="lv-LV"/>
              </w:rPr>
            </w:pPr>
            <w:r w:rsidRPr="002915B2">
              <w:rPr>
                <w:b/>
                <w:sz w:val="20"/>
                <w:szCs w:val="20"/>
                <w:lang w:val="lv-LV" w:eastAsia="lv-LV"/>
              </w:rPr>
              <w:t>2. Iekārtas uzstādīšana</w:t>
            </w:r>
          </w:p>
        </w:tc>
        <w:tc>
          <w:tcPr>
            <w:tcW w:w="4820" w:type="dxa"/>
            <w:tcBorders>
              <w:top w:val="single" w:sz="4" w:space="0" w:color="auto"/>
              <w:left w:val="single" w:sz="4" w:space="0" w:color="auto"/>
              <w:bottom w:val="single" w:sz="4" w:space="0" w:color="auto"/>
              <w:right w:val="single" w:sz="4" w:space="0" w:color="auto"/>
            </w:tcBorders>
          </w:tcPr>
          <w:p w:rsidR="00DE74D3" w:rsidRPr="002915B2" w:rsidRDefault="00DE74D3" w:rsidP="002915B2">
            <w:pPr>
              <w:tabs>
                <w:tab w:val="center" w:pos="2089"/>
              </w:tabs>
              <w:ind w:left="34"/>
              <w:rPr>
                <w:sz w:val="20"/>
                <w:szCs w:val="20"/>
                <w:lang w:val="lv-LV" w:eastAsia="lv-LV"/>
              </w:rPr>
            </w:pPr>
            <w:r w:rsidRPr="002915B2">
              <w:rPr>
                <w:sz w:val="20"/>
                <w:szCs w:val="20"/>
                <w:lang w:val="lv-LV" w:eastAsia="lv-LV"/>
              </w:rPr>
              <w:t>Serveri ir nepieciešams piegādāt un uzstādīt pasūtītāja telpās, piedāvājuma cenā jāiekļauj visi piegādes un uzstādīšanas izdevumi. Programmatūras uzstādīšanas specifika, loģisko disku un lietotāju konfigurēšana jāsaskaņo ar pasūtītāju.</w:t>
            </w:r>
          </w:p>
        </w:tc>
        <w:tc>
          <w:tcPr>
            <w:tcW w:w="993" w:type="dxa"/>
            <w:tcBorders>
              <w:top w:val="single" w:sz="4" w:space="0" w:color="auto"/>
              <w:left w:val="single" w:sz="4" w:space="0" w:color="auto"/>
              <w:bottom w:val="single" w:sz="4" w:space="0" w:color="auto"/>
              <w:right w:val="single" w:sz="4" w:space="0" w:color="auto"/>
            </w:tcBorders>
          </w:tcPr>
          <w:p w:rsidR="00DE74D3" w:rsidRPr="002915B2" w:rsidRDefault="00DE74D3" w:rsidP="002915B2">
            <w:pPr>
              <w:jc w:val="center"/>
              <w:rPr>
                <w:sz w:val="20"/>
                <w:szCs w:val="20"/>
                <w:lang w:val="lv-LV" w:eastAsia="lv-LV"/>
              </w:rPr>
            </w:pPr>
          </w:p>
        </w:tc>
      </w:tr>
      <w:tr w:rsidR="00DE74D3" w:rsidRPr="00F203CB" w:rsidTr="00DE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3402" w:type="dxa"/>
            <w:tcBorders>
              <w:top w:val="single" w:sz="4" w:space="0" w:color="auto"/>
              <w:left w:val="single" w:sz="4" w:space="0" w:color="auto"/>
              <w:bottom w:val="single" w:sz="4" w:space="0" w:color="auto"/>
              <w:right w:val="single" w:sz="4" w:space="0" w:color="auto"/>
            </w:tcBorders>
          </w:tcPr>
          <w:p w:rsidR="00DE74D3" w:rsidRPr="002915B2" w:rsidRDefault="00DE74D3" w:rsidP="002915B2">
            <w:pPr>
              <w:rPr>
                <w:b/>
                <w:sz w:val="20"/>
                <w:szCs w:val="20"/>
                <w:lang w:val="lv-LV" w:eastAsia="lv-LV"/>
              </w:rPr>
            </w:pPr>
            <w:r w:rsidRPr="002915B2">
              <w:rPr>
                <w:b/>
                <w:sz w:val="20"/>
                <w:szCs w:val="20"/>
                <w:lang w:val="lv-LV" w:eastAsia="lv-LV"/>
              </w:rPr>
              <w:t>3. Garantija</w:t>
            </w:r>
          </w:p>
        </w:tc>
        <w:tc>
          <w:tcPr>
            <w:tcW w:w="4820" w:type="dxa"/>
            <w:tcBorders>
              <w:top w:val="single" w:sz="4" w:space="0" w:color="auto"/>
              <w:left w:val="single" w:sz="4" w:space="0" w:color="auto"/>
              <w:bottom w:val="single" w:sz="4" w:space="0" w:color="auto"/>
              <w:right w:val="single" w:sz="4" w:space="0" w:color="auto"/>
            </w:tcBorders>
          </w:tcPr>
          <w:p w:rsidR="00DE74D3" w:rsidRPr="002915B2" w:rsidRDefault="00DE74D3" w:rsidP="003E205B">
            <w:pPr>
              <w:tabs>
                <w:tab w:val="center" w:pos="2089"/>
              </w:tabs>
              <w:ind w:left="34"/>
              <w:rPr>
                <w:sz w:val="20"/>
                <w:szCs w:val="20"/>
                <w:lang w:val="lv-LV" w:eastAsia="lv-LV"/>
              </w:rPr>
            </w:pPr>
            <w:r w:rsidRPr="002915B2">
              <w:rPr>
                <w:sz w:val="20"/>
                <w:szCs w:val="20"/>
                <w:lang w:val="lv-LV" w:eastAsia="lv-LV"/>
              </w:rPr>
              <w:t xml:space="preserve">Ne mazāk 3 gadu </w:t>
            </w:r>
            <w:proofErr w:type="spellStart"/>
            <w:r w:rsidRPr="002915B2">
              <w:rPr>
                <w:i/>
                <w:sz w:val="20"/>
                <w:szCs w:val="20"/>
                <w:lang w:val="lv-LV" w:eastAsia="lv-LV"/>
              </w:rPr>
              <w:t>on-site</w:t>
            </w:r>
            <w:proofErr w:type="spellEnd"/>
            <w:r w:rsidRPr="002915B2">
              <w:rPr>
                <w:i/>
                <w:sz w:val="20"/>
                <w:szCs w:val="20"/>
                <w:lang w:val="lv-LV" w:eastAsia="lv-LV"/>
              </w:rPr>
              <w:t>**</w:t>
            </w:r>
            <w:r w:rsidRPr="002915B2">
              <w:rPr>
                <w:sz w:val="20"/>
                <w:szCs w:val="20"/>
                <w:lang w:val="lv-LV" w:eastAsia="lv-LV"/>
              </w:rPr>
              <w:t xml:space="preserve"> garantija ar speciālista ierašanos pasūtītāja telpās vienas darba dienas laikā. Nekvalitatīvas vai līguma noteikumiem neatbilstošas Preces trūkumu novēršana vai apmaiņa garantijas laikā tiek nodrošināta 30 (trīsdesmit) kalendār</w:t>
            </w:r>
            <w:r>
              <w:rPr>
                <w:sz w:val="20"/>
                <w:szCs w:val="20"/>
                <w:lang w:val="lv-LV" w:eastAsia="lv-LV"/>
              </w:rPr>
              <w:t>a</w:t>
            </w:r>
            <w:r w:rsidRPr="002915B2">
              <w:rPr>
                <w:sz w:val="20"/>
                <w:szCs w:val="20"/>
                <w:lang w:val="lv-LV" w:eastAsia="lv-LV"/>
              </w:rPr>
              <w:t xml:space="preserve"> dienu laikā.</w:t>
            </w:r>
          </w:p>
        </w:tc>
        <w:tc>
          <w:tcPr>
            <w:tcW w:w="993" w:type="dxa"/>
            <w:tcBorders>
              <w:top w:val="single" w:sz="4" w:space="0" w:color="auto"/>
              <w:left w:val="single" w:sz="4" w:space="0" w:color="auto"/>
              <w:bottom w:val="single" w:sz="4" w:space="0" w:color="auto"/>
              <w:right w:val="single" w:sz="4" w:space="0" w:color="auto"/>
            </w:tcBorders>
          </w:tcPr>
          <w:p w:rsidR="00DE74D3" w:rsidRPr="002915B2" w:rsidRDefault="00DE74D3" w:rsidP="002915B2">
            <w:pPr>
              <w:jc w:val="center"/>
              <w:rPr>
                <w:sz w:val="20"/>
                <w:szCs w:val="20"/>
                <w:lang w:val="lv-LV" w:eastAsia="lv-LV"/>
              </w:rPr>
            </w:pPr>
          </w:p>
        </w:tc>
      </w:tr>
      <w:tr w:rsidR="00DE74D3" w:rsidRPr="00F203CB" w:rsidTr="00DE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402" w:type="dxa"/>
            <w:tcBorders>
              <w:top w:val="single" w:sz="4" w:space="0" w:color="auto"/>
              <w:left w:val="single" w:sz="4" w:space="0" w:color="auto"/>
              <w:bottom w:val="single" w:sz="4" w:space="0" w:color="auto"/>
              <w:right w:val="single" w:sz="4" w:space="0" w:color="auto"/>
            </w:tcBorders>
          </w:tcPr>
          <w:p w:rsidR="00DE74D3" w:rsidRPr="002915B2" w:rsidRDefault="00DE74D3" w:rsidP="002915B2">
            <w:pPr>
              <w:rPr>
                <w:b/>
                <w:sz w:val="20"/>
                <w:szCs w:val="20"/>
                <w:lang w:val="lv-LV" w:eastAsia="lv-LV"/>
              </w:rPr>
            </w:pPr>
            <w:r w:rsidRPr="002915B2">
              <w:rPr>
                <w:b/>
                <w:sz w:val="20"/>
                <w:szCs w:val="20"/>
                <w:lang w:val="lv-LV" w:eastAsia="lv-LV"/>
              </w:rPr>
              <w:t>4. Preces piegādes termiņš</w:t>
            </w:r>
          </w:p>
        </w:tc>
        <w:tc>
          <w:tcPr>
            <w:tcW w:w="4820" w:type="dxa"/>
            <w:tcBorders>
              <w:top w:val="single" w:sz="4" w:space="0" w:color="auto"/>
              <w:left w:val="single" w:sz="4" w:space="0" w:color="auto"/>
              <w:bottom w:val="single" w:sz="4" w:space="0" w:color="auto"/>
              <w:right w:val="single" w:sz="4" w:space="0" w:color="auto"/>
            </w:tcBorders>
          </w:tcPr>
          <w:p w:rsidR="00DE74D3" w:rsidRPr="002915B2" w:rsidRDefault="00DE74D3" w:rsidP="00D95B40">
            <w:pPr>
              <w:ind w:left="34"/>
              <w:rPr>
                <w:sz w:val="20"/>
                <w:szCs w:val="20"/>
                <w:highlight w:val="yellow"/>
                <w:lang w:val="lv-LV" w:eastAsia="lv-LV"/>
              </w:rPr>
            </w:pPr>
            <w:r w:rsidRPr="002915B2">
              <w:rPr>
                <w:sz w:val="20"/>
                <w:szCs w:val="20"/>
                <w:lang w:val="lv-LV" w:eastAsia="lv-LV"/>
              </w:rPr>
              <w:t>30 (trīsdesmit) kalendār</w:t>
            </w:r>
            <w:r>
              <w:rPr>
                <w:sz w:val="20"/>
                <w:szCs w:val="20"/>
                <w:lang w:val="lv-LV" w:eastAsia="lv-LV"/>
              </w:rPr>
              <w:t>a</w:t>
            </w:r>
            <w:r w:rsidRPr="002915B2">
              <w:rPr>
                <w:sz w:val="20"/>
                <w:szCs w:val="20"/>
                <w:lang w:val="lv-LV" w:eastAsia="lv-LV"/>
              </w:rPr>
              <w:t xml:space="preserve"> dienu laikā no līguma spēkā stāšanās dienas.</w:t>
            </w:r>
          </w:p>
        </w:tc>
        <w:tc>
          <w:tcPr>
            <w:tcW w:w="993" w:type="dxa"/>
            <w:tcBorders>
              <w:top w:val="single" w:sz="4" w:space="0" w:color="auto"/>
              <w:left w:val="single" w:sz="4" w:space="0" w:color="auto"/>
              <w:bottom w:val="single" w:sz="4" w:space="0" w:color="auto"/>
              <w:right w:val="single" w:sz="4" w:space="0" w:color="auto"/>
            </w:tcBorders>
          </w:tcPr>
          <w:p w:rsidR="00DE74D3" w:rsidRPr="002915B2" w:rsidRDefault="00DE74D3" w:rsidP="002915B2">
            <w:pPr>
              <w:jc w:val="center"/>
              <w:rPr>
                <w:sz w:val="20"/>
                <w:szCs w:val="20"/>
                <w:lang w:val="lv-LV" w:eastAsia="lv-LV"/>
              </w:rPr>
            </w:pPr>
          </w:p>
        </w:tc>
      </w:tr>
    </w:tbl>
    <w:p w:rsidR="00917489" w:rsidRPr="00917489" w:rsidRDefault="00917489" w:rsidP="00917489">
      <w:pPr>
        <w:rPr>
          <w:lang w:val="lv-LV" w:eastAsia="lv-LV"/>
        </w:rPr>
      </w:pPr>
    </w:p>
    <w:p w:rsidR="00D95B40" w:rsidRPr="001E23E6" w:rsidRDefault="00D95B40" w:rsidP="00D95B40">
      <w:pPr>
        <w:jc w:val="both"/>
        <w:rPr>
          <w:sz w:val="20"/>
          <w:szCs w:val="20"/>
          <w:lang w:val="lv-LV" w:eastAsia="lv-LV"/>
        </w:rPr>
      </w:pPr>
      <w:r w:rsidRPr="001E23E6">
        <w:rPr>
          <w:sz w:val="20"/>
          <w:szCs w:val="20"/>
          <w:lang w:val="lv-LV" w:eastAsia="lv-LV"/>
        </w:rPr>
        <w:t>*Ja kādā no Preču aprakstiem ir minēts konkrēts kataloga numurs, zīmols vai specifisks Preču veids, Pretendents var piedāvāt Preci, kura ir ekvivalenta Pasūtītāja norādītajām prasībām.</w:t>
      </w:r>
    </w:p>
    <w:p w:rsidR="00917489" w:rsidRPr="001E23E6" w:rsidRDefault="00D95B40" w:rsidP="00D95B40">
      <w:pPr>
        <w:jc w:val="both"/>
        <w:rPr>
          <w:sz w:val="20"/>
          <w:szCs w:val="20"/>
          <w:lang w:val="lv-LV" w:eastAsia="lv-LV"/>
        </w:rPr>
      </w:pPr>
      <w:r w:rsidRPr="001E23E6">
        <w:rPr>
          <w:sz w:val="20"/>
          <w:szCs w:val="20"/>
          <w:lang w:val="lv-LV" w:eastAsia="lv-LV"/>
        </w:rPr>
        <w:t>**„</w:t>
      </w:r>
      <w:proofErr w:type="spellStart"/>
      <w:r w:rsidRPr="001E23E6">
        <w:rPr>
          <w:sz w:val="20"/>
          <w:szCs w:val="20"/>
          <w:lang w:val="lv-LV" w:eastAsia="lv-LV"/>
        </w:rPr>
        <w:t>On</w:t>
      </w:r>
      <w:proofErr w:type="spellEnd"/>
      <w:r w:rsidRPr="001E23E6">
        <w:rPr>
          <w:sz w:val="20"/>
          <w:szCs w:val="20"/>
          <w:lang w:val="lv-LV" w:eastAsia="lv-LV"/>
        </w:rPr>
        <w:t xml:space="preserve"> – </w:t>
      </w:r>
      <w:proofErr w:type="spellStart"/>
      <w:r w:rsidRPr="001E23E6">
        <w:rPr>
          <w:sz w:val="20"/>
          <w:szCs w:val="20"/>
          <w:lang w:val="lv-LV" w:eastAsia="lv-LV"/>
        </w:rPr>
        <w:t>site</w:t>
      </w:r>
      <w:proofErr w:type="spellEnd"/>
      <w:r w:rsidRPr="001E23E6">
        <w:rPr>
          <w:sz w:val="20"/>
          <w:szCs w:val="20"/>
          <w:lang w:val="lv-LV" w:eastAsia="lv-LV"/>
        </w:rPr>
        <w:t>” nozīmē, ka Preces garantijas remonta veikšana notiek Preces atrašanās vietā, ja Preces atrašanās vietā remonta veikšana nav iespējama, Prece uz remonta laiku tiek nomainītas ar ekvivalentu vai labāku.</w:t>
      </w:r>
      <w:r w:rsidR="00917489" w:rsidRPr="001E23E6">
        <w:rPr>
          <w:sz w:val="20"/>
          <w:szCs w:val="20"/>
          <w:lang w:val="lv-LV" w:eastAsia="lv-LV"/>
        </w:rPr>
        <w:t>**„</w:t>
      </w:r>
      <w:proofErr w:type="spellStart"/>
      <w:r w:rsidR="00917489" w:rsidRPr="001E23E6">
        <w:rPr>
          <w:sz w:val="20"/>
          <w:szCs w:val="20"/>
          <w:lang w:val="lv-LV" w:eastAsia="lv-LV"/>
        </w:rPr>
        <w:t>On</w:t>
      </w:r>
      <w:proofErr w:type="spellEnd"/>
      <w:r w:rsidR="00917489" w:rsidRPr="001E23E6">
        <w:rPr>
          <w:sz w:val="20"/>
          <w:szCs w:val="20"/>
          <w:lang w:val="lv-LV" w:eastAsia="lv-LV"/>
        </w:rPr>
        <w:t xml:space="preserve"> – </w:t>
      </w:r>
      <w:proofErr w:type="spellStart"/>
      <w:r w:rsidR="00917489" w:rsidRPr="001E23E6">
        <w:rPr>
          <w:sz w:val="20"/>
          <w:szCs w:val="20"/>
          <w:lang w:val="lv-LV" w:eastAsia="lv-LV"/>
        </w:rPr>
        <w:t>site</w:t>
      </w:r>
      <w:proofErr w:type="spellEnd"/>
      <w:r w:rsidR="00917489" w:rsidRPr="001E23E6">
        <w:rPr>
          <w:sz w:val="20"/>
          <w:szCs w:val="20"/>
          <w:lang w:val="lv-LV" w:eastAsia="lv-LV"/>
        </w:rPr>
        <w:t>” nozīmē, ka Preces garantijas remonta veikšana notiek Preces atrašanās vietā, ja Preces atrašanās vietā remonta veikšana nav iespējama, Prece uz remonta laiku tiek nomainīta ar ekvivalentu vai labāku.</w:t>
      </w:r>
    </w:p>
    <w:p w:rsidR="00A474DB" w:rsidRDefault="00A474DB">
      <w:pPr>
        <w:rPr>
          <w:sz w:val="22"/>
          <w:szCs w:val="22"/>
          <w:lang w:val="lv-LV" w:eastAsia="lv-LV"/>
        </w:rPr>
      </w:pPr>
    </w:p>
    <w:p w:rsidR="00A07861" w:rsidRDefault="00A07861">
      <w:pPr>
        <w:rPr>
          <w:sz w:val="22"/>
          <w:szCs w:val="22"/>
          <w:lang w:val="lv-LV" w:eastAsia="lv-LV"/>
        </w:rPr>
      </w:pPr>
      <w:r>
        <w:rPr>
          <w:sz w:val="22"/>
          <w:szCs w:val="22"/>
          <w:lang w:val="lv-LV" w:eastAsia="lv-LV"/>
        </w:rPr>
        <w:br w:type="page"/>
      </w:r>
    </w:p>
    <w:p w:rsidR="00E252ED" w:rsidRPr="00E252ED" w:rsidRDefault="00E252ED" w:rsidP="00E252ED">
      <w:pPr>
        <w:jc w:val="right"/>
        <w:rPr>
          <w:b/>
          <w:sz w:val="22"/>
          <w:szCs w:val="22"/>
          <w:lang w:val="lv-LV" w:eastAsia="ar-SA"/>
        </w:rPr>
      </w:pPr>
      <w:r w:rsidRPr="00E252ED">
        <w:rPr>
          <w:b/>
          <w:sz w:val="22"/>
          <w:szCs w:val="22"/>
          <w:lang w:val="lv-LV" w:eastAsia="ar-SA"/>
        </w:rPr>
        <w:lastRenderedPageBreak/>
        <w:t>3.pielikums</w:t>
      </w:r>
    </w:p>
    <w:p w:rsidR="00E95BA8" w:rsidRPr="00E95BA8" w:rsidRDefault="00E95BA8" w:rsidP="00E95BA8">
      <w:pPr>
        <w:suppressAutoHyphens/>
        <w:jc w:val="right"/>
        <w:rPr>
          <w:sz w:val="22"/>
          <w:szCs w:val="22"/>
          <w:lang w:val="lv-LV" w:eastAsia="ar-SA"/>
        </w:rPr>
      </w:pPr>
      <w:bookmarkStart w:id="38" w:name="_Toc415474494"/>
      <w:r w:rsidRPr="00E95BA8">
        <w:rPr>
          <w:sz w:val="22"/>
          <w:szCs w:val="22"/>
          <w:lang w:val="lv-LV" w:eastAsia="ar-SA"/>
        </w:rPr>
        <w:t>LU iepirkuma</w:t>
      </w:r>
    </w:p>
    <w:p w:rsidR="00E95BA8" w:rsidRPr="00E95BA8" w:rsidRDefault="00E95BA8" w:rsidP="00E95BA8">
      <w:pPr>
        <w:suppressAutoHyphens/>
        <w:jc w:val="right"/>
        <w:rPr>
          <w:sz w:val="22"/>
          <w:szCs w:val="22"/>
          <w:lang w:val="lv-LV" w:eastAsia="ar-SA"/>
        </w:rPr>
      </w:pPr>
      <w:r w:rsidRPr="00E95BA8">
        <w:rPr>
          <w:sz w:val="22"/>
          <w:szCs w:val="22"/>
          <w:lang w:val="lv-LV" w:eastAsia="ar-SA"/>
        </w:rPr>
        <w:t xml:space="preserve">Augstražīga servera sistēma ERAF 2.1.1.3.1. </w:t>
      </w:r>
      <w:proofErr w:type="spellStart"/>
      <w:r w:rsidRPr="00E95BA8">
        <w:rPr>
          <w:sz w:val="22"/>
          <w:szCs w:val="22"/>
          <w:lang w:val="lv-LV" w:eastAsia="ar-SA"/>
        </w:rPr>
        <w:t>apakšaktivitātes</w:t>
      </w:r>
      <w:proofErr w:type="spellEnd"/>
      <w:r w:rsidRPr="00E95BA8">
        <w:rPr>
          <w:sz w:val="22"/>
          <w:szCs w:val="22"/>
          <w:lang w:val="lv-LV" w:eastAsia="ar-SA"/>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E95BA8" w:rsidRPr="00E95BA8" w:rsidRDefault="00E95BA8" w:rsidP="00E95BA8">
      <w:pPr>
        <w:suppressAutoHyphens/>
        <w:jc w:val="right"/>
        <w:rPr>
          <w:sz w:val="22"/>
          <w:szCs w:val="22"/>
          <w:lang w:val="lv-LV" w:eastAsia="ar-SA"/>
        </w:rPr>
      </w:pPr>
      <w:r w:rsidRPr="00E95BA8">
        <w:rPr>
          <w:sz w:val="22"/>
          <w:szCs w:val="22"/>
          <w:lang w:val="lv-LV" w:eastAsia="ar-SA"/>
        </w:rPr>
        <w:t xml:space="preserve">(identifikācijas </w:t>
      </w:r>
      <w:proofErr w:type="spellStart"/>
      <w:r w:rsidRPr="00E95BA8">
        <w:rPr>
          <w:sz w:val="22"/>
          <w:szCs w:val="22"/>
          <w:lang w:val="lv-LV" w:eastAsia="ar-SA"/>
        </w:rPr>
        <w:t>Nr</w:t>
      </w:r>
      <w:proofErr w:type="spellEnd"/>
      <w:r w:rsidRPr="00E95BA8">
        <w:rPr>
          <w:sz w:val="22"/>
          <w:szCs w:val="22"/>
          <w:lang w:val="lv-LV" w:eastAsia="ar-SA"/>
        </w:rPr>
        <w:t>. LU 2015/24_ERAF)</w:t>
      </w:r>
    </w:p>
    <w:p w:rsidR="00091463" w:rsidRPr="006E37DA" w:rsidRDefault="00E95BA8" w:rsidP="00E95BA8">
      <w:pPr>
        <w:suppressAutoHyphens/>
        <w:jc w:val="right"/>
        <w:rPr>
          <w:sz w:val="22"/>
          <w:szCs w:val="22"/>
          <w:lang w:val="lv-LV" w:eastAsia="ar-SA"/>
        </w:rPr>
      </w:pPr>
      <w:r w:rsidRPr="006E37DA">
        <w:rPr>
          <w:sz w:val="22"/>
          <w:szCs w:val="22"/>
          <w:lang w:val="lv-LV" w:eastAsia="ar-SA"/>
        </w:rPr>
        <w:t>nolikumam</w:t>
      </w:r>
    </w:p>
    <w:p w:rsidR="00E252ED" w:rsidRPr="006E37DA" w:rsidRDefault="00E252ED" w:rsidP="00E252ED">
      <w:pPr>
        <w:keepNext/>
        <w:spacing w:after="120"/>
        <w:ind w:left="360"/>
        <w:jc w:val="center"/>
        <w:outlineLvl w:val="0"/>
        <w:rPr>
          <w:b/>
          <w:sz w:val="26"/>
          <w:szCs w:val="26"/>
          <w:lang w:val="lv-LV" w:eastAsia="lv-LV"/>
        </w:rPr>
      </w:pPr>
      <w:r w:rsidRPr="006E37DA">
        <w:rPr>
          <w:b/>
          <w:sz w:val="26"/>
          <w:szCs w:val="26"/>
          <w:lang w:val="lv-LV" w:eastAsia="lv-LV"/>
        </w:rPr>
        <w:t>Tehniskā piedāvājuma veidlapa</w:t>
      </w:r>
      <w:bookmarkEnd w:id="38"/>
    </w:p>
    <w:p w:rsidR="006B46FE" w:rsidRDefault="00BE0A8A" w:rsidP="00BE0A8A">
      <w:pPr>
        <w:jc w:val="center"/>
        <w:rPr>
          <w:b/>
          <w:lang w:val="lv-LV"/>
        </w:rPr>
      </w:pPr>
      <w:r w:rsidRPr="000460E4">
        <w:rPr>
          <w:b/>
          <w:lang w:val="lv-LV"/>
        </w:rPr>
        <w:t>Augstražīga servera sistēma (</w:t>
      </w:r>
      <w:proofErr w:type="spellStart"/>
      <w:r w:rsidRPr="000460E4">
        <w:rPr>
          <w:b/>
          <w:lang w:val="lv-LV"/>
        </w:rPr>
        <w:t>hardware</w:t>
      </w:r>
      <w:proofErr w:type="spellEnd"/>
      <w:r w:rsidRPr="000460E4">
        <w:rPr>
          <w:b/>
          <w:lang w:val="lv-LV"/>
        </w:rPr>
        <w:t xml:space="preserve"> un </w:t>
      </w:r>
      <w:proofErr w:type="spellStart"/>
      <w:r w:rsidRPr="000460E4">
        <w:rPr>
          <w:b/>
          <w:lang w:val="lv-LV"/>
        </w:rPr>
        <w:t>software</w:t>
      </w:r>
      <w:proofErr w:type="spellEnd"/>
      <w:r w:rsidRPr="000460E4">
        <w:rPr>
          <w:b/>
          <w:lang w:val="lv-LV"/>
        </w:rPr>
        <w:t xml:space="preserve">) ilgtermiņa </w:t>
      </w:r>
    </w:p>
    <w:p w:rsidR="00BE0A8A" w:rsidRPr="000460E4" w:rsidRDefault="00BE0A8A" w:rsidP="00BE0A8A">
      <w:pPr>
        <w:jc w:val="center"/>
        <w:rPr>
          <w:b/>
          <w:lang w:val="lv-LV"/>
        </w:rPr>
      </w:pPr>
      <w:r w:rsidRPr="000460E4">
        <w:rPr>
          <w:b/>
          <w:lang w:val="lv-LV"/>
        </w:rPr>
        <w:t>monitoringa datu uzkrāšanai un analīzei</w:t>
      </w:r>
    </w:p>
    <w:p w:rsidR="006B46FE" w:rsidRDefault="006B46FE" w:rsidP="00BE0A8A">
      <w:pPr>
        <w:rPr>
          <w:b/>
          <w:bCs/>
          <w:lang w:val="lv-LV" w:eastAsia="lv-LV"/>
        </w:rPr>
      </w:pPr>
    </w:p>
    <w:p w:rsidR="00BE0A8A" w:rsidRPr="006E37DA" w:rsidRDefault="00BE0A8A" w:rsidP="00BE0A8A">
      <w:pPr>
        <w:rPr>
          <w:lang w:val="lv-LV" w:eastAsia="lv-LV"/>
        </w:rPr>
      </w:pPr>
      <w:r w:rsidRPr="006E37DA">
        <w:rPr>
          <w:b/>
          <w:bCs/>
          <w:lang w:val="lv-LV" w:eastAsia="lv-LV"/>
        </w:rPr>
        <w:t xml:space="preserve">CPV kods: </w:t>
      </w:r>
      <w:r w:rsidRPr="006E37DA">
        <w:rPr>
          <w:b/>
        </w:rPr>
        <w:t>48820000-2</w:t>
      </w:r>
    </w:p>
    <w:p w:rsidR="00BE0A8A" w:rsidRDefault="00BE0A8A" w:rsidP="00BE0A8A">
      <w:pPr>
        <w:rPr>
          <w:b/>
          <w:bCs/>
          <w:lang w:val="lv-LV" w:eastAsia="lv-LV"/>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4252"/>
        <w:gridCol w:w="993"/>
        <w:gridCol w:w="2126"/>
      </w:tblGrid>
      <w:tr w:rsidR="00BE0A8A" w:rsidRPr="002915B2" w:rsidTr="00756A06">
        <w:trPr>
          <w:trHeight w:val="139"/>
        </w:trPr>
        <w:tc>
          <w:tcPr>
            <w:tcW w:w="2836" w:type="dxa"/>
            <w:vAlign w:val="center"/>
          </w:tcPr>
          <w:p w:rsidR="00BE0A8A" w:rsidRPr="002915B2" w:rsidRDefault="00BE0A8A" w:rsidP="00756A06">
            <w:pPr>
              <w:ind w:left="360"/>
              <w:jc w:val="center"/>
              <w:rPr>
                <w:b/>
                <w:sz w:val="20"/>
                <w:szCs w:val="20"/>
                <w:lang w:val="lv-LV" w:eastAsia="lv-LV"/>
              </w:rPr>
            </w:pPr>
            <w:r w:rsidRPr="002915B2">
              <w:rPr>
                <w:b/>
                <w:sz w:val="20"/>
                <w:szCs w:val="20"/>
                <w:lang w:val="lv-LV" w:eastAsia="lv-LV"/>
              </w:rPr>
              <w:t>Prece</w:t>
            </w:r>
          </w:p>
        </w:tc>
        <w:tc>
          <w:tcPr>
            <w:tcW w:w="4252" w:type="dxa"/>
            <w:vAlign w:val="center"/>
          </w:tcPr>
          <w:p w:rsidR="00BE0A8A" w:rsidRPr="002915B2" w:rsidRDefault="00BE0A8A" w:rsidP="00756A06">
            <w:pPr>
              <w:jc w:val="center"/>
              <w:rPr>
                <w:b/>
                <w:sz w:val="20"/>
                <w:szCs w:val="20"/>
                <w:lang w:val="lv-LV" w:eastAsia="lv-LV"/>
              </w:rPr>
            </w:pPr>
            <w:r w:rsidRPr="002915B2">
              <w:rPr>
                <w:b/>
                <w:sz w:val="20"/>
                <w:szCs w:val="20"/>
                <w:lang w:val="lv-LV" w:eastAsia="lv-LV"/>
              </w:rPr>
              <w:t>Pasūtītāja prasības*</w:t>
            </w:r>
          </w:p>
        </w:tc>
        <w:tc>
          <w:tcPr>
            <w:tcW w:w="993" w:type="dxa"/>
            <w:vAlign w:val="center"/>
          </w:tcPr>
          <w:p w:rsidR="00BE0A8A" w:rsidRPr="002915B2" w:rsidRDefault="00BE0A8A" w:rsidP="00756A06">
            <w:pPr>
              <w:jc w:val="center"/>
              <w:rPr>
                <w:b/>
                <w:sz w:val="20"/>
                <w:szCs w:val="20"/>
                <w:lang w:val="lv-LV" w:eastAsia="lv-LV"/>
              </w:rPr>
            </w:pPr>
            <w:r w:rsidRPr="002915B2">
              <w:rPr>
                <w:b/>
                <w:sz w:val="20"/>
                <w:szCs w:val="20"/>
                <w:lang w:val="lv-LV" w:eastAsia="lv-LV"/>
              </w:rPr>
              <w:t>Skaits</w:t>
            </w:r>
          </w:p>
        </w:tc>
        <w:tc>
          <w:tcPr>
            <w:tcW w:w="2126" w:type="dxa"/>
          </w:tcPr>
          <w:p w:rsidR="00BE0A8A" w:rsidRPr="002915B2" w:rsidRDefault="00BE0A8A" w:rsidP="00756A06">
            <w:pPr>
              <w:jc w:val="center"/>
              <w:rPr>
                <w:b/>
                <w:color w:val="000000"/>
                <w:sz w:val="20"/>
                <w:szCs w:val="20"/>
                <w:lang w:val="lv-LV" w:eastAsia="lv-LV"/>
              </w:rPr>
            </w:pPr>
            <w:r w:rsidRPr="002915B2">
              <w:rPr>
                <w:b/>
                <w:color w:val="000000"/>
                <w:sz w:val="20"/>
                <w:szCs w:val="20"/>
                <w:lang w:val="lv-LV" w:eastAsia="lv-LV"/>
              </w:rPr>
              <w:t>PRETENDENTA PIEDĀVĀJUMS**</w:t>
            </w:r>
          </w:p>
          <w:p w:rsidR="00BE0A8A" w:rsidRPr="002915B2" w:rsidRDefault="00BE0A8A" w:rsidP="00756A06">
            <w:pPr>
              <w:jc w:val="center"/>
              <w:rPr>
                <w:b/>
                <w:bCs/>
                <w:sz w:val="20"/>
                <w:szCs w:val="20"/>
                <w:lang w:val="lv-LV" w:eastAsia="lv-LV"/>
              </w:rPr>
            </w:pPr>
            <w:r w:rsidRPr="002915B2">
              <w:rPr>
                <w:b/>
                <w:color w:val="000000"/>
                <w:sz w:val="20"/>
                <w:szCs w:val="20"/>
                <w:lang w:val="lv-LV" w:eastAsia="lv-LV"/>
              </w:rPr>
              <w:t>(Aizpilda pretendents)</w:t>
            </w:r>
          </w:p>
        </w:tc>
      </w:tr>
      <w:tr w:rsidR="00BE0A8A" w:rsidRPr="002915B2" w:rsidTr="00756A06">
        <w:trPr>
          <w:trHeight w:val="927"/>
        </w:trPr>
        <w:tc>
          <w:tcPr>
            <w:tcW w:w="2836" w:type="dxa"/>
            <w:vAlign w:val="center"/>
          </w:tcPr>
          <w:p w:rsidR="00BE0A8A" w:rsidRPr="002915B2" w:rsidRDefault="00BE0A8A" w:rsidP="00756A06">
            <w:pPr>
              <w:rPr>
                <w:b/>
                <w:sz w:val="20"/>
                <w:szCs w:val="20"/>
                <w:lang w:val="lv-LV" w:eastAsia="lv-LV"/>
              </w:rPr>
            </w:pPr>
            <w:r w:rsidRPr="002915B2">
              <w:rPr>
                <w:b/>
                <w:sz w:val="20"/>
                <w:szCs w:val="20"/>
                <w:lang w:val="lv-LV" w:eastAsia="lv-LV"/>
              </w:rPr>
              <w:t>1.Augstražīga servera sistēma (</w:t>
            </w:r>
            <w:proofErr w:type="spellStart"/>
            <w:r w:rsidRPr="002915B2">
              <w:rPr>
                <w:b/>
                <w:i/>
                <w:sz w:val="20"/>
                <w:szCs w:val="20"/>
                <w:lang w:val="lv-LV" w:eastAsia="lv-LV"/>
              </w:rPr>
              <w:t>hardware</w:t>
            </w:r>
            <w:proofErr w:type="spellEnd"/>
            <w:r w:rsidRPr="002915B2">
              <w:rPr>
                <w:b/>
                <w:sz w:val="20"/>
                <w:szCs w:val="20"/>
                <w:lang w:val="lv-LV" w:eastAsia="lv-LV"/>
              </w:rPr>
              <w:t xml:space="preserve"> un </w:t>
            </w:r>
            <w:proofErr w:type="spellStart"/>
            <w:r w:rsidRPr="002915B2">
              <w:rPr>
                <w:b/>
                <w:i/>
                <w:sz w:val="20"/>
                <w:szCs w:val="20"/>
                <w:lang w:val="lv-LV" w:eastAsia="lv-LV"/>
              </w:rPr>
              <w:t>software</w:t>
            </w:r>
            <w:proofErr w:type="spellEnd"/>
            <w:r w:rsidRPr="002915B2">
              <w:rPr>
                <w:b/>
                <w:sz w:val="20"/>
                <w:szCs w:val="20"/>
                <w:lang w:val="lv-LV" w:eastAsia="lv-LV"/>
              </w:rPr>
              <w:t xml:space="preserve">) ilgtermiņa monitoringa datu uzkrāšanai un analīzei, t. </w:t>
            </w:r>
            <w:proofErr w:type="spellStart"/>
            <w:r w:rsidRPr="002915B2">
              <w:rPr>
                <w:b/>
                <w:sz w:val="20"/>
                <w:szCs w:val="20"/>
                <w:lang w:val="lv-LV" w:eastAsia="lv-LV"/>
              </w:rPr>
              <w:t>sk</w:t>
            </w:r>
            <w:proofErr w:type="spellEnd"/>
            <w:r w:rsidRPr="002915B2">
              <w:rPr>
                <w:b/>
                <w:sz w:val="20"/>
                <w:szCs w:val="20"/>
                <w:lang w:val="lv-LV" w:eastAsia="lv-LV"/>
              </w:rPr>
              <w:t>.,</w:t>
            </w:r>
          </w:p>
        </w:tc>
        <w:tc>
          <w:tcPr>
            <w:tcW w:w="4252" w:type="dxa"/>
            <w:vAlign w:val="center"/>
          </w:tcPr>
          <w:p w:rsidR="00BE0A8A" w:rsidRPr="002915B2" w:rsidRDefault="00BE0A8A" w:rsidP="00756A06">
            <w:pPr>
              <w:jc w:val="center"/>
              <w:rPr>
                <w:b/>
                <w:sz w:val="20"/>
                <w:szCs w:val="20"/>
                <w:lang w:val="lv-LV" w:eastAsia="lv-LV"/>
              </w:rPr>
            </w:pPr>
          </w:p>
        </w:tc>
        <w:tc>
          <w:tcPr>
            <w:tcW w:w="993" w:type="dxa"/>
            <w:vAlign w:val="center"/>
          </w:tcPr>
          <w:p w:rsidR="00BE0A8A" w:rsidRPr="002915B2" w:rsidRDefault="00BE0A8A" w:rsidP="00756A06">
            <w:pPr>
              <w:jc w:val="center"/>
              <w:rPr>
                <w:b/>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rPr>
                <w:sz w:val="20"/>
                <w:szCs w:val="20"/>
                <w:lang w:val="lv-LV" w:eastAsia="lv-LV"/>
              </w:rPr>
            </w:pPr>
            <w:r w:rsidRPr="002915B2">
              <w:rPr>
                <w:i/>
                <w:sz w:val="20"/>
                <w:szCs w:val="20"/>
                <w:lang w:val="lv-LV" w:eastAsia="lv-LV"/>
              </w:rPr>
              <w:t>Ražotājs</w:t>
            </w:r>
            <w:r w:rsidRPr="002915B2">
              <w:rPr>
                <w:sz w:val="20"/>
                <w:szCs w:val="20"/>
                <w:lang w:val="lv-LV" w:eastAsia="lv-LV"/>
              </w:rPr>
              <w:t>___________</w:t>
            </w:r>
          </w:p>
          <w:p w:rsidR="00BE0A8A" w:rsidRPr="002915B2" w:rsidRDefault="00BE0A8A" w:rsidP="00756A06">
            <w:pPr>
              <w:rPr>
                <w:sz w:val="20"/>
                <w:szCs w:val="20"/>
                <w:lang w:val="lv-LV" w:eastAsia="lv-LV"/>
              </w:rPr>
            </w:pPr>
          </w:p>
          <w:p w:rsidR="00BE0A8A" w:rsidRPr="002915B2" w:rsidRDefault="00BE0A8A" w:rsidP="00756A06">
            <w:pPr>
              <w:rPr>
                <w:sz w:val="20"/>
                <w:szCs w:val="20"/>
                <w:lang w:val="lv-LV" w:eastAsia="lv-LV"/>
              </w:rPr>
            </w:pPr>
            <w:r w:rsidRPr="002915B2">
              <w:rPr>
                <w:i/>
                <w:sz w:val="20"/>
                <w:szCs w:val="20"/>
                <w:lang w:val="lv-LV" w:eastAsia="lv-LV"/>
              </w:rPr>
              <w:t>Modelis</w:t>
            </w:r>
            <w:r w:rsidRPr="002915B2">
              <w:rPr>
                <w:sz w:val="20"/>
                <w:szCs w:val="20"/>
                <w:lang w:val="lv-LV" w:eastAsia="lv-LV"/>
              </w:rPr>
              <w:t>___________</w:t>
            </w:r>
          </w:p>
          <w:p w:rsidR="00BE0A8A" w:rsidRPr="002915B2" w:rsidRDefault="00BE0A8A" w:rsidP="00756A06">
            <w:pP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rPr>
                <w:sz w:val="20"/>
                <w:szCs w:val="20"/>
                <w:lang w:val="lv-LV" w:eastAsia="lv-LV"/>
              </w:rPr>
            </w:pPr>
            <w:r w:rsidRPr="002915B2">
              <w:rPr>
                <w:sz w:val="20"/>
                <w:szCs w:val="20"/>
                <w:lang w:val="lv-LV" w:eastAsia="lv-LV"/>
              </w:rPr>
              <w:t>Korpuss</w:t>
            </w:r>
          </w:p>
        </w:tc>
        <w:tc>
          <w:tcPr>
            <w:tcW w:w="4252" w:type="dxa"/>
            <w:vAlign w:val="center"/>
          </w:tcPr>
          <w:p w:rsidR="00BE0A8A" w:rsidRPr="002915B2" w:rsidRDefault="00BE0A8A" w:rsidP="00756A06">
            <w:pPr>
              <w:spacing w:after="120"/>
              <w:ind w:left="34"/>
              <w:rPr>
                <w:sz w:val="20"/>
                <w:szCs w:val="20"/>
                <w:lang w:val="lv-LV" w:eastAsia="lv-LV"/>
              </w:rPr>
            </w:pPr>
            <w:r w:rsidRPr="002915B2">
              <w:rPr>
                <w:sz w:val="20"/>
                <w:szCs w:val="20"/>
                <w:lang w:val="lv-LV" w:eastAsia="lv-LV"/>
              </w:rPr>
              <w:t>19” statnē montējams (</w:t>
            </w:r>
            <w:proofErr w:type="spellStart"/>
            <w:r w:rsidRPr="002915B2">
              <w:rPr>
                <w:i/>
                <w:sz w:val="20"/>
                <w:szCs w:val="20"/>
                <w:lang w:val="lv-LV" w:eastAsia="lv-LV"/>
              </w:rPr>
              <w:t>rack</w:t>
            </w:r>
            <w:proofErr w:type="spellEnd"/>
            <w:r w:rsidRPr="002915B2">
              <w:rPr>
                <w:i/>
                <w:sz w:val="20"/>
                <w:szCs w:val="20"/>
                <w:lang w:val="lv-LV" w:eastAsia="lv-LV"/>
              </w:rPr>
              <w:t xml:space="preserve"> </w:t>
            </w:r>
            <w:proofErr w:type="spellStart"/>
            <w:r w:rsidRPr="002915B2">
              <w:rPr>
                <w:i/>
                <w:sz w:val="20"/>
                <w:szCs w:val="20"/>
                <w:lang w:val="lv-LV" w:eastAsia="lv-LV"/>
              </w:rPr>
              <w:t>mount</w:t>
            </w:r>
            <w:proofErr w:type="spellEnd"/>
            <w:r w:rsidRPr="002915B2">
              <w:rPr>
                <w:sz w:val="20"/>
                <w:szCs w:val="20"/>
                <w:lang w:val="lv-LV" w:eastAsia="lv-LV"/>
              </w:rPr>
              <w:t>) serveris augstumā 2U ar vismaz 12 LFF (3,5") un 2 SFF (2,5") disku vietām. Komplektā iekļautas sliedes un citas nepieciešamās komponentes montāžai statnē.</w:t>
            </w:r>
          </w:p>
        </w:tc>
        <w:tc>
          <w:tcPr>
            <w:tcW w:w="993" w:type="dxa"/>
            <w:vAlign w:val="center"/>
          </w:tcPr>
          <w:p w:rsidR="00BE0A8A" w:rsidRPr="002915B2" w:rsidRDefault="00BE0A8A" w:rsidP="00756A06">
            <w:pPr>
              <w:jc w:val="center"/>
              <w:rPr>
                <w:sz w:val="20"/>
                <w:szCs w:val="20"/>
                <w:lang w:val="lv-LV" w:eastAsia="lv-LV"/>
              </w:rPr>
            </w:pPr>
          </w:p>
        </w:tc>
        <w:tc>
          <w:tcPr>
            <w:tcW w:w="2126" w:type="dxa"/>
          </w:tcPr>
          <w:p w:rsidR="00BE0A8A" w:rsidRPr="002915B2" w:rsidRDefault="00BE0A8A" w:rsidP="00756A06">
            <w:pPr>
              <w:jc w:val="center"/>
              <w:rPr>
                <w:b/>
                <w:color w:val="000000"/>
                <w:sz w:val="20"/>
                <w:szCs w:val="20"/>
                <w:lang w:val="lv-LV" w:eastAsia="lv-LV"/>
              </w:rPr>
            </w:pPr>
          </w:p>
        </w:tc>
      </w:tr>
      <w:tr w:rsidR="00BE0A8A" w:rsidRPr="00F203CB" w:rsidTr="00756A06">
        <w:trPr>
          <w:trHeight w:val="139"/>
        </w:trPr>
        <w:tc>
          <w:tcPr>
            <w:tcW w:w="2836" w:type="dxa"/>
          </w:tcPr>
          <w:p w:rsidR="00BE0A8A" w:rsidRPr="002915B2" w:rsidRDefault="00BE0A8A" w:rsidP="00BE0A8A">
            <w:pPr>
              <w:numPr>
                <w:ilvl w:val="1"/>
                <w:numId w:val="44"/>
              </w:numPr>
              <w:rPr>
                <w:sz w:val="20"/>
                <w:szCs w:val="20"/>
                <w:lang w:val="lv-LV" w:eastAsia="lv-LV"/>
              </w:rPr>
            </w:pPr>
            <w:r w:rsidRPr="002915B2">
              <w:rPr>
                <w:sz w:val="20"/>
                <w:szCs w:val="20"/>
                <w:lang w:val="lv-LV" w:eastAsia="lv-LV"/>
              </w:rPr>
              <w:t xml:space="preserve"> Procesors</w:t>
            </w:r>
          </w:p>
        </w:tc>
        <w:tc>
          <w:tcPr>
            <w:tcW w:w="4252" w:type="dxa"/>
            <w:vAlign w:val="center"/>
          </w:tcPr>
          <w:p w:rsidR="00BE0A8A" w:rsidRPr="002915B2" w:rsidRDefault="00BE0A8A" w:rsidP="00756A06">
            <w:pPr>
              <w:spacing w:after="120"/>
              <w:ind w:left="34"/>
              <w:rPr>
                <w:sz w:val="20"/>
                <w:szCs w:val="20"/>
                <w:lang w:val="lv-LV" w:eastAsia="lv-LV"/>
              </w:rPr>
            </w:pPr>
            <w:r w:rsidRPr="002915B2">
              <w:rPr>
                <w:iCs/>
                <w:sz w:val="20"/>
                <w:szCs w:val="20"/>
                <w:lang w:val="lv-LV" w:eastAsia="lv-LV"/>
              </w:rPr>
              <w:t xml:space="preserve">Vismaz 2.4 GHz, 64 bitu, </w:t>
            </w:r>
            <w:r w:rsidRPr="002915B2">
              <w:rPr>
                <w:sz w:val="20"/>
                <w:szCs w:val="20"/>
                <w:lang w:val="lv-LV" w:eastAsia="lv-LV"/>
              </w:rPr>
              <w:t xml:space="preserve">ne mazāk kā 8 kodolu, vismaz 20 MB kešatmiņu, jauda ne vairāk par 85W un veiktspēju ne mazāku kā 41 punkti uz vienu procesora kodolu pēc </w:t>
            </w:r>
            <w:r w:rsidRPr="002915B2">
              <w:rPr>
                <w:i/>
                <w:sz w:val="20"/>
                <w:szCs w:val="20"/>
                <w:lang w:val="lv-LV" w:eastAsia="lv-LV"/>
              </w:rPr>
              <w:t xml:space="preserve">CINT2006 </w:t>
            </w:r>
            <w:proofErr w:type="spellStart"/>
            <w:r w:rsidRPr="002915B2">
              <w:rPr>
                <w:i/>
                <w:sz w:val="20"/>
                <w:szCs w:val="20"/>
                <w:lang w:val="lv-LV" w:eastAsia="lv-LV"/>
              </w:rPr>
              <w:t>Rates</w:t>
            </w:r>
            <w:proofErr w:type="spellEnd"/>
            <w:r w:rsidRPr="002915B2">
              <w:rPr>
                <w:sz w:val="20"/>
                <w:szCs w:val="20"/>
                <w:lang w:val="lv-LV" w:eastAsia="lv-LV"/>
              </w:rPr>
              <w:t>, rezultātiem ir jābūt publicētiem vietnē https://www.spec.org/cpu2006/results/rint2006.html</w:t>
            </w:r>
          </w:p>
        </w:tc>
        <w:tc>
          <w:tcPr>
            <w:tcW w:w="993" w:type="dxa"/>
            <w:vAlign w:val="center"/>
          </w:tcPr>
          <w:p w:rsidR="00BE0A8A" w:rsidRPr="002915B2" w:rsidRDefault="00BE0A8A" w:rsidP="00756A06">
            <w:pPr>
              <w:jc w:val="center"/>
              <w:rPr>
                <w:sz w:val="20"/>
                <w:szCs w:val="20"/>
                <w:lang w:val="lv-LV" w:eastAsia="lv-LV"/>
              </w:rPr>
            </w:pPr>
          </w:p>
        </w:tc>
        <w:tc>
          <w:tcPr>
            <w:tcW w:w="2126" w:type="dxa"/>
          </w:tcPr>
          <w:p w:rsidR="00BE0A8A" w:rsidRPr="002915B2" w:rsidRDefault="00BE0A8A" w:rsidP="00756A06">
            <w:pPr>
              <w:jc w:val="cente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rPr>
                <w:sz w:val="20"/>
                <w:szCs w:val="20"/>
                <w:lang w:val="lv-LV" w:eastAsia="lv-LV"/>
              </w:rPr>
            </w:pPr>
            <w:r w:rsidRPr="002915B2">
              <w:rPr>
                <w:color w:val="000000"/>
                <w:sz w:val="20"/>
                <w:szCs w:val="20"/>
                <w:lang w:val="lv-LV" w:eastAsia="lv-LV"/>
              </w:rPr>
              <w:t>Operatīvā atmiņa</w:t>
            </w:r>
          </w:p>
        </w:tc>
        <w:tc>
          <w:tcPr>
            <w:tcW w:w="4252" w:type="dxa"/>
            <w:vAlign w:val="center"/>
          </w:tcPr>
          <w:p w:rsidR="00BE0A8A" w:rsidRPr="002915B2" w:rsidRDefault="00BE0A8A" w:rsidP="00756A06">
            <w:pPr>
              <w:spacing w:after="120"/>
              <w:ind w:left="34"/>
              <w:rPr>
                <w:sz w:val="20"/>
                <w:szCs w:val="20"/>
                <w:lang w:val="lv-LV" w:eastAsia="lv-LV"/>
              </w:rPr>
            </w:pPr>
            <w:r w:rsidRPr="002915B2">
              <w:rPr>
                <w:sz w:val="20"/>
                <w:szCs w:val="20"/>
                <w:lang w:val="lv-LV" w:eastAsia="lv-LV"/>
              </w:rPr>
              <w:t xml:space="preserve">Ne mazāk kā 64GB, tips PC4-2133, RDIMM, </w:t>
            </w:r>
            <w:proofErr w:type="spellStart"/>
            <w:r w:rsidRPr="002915B2">
              <w:rPr>
                <w:sz w:val="20"/>
                <w:szCs w:val="20"/>
                <w:lang w:val="lv-LV" w:eastAsia="lv-LV"/>
              </w:rPr>
              <w:t>Dual</w:t>
            </w:r>
            <w:proofErr w:type="spellEnd"/>
            <w:r w:rsidRPr="002915B2">
              <w:rPr>
                <w:sz w:val="20"/>
                <w:szCs w:val="20"/>
                <w:lang w:val="lv-LV" w:eastAsia="lv-LV"/>
              </w:rPr>
              <w:t xml:space="preserve"> </w:t>
            </w:r>
            <w:proofErr w:type="spellStart"/>
            <w:r w:rsidRPr="002915B2">
              <w:rPr>
                <w:sz w:val="20"/>
                <w:szCs w:val="20"/>
                <w:lang w:val="lv-LV" w:eastAsia="lv-LV"/>
              </w:rPr>
              <w:t>Rank</w:t>
            </w:r>
            <w:proofErr w:type="spellEnd"/>
            <w:r w:rsidRPr="002915B2">
              <w:rPr>
                <w:sz w:val="20"/>
                <w:szCs w:val="20"/>
                <w:lang w:val="lv-LV" w:eastAsia="lv-LV"/>
              </w:rPr>
              <w:t>, ne vairāk kā 4 moduļi.</w:t>
            </w:r>
          </w:p>
        </w:tc>
        <w:tc>
          <w:tcPr>
            <w:tcW w:w="993" w:type="dxa"/>
            <w:vAlign w:val="center"/>
          </w:tcPr>
          <w:p w:rsidR="00BE0A8A" w:rsidRPr="002915B2" w:rsidRDefault="00BE0A8A" w:rsidP="00756A06">
            <w:pPr>
              <w:jc w:val="center"/>
              <w:rPr>
                <w:sz w:val="20"/>
                <w:szCs w:val="20"/>
                <w:lang w:val="lv-LV" w:eastAsia="lv-LV"/>
              </w:rPr>
            </w:pPr>
          </w:p>
        </w:tc>
        <w:tc>
          <w:tcPr>
            <w:tcW w:w="2126" w:type="dxa"/>
          </w:tcPr>
          <w:p w:rsidR="00BE0A8A" w:rsidRPr="002915B2" w:rsidRDefault="00BE0A8A" w:rsidP="00756A06">
            <w:pPr>
              <w:jc w:val="center"/>
              <w:rPr>
                <w:b/>
                <w:color w:val="000000"/>
                <w:sz w:val="20"/>
                <w:szCs w:val="20"/>
                <w:lang w:val="lv-LV" w:eastAsia="lv-LV"/>
              </w:rPr>
            </w:pPr>
          </w:p>
        </w:tc>
      </w:tr>
      <w:tr w:rsidR="00BE0A8A" w:rsidRPr="002915B2" w:rsidTr="00756A06">
        <w:trPr>
          <w:trHeight w:val="2245"/>
        </w:trPr>
        <w:tc>
          <w:tcPr>
            <w:tcW w:w="2836" w:type="dxa"/>
          </w:tcPr>
          <w:p w:rsidR="00BE0A8A" w:rsidRPr="002915B2" w:rsidRDefault="00BE0A8A" w:rsidP="00BE0A8A">
            <w:pPr>
              <w:numPr>
                <w:ilvl w:val="1"/>
                <w:numId w:val="44"/>
              </w:numPr>
              <w:rPr>
                <w:sz w:val="20"/>
                <w:szCs w:val="20"/>
                <w:lang w:val="lv-LV" w:eastAsia="lv-LV"/>
              </w:rPr>
            </w:pPr>
            <w:r w:rsidRPr="002915B2">
              <w:rPr>
                <w:color w:val="000000"/>
                <w:sz w:val="20"/>
                <w:szCs w:val="20"/>
                <w:lang w:val="lv-LV" w:eastAsia="lv-LV"/>
              </w:rPr>
              <w:t>Cietie diski</w:t>
            </w:r>
          </w:p>
        </w:tc>
        <w:tc>
          <w:tcPr>
            <w:tcW w:w="4252" w:type="dxa"/>
          </w:tcPr>
          <w:p w:rsidR="00BE0A8A" w:rsidRPr="002915B2" w:rsidRDefault="00BE0A8A" w:rsidP="00756A06">
            <w:pPr>
              <w:spacing w:after="120"/>
              <w:ind w:left="34"/>
              <w:contextualSpacing/>
              <w:rPr>
                <w:sz w:val="20"/>
                <w:szCs w:val="20"/>
                <w:lang w:val="lv-LV" w:eastAsia="lv-LV"/>
              </w:rPr>
            </w:pPr>
            <w:r w:rsidRPr="002915B2">
              <w:rPr>
                <w:sz w:val="20"/>
                <w:szCs w:val="20"/>
                <w:lang w:val="lv-LV" w:eastAsia="lv-LV"/>
              </w:rPr>
              <w:t xml:space="preserve">2,5" 600GB SAS ar griešanas ātrumu vismaz 10000 </w:t>
            </w:r>
            <w:proofErr w:type="spellStart"/>
            <w:r w:rsidRPr="002915B2">
              <w:rPr>
                <w:sz w:val="20"/>
                <w:szCs w:val="20"/>
                <w:lang w:val="lv-LV" w:eastAsia="lv-LV"/>
              </w:rPr>
              <w:t>rpm</w:t>
            </w:r>
            <w:proofErr w:type="spellEnd"/>
            <w:r w:rsidRPr="002915B2">
              <w:rPr>
                <w:sz w:val="20"/>
                <w:szCs w:val="20"/>
                <w:lang w:val="lv-LV" w:eastAsia="lv-LV"/>
              </w:rPr>
              <w:t xml:space="preserve"> un 12G SAS pieslēgumu, kā arī karsti maināmiem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 Tiem jābūt apvienotiem RAID 1 masīvā un ar uzinstalētu OS.</w:t>
            </w:r>
          </w:p>
          <w:p w:rsidR="00BE0A8A" w:rsidRPr="002915B2" w:rsidRDefault="00BE0A8A" w:rsidP="00756A06">
            <w:pPr>
              <w:spacing w:after="120"/>
              <w:ind w:left="34"/>
              <w:contextualSpacing/>
              <w:rPr>
                <w:sz w:val="20"/>
                <w:szCs w:val="20"/>
                <w:lang w:val="lv-LV" w:eastAsia="lv-LV"/>
              </w:rPr>
            </w:pPr>
          </w:p>
          <w:p w:rsidR="00BE0A8A" w:rsidRPr="002915B2" w:rsidRDefault="00BE0A8A" w:rsidP="00756A06">
            <w:pPr>
              <w:spacing w:after="120"/>
              <w:ind w:left="34"/>
              <w:contextualSpacing/>
              <w:rPr>
                <w:sz w:val="20"/>
                <w:szCs w:val="20"/>
                <w:lang w:val="lv-LV" w:eastAsia="lv-LV"/>
              </w:rPr>
            </w:pPr>
            <w:r w:rsidRPr="002915B2">
              <w:rPr>
                <w:sz w:val="20"/>
                <w:szCs w:val="20"/>
                <w:lang w:val="lv-LV" w:eastAsia="lv-LV"/>
              </w:rPr>
              <w:t xml:space="preserve">3,5" 6TB SAS ar griešanas ātrumu vismaz 7200 </w:t>
            </w:r>
            <w:proofErr w:type="spellStart"/>
            <w:r w:rsidRPr="002915B2">
              <w:rPr>
                <w:sz w:val="20"/>
                <w:szCs w:val="20"/>
                <w:lang w:val="lv-LV" w:eastAsia="lv-LV"/>
              </w:rPr>
              <w:t>rpm</w:t>
            </w:r>
            <w:proofErr w:type="spellEnd"/>
            <w:r w:rsidRPr="002915B2">
              <w:rPr>
                <w:sz w:val="20"/>
                <w:szCs w:val="20"/>
                <w:lang w:val="lv-LV" w:eastAsia="lv-LV"/>
              </w:rPr>
              <w:t xml:space="preserve"> un 12G SAS pieslēgumu, kā arī karsti maināmiem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 Tiem jābūt apvienotiem RAID5 masīvā kā vienam loģiskam diskam.</w:t>
            </w:r>
          </w:p>
        </w:tc>
        <w:tc>
          <w:tcPr>
            <w:tcW w:w="993" w:type="dxa"/>
          </w:tcPr>
          <w:p w:rsidR="00BE0A8A" w:rsidRPr="002915B2" w:rsidRDefault="00BE0A8A" w:rsidP="00756A06">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p w:rsidR="00BE0A8A" w:rsidRPr="002915B2" w:rsidRDefault="00BE0A8A" w:rsidP="00756A06">
            <w:pPr>
              <w:jc w:val="center"/>
              <w:rPr>
                <w:sz w:val="20"/>
                <w:szCs w:val="20"/>
                <w:lang w:val="lv-LV" w:eastAsia="lv-LV"/>
              </w:rPr>
            </w:pPr>
          </w:p>
          <w:p w:rsidR="00BE0A8A" w:rsidRPr="002915B2" w:rsidRDefault="00BE0A8A" w:rsidP="00756A06">
            <w:pPr>
              <w:jc w:val="center"/>
              <w:rPr>
                <w:sz w:val="20"/>
                <w:szCs w:val="20"/>
                <w:lang w:val="lv-LV" w:eastAsia="lv-LV"/>
              </w:rPr>
            </w:pPr>
          </w:p>
          <w:p w:rsidR="00BE0A8A" w:rsidRPr="002915B2" w:rsidRDefault="00BE0A8A" w:rsidP="00756A06">
            <w:pPr>
              <w:jc w:val="center"/>
              <w:rPr>
                <w:sz w:val="20"/>
                <w:szCs w:val="20"/>
                <w:lang w:val="lv-LV" w:eastAsia="lv-LV"/>
              </w:rPr>
            </w:pPr>
          </w:p>
          <w:p w:rsidR="00BE0A8A" w:rsidRPr="002915B2" w:rsidRDefault="00BE0A8A" w:rsidP="00756A06">
            <w:pPr>
              <w:jc w:val="center"/>
              <w:rPr>
                <w:sz w:val="20"/>
                <w:szCs w:val="20"/>
                <w:lang w:val="lv-LV" w:eastAsia="lv-LV"/>
              </w:rPr>
            </w:pPr>
          </w:p>
          <w:p w:rsidR="00BE0A8A" w:rsidRPr="002915B2" w:rsidRDefault="00BE0A8A" w:rsidP="00756A06">
            <w:pPr>
              <w:jc w:val="center"/>
              <w:rPr>
                <w:sz w:val="20"/>
                <w:szCs w:val="20"/>
                <w:lang w:val="lv-LV" w:eastAsia="lv-LV"/>
              </w:rPr>
            </w:pPr>
            <w:r w:rsidRPr="002915B2">
              <w:rPr>
                <w:sz w:val="20"/>
                <w:szCs w:val="20"/>
                <w:lang w:val="lv-LV" w:eastAsia="lv-LV"/>
              </w:rPr>
              <w:t xml:space="preserve">12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jc w:val="cente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ind w:left="459" w:hanging="459"/>
              <w:rPr>
                <w:sz w:val="20"/>
                <w:szCs w:val="20"/>
                <w:lang w:val="lv-LV" w:eastAsia="lv-LV"/>
              </w:rPr>
            </w:pPr>
            <w:r w:rsidRPr="002915B2">
              <w:rPr>
                <w:color w:val="000000"/>
                <w:sz w:val="20"/>
                <w:szCs w:val="20"/>
                <w:lang w:val="lv-LV" w:eastAsia="lv-LV"/>
              </w:rPr>
              <w:t>Papildus cietie diski</w:t>
            </w:r>
          </w:p>
        </w:tc>
        <w:tc>
          <w:tcPr>
            <w:tcW w:w="4252" w:type="dxa"/>
            <w:vAlign w:val="center"/>
          </w:tcPr>
          <w:p w:rsidR="00BE0A8A" w:rsidRPr="002915B2" w:rsidRDefault="00BE0A8A" w:rsidP="00756A06">
            <w:pPr>
              <w:spacing w:after="120"/>
              <w:ind w:left="34"/>
              <w:rPr>
                <w:sz w:val="20"/>
                <w:szCs w:val="20"/>
                <w:lang w:val="lv-LV" w:eastAsia="lv-LV"/>
              </w:rPr>
            </w:pPr>
            <w:r w:rsidRPr="002915B2">
              <w:rPr>
                <w:sz w:val="20"/>
                <w:szCs w:val="20"/>
                <w:lang w:val="lv-LV" w:eastAsia="lv-LV"/>
              </w:rPr>
              <w:t>identisks uzstādītajiem 2,5” diskiem.</w:t>
            </w:r>
          </w:p>
          <w:p w:rsidR="00BE0A8A" w:rsidRPr="002915B2" w:rsidRDefault="00BE0A8A" w:rsidP="00756A06">
            <w:pPr>
              <w:ind w:left="34"/>
              <w:rPr>
                <w:sz w:val="20"/>
                <w:szCs w:val="20"/>
                <w:lang w:val="lv-LV" w:eastAsia="lv-LV"/>
              </w:rPr>
            </w:pPr>
            <w:r w:rsidRPr="002915B2">
              <w:rPr>
                <w:sz w:val="20"/>
                <w:szCs w:val="20"/>
                <w:lang w:val="lv-LV" w:eastAsia="lv-LV"/>
              </w:rPr>
              <w:t>identisks uzstādītajiem 3,5” diskiem.</w:t>
            </w:r>
          </w:p>
        </w:tc>
        <w:tc>
          <w:tcPr>
            <w:tcW w:w="993" w:type="dxa"/>
          </w:tcPr>
          <w:p w:rsidR="00BE0A8A" w:rsidRPr="002915B2" w:rsidRDefault="00BE0A8A" w:rsidP="00756A06">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p w:rsidR="00BE0A8A" w:rsidRPr="002915B2" w:rsidRDefault="00BE0A8A" w:rsidP="00756A06">
            <w:pPr>
              <w:jc w:val="center"/>
              <w:rPr>
                <w:sz w:val="20"/>
                <w:szCs w:val="20"/>
                <w:lang w:val="lv-LV" w:eastAsia="lv-LV"/>
              </w:rPr>
            </w:pPr>
          </w:p>
          <w:p w:rsidR="00BE0A8A" w:rsidRPr="002915B2" w:rsidRDefault="00BE0A8A" w:rsidP="00756A06">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rPr>
                <w:b/>
                <w:color w:val="000000"/>
                <w:sz w:val="20"/>
                <w:szCs w:val="20"/>
                <w:lang w:val="lv-LV" w:eastAsia="lv-LV"/>
              </w:rPr>
            </w:pPr>
          </w:p>
        </w:tc>
      </w:tr>
      <w:tr w:rsidR="00BE0A8A" w:rsidRPr="002915B2" w:rsidTr="00756A06">
        <w:trPr>
          <w:trHeight w:val="129"/>
        </w:trPr>
        <w:tc>
          <w:tcPr>
            <w:tcW w:w="2836" w:type="dxa"/>
          </w:tcPr>
          <w:p w:rsidR="00BE0A8A" w:rsidRPr="002915B2" w:rsidRDefault="00BE0A8A" w:rsidP="00BE0A8A">
            <w:pPr>
              <w:numPr>
                <w:ilvl w:val="1"/>
                <w:numId w:val="44"/>
              </w:numPr>
              <w:rPr>
                <w:sz w:val="20"/>
                <w:szCs w:val="20"/>
                <w:lang w:val="lv-LV" w:eastAsia="lv-LV"/>
              </w:rPr>
            </w:pPr>
            <w:r w:rsidRPr="002915B2">
              <w:rPr>
                <w:color w:val="000000"/>
                <w:sz w:val="20"/>
                <w:szCs w:val="20"/>
                <w:lang w:val="lv-LV" w:eastAsia="lv-LV"/>
              </w:rPr>
              <w:t>RAID atbalsts</w:t>
            </w:r>
          </w:p>
        </w:tc>
        <w:tc>
          <w:tcPr>
            <w:tcW w:w="4252" w:type="dxa"/>
            <w:vAlign w:val="center"/>
          </w:tcPr>
          <w:p w:rsidR="00BE0A8A" w:rsidRPr="002915B2" w:rsidRDefault="00BE0A8A" w:rsidP="00756A06">
            <w:pPr>
              <w:spacing w:after="120"/>
              <w:ind w:left="34"/>
              <w:rPr>
                <w:sz w:val="20"/>
                <w:szCs w:val="20"/>
                <w:lang w:val="lv-LV" w:eastAsia="lv-LV"/>
              </w:rPr>
            </w:pPr>
            <w:r w:rsidRPr="002915B2">
              <w:rPr>
                <w:sz w:val="20"/>
                <w:szCs w:val="20"/>
                <w:lang w:val="lv-LV" w:eastAsia="lv-LV"/>
              </w:rPr>
              <w:t xml:space="preserve">12G SAS tehnoloģijas </w:t>
            </w:r>
            <w:proofErr w:type="spellStart"/>
            <w:r w:rsidRPr="002915B2">
              <w:rPr>
                <w:i/>
                <w:sz w:val="20"/>
                <w:szCs w:val="20"/>
                <w:lang w:val="lv-LV" w:eastAsia="lv-LV"/>
              </w:rPr>
              <w:t>hardware</w:t>
            </w:r>
            <w:proofErr w:type="spellEnd"/>
            <w:r w:rsidRPr="002915B2">
              <w:rPr>
                <w:i/>
                <w:sz w:val="20"/>
                <w:szCs w:val="20"/>
                <w:lang w:val="lv-LV" w:eastAsia="lv-LV"/>
              </w:rPr>
              <w:t xml:space="preserve"> </w:t>
            </w:r>
            <w:r w:rsidRPr="002915B2">
              <w:rPr>
                <w:sz w:val="20"/>
                <w:szCs w:val="20"/>
                <w:lang w:val="lv-LV" w:eastAsia="lv-LV"/>
              </w:rPr>
              <w:t>RAID kontrolieris ar vismaz 4GB kešatmiņu un RAID 1,5,6,10 atbalstu.</w:t>
            </w:r>
          </w:p>
        </w:tc>
        <w:tc>
          <w:tcPr>
            <w:tcW w:w="993" w:type="dxa"/>
            <w:vAlign w:val="center"/>
          </w:tcPr>
          <w:p w:rsidR="00BE0A8A" w:rsidRPr="002915B2" w:rsidRDefault="00BE0A8A" w:rsidP="00756A06">
            <w:pPr>
              <w:jc w:val="center"/>
              <w:rPr>
                <w:sz w:val="20"/>
                <w:szCs w:val="20"/>
                <w:lang w:val="lv-LV" w:eastAsia="lv-LV"/>
              </w:rPr>
            </w:pPr>
          </w:p>
        </w:tc>
        <w:tc>
          <w:tcPr>
            <w:tcW w:w="2126" w:type="dxa"/>
          </w:tcPr>
          <w:p w:rsidR="00BE0A8A" w:rsidRPr="002915B2" w:rsidRDefault="00BE0A8A" w:rsidP="00756A06">
            <w:pPr>
              <w:jc w:val="cente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rPr>
                <w:sz w:val="20"/>
                <w:szCs w:val="20"/>
                <w:lang w:val="lv-LV" w:eastAsia="lv-LV"/>
              </w:rPr>
            </w:pPr>
            <w:r w:rsidRPr="002915B2">
              <w:rPr>
                <w:sz w:val="20"/>
                <w:szCs w:val="20"/>
                <w:lang w:val="lv-LV" w:eastAsia="lv-LV"/>
              </w:rPr>
              <w:t xml:space="preserve">Barošanas bloki </w:t>
            </w:r>
          </w:p>
        </w:tc>
        <w:tc>
          <w:tcPr>
            <w:tcW w:w="4252" w:type="dxa"/>
            <w:vAlign w:val="center"/>
          </w:tcPr>
          <w:p w:rsidR="00BE0A8A" w:rsidRPr="002915B2" w:rsidRDefault="00BE0A8A" w:rsidP="00756A06">
            <w:pPr>
              <w:spacing w:after="120"/>
              <w:ind w:left="34"/>
              <w:contextualSpacing/>
              <w:rPr>
                <w:sz w:val="20"/>
                <w:szCs w:val="20"/>
                <w:lang w:val="lv-LV" w:eastAsia="lv-LV"/>
              </w:rPr>
            </w:pPr>
            <w:r w:rsidRPr="002915B2">
              <w:rPr>
                <w:sz w:val="20"/>
                <w:szCs w:val="20"/>
                <w:lang w:val="lv-LV" w:eastAsia="lv-LV"/>
              </w:rPr>
              <w:t>Savstarpēji rezervēti (</w:t>
            </w:r>
            <w:proofErr w:type="spellStart"/>
            <w:r w:rsidRPr="002915B2">
              <w:rPr>
                <w:i/>
                <w:sz w:val="20"/>
                <w:szCs w:val="20"/>
                <w:lang w:val="lv-LV" w:eastAsia="lv-LV"/>
              </w:rPr>
              <w:t>Redundant</w:t>
            </w:r>
            <w:proofErr w:type="spellEnd"/>
            <w:r w:rsidRPr="002915B2">
              <w:rPr>
                <w:sz w:val="20"/>
                <w:szCs w:val="20"/>
                <w:lang w:val="lv-LV" w:eastAsia="lv-LV"/>
              </w:rPr>
              <w:t>), karsti maināmi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 ar vismaz 500W jaudu.</w:t>
            </w:r>
          </w:p>
        </w:tc>
        <w:tc>
          <w:tcPr>
            <w:tcW w:w="993" w:type="dxa"/>
            <w:vAlign w:val="center"/>
          </w:tcPr>
          <w:p w:rsidR="00BE0A8A" w:rsidRPr="002915B2" w:rsidRDefault="00BE0A8A" w:rsidP="00756A06">
            <w:pPr>
              <w:jc w:val="center"/>
              <w:rPr>
                <w:sz w:val="20"/>
                <w:szCs w:val="20"/>
                <w:lang w:val="lv-LV" w:eastAsia="lv-LV"/>
              </w:rPr>
            </w:pPr>
            <w:r w:rsidRPr="002915B2">
              <w:rPr>
                <w:sz w:val="20"/>
                <w:szCs w:val="20"/>
                <w:lang w:val="lv-LV" w:eastAsia="lv-LV"/>
              </w:rPr>
              <w:t xml:space="preserve">2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jc w:val="cente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rPr>
                <w:sz w:val="20"/>
                <w:szCs w:val="20"/>
                <w:lang w:val="lv-LV" w:eastAsia="lv-LV"/>
              </w:rPr>
            </w:pPr>
            <w:r w:rsidRPr="002915B2">
              <w:rPr>
                <w:sz w:val="20"/>
                <w:szCs w:val="20"/>
                <w:lang w:val="lv-LV" w:eastAsia="lv-LV"/>
              </w:rPr>
              <w:t>Ventilatori</w:t>
            </w:r>
          </w:p>
          <w:p w:rsidR="00BE0A8A" w:rsidRPr="002915B2" w:rsidRDefault="00BE0A8A" w:rsidP="00756A06">
            <w:pPr>
              <w:ind w:left="360"/>
              <w:rPr>
                <w:sz w:val="20"/>
                <w:szCs w:val="20"/>
                <w:lang w:val="lv-LV" w:eastAsia="lv-LV"/>
              </w:rPr>
            </w:pPr>
          </w:p>
        </w:tc>
        <w:tc>
          <w:tcPr>
            <w:tcW w:w="4252" w:type="dxa"/>
          </w:tcPr>
          <w:p w:rsidR="00BE0A8A" w:rsidRPr="002915B2" w:rsidRDefault="00BE0A8A" w:rsidP="00756A06">
            <w:pPr>
              <w:ind w:left="34"/>
              <w:rPr>
                <w:lang w:val="lv-LV" w:eastAsia="lv-LV"/>
              </w:rPr>
            </w:pPr>
            <w:r w:rsidRPr="002915B2">
              <w:rPr>
                <w:sz w:val="20"/>
                <w:szCs w:val="20"/>
                <w:lang w:val="lv-LV" w:eastAsia="lv-LV"/>
              </w:rPr>
              <w:t>Savstarpēji rezervēti (</w:t>
            </w:r>
            <w:proofErr w:type="spellStart"/>
            <w:r w:rsidRPr="002915B2">
              <w:rPr>
                <w:i/>
                <w:sz w:val="20"/>
                <w:szCs w:val="20"/>
                <w:lang w:val="lv-LV" w:eastAsia="lv-LV"/>
              </w:rPr>
              <w:t>Redundant</w:t>
            </w:r>
            <w:proofErr w:type="spellEnd"/>
            <w:r w:rsidRPr="002915B2">
              <w:rPr>
                <w:sz w:val="20"/>
                <w:szCs w:val="20"/>
                <w:lang w:val="lv-LV" w:eastAsia="lv-LV"/>
              </w:rPr>
              <w:t>), karsti maināmi (</w:t>
            </w:r>
            <w:proofErr w:type="spellStart"/>
            <w:r w:rsidRPr="002915B2">
              <w:rPr>
                <w:i/>
                <w:sz w:val="20"/>
                <w:szCs w:val="20"/>
                <w:lang w:val="lv-LV" w:eastAsia="lv-LV"/>
              </w:rPr>
              <w:t>Hot</w:t>
            </w:r>
            <w:proofErr w:type="spellEnd"/>
            <w:r w:rsidRPr="002915B2">
              <w:rPr>
                <w:i/>
                <w:sz w:val="20"/>
                <w:szCs w:val="20"/>
                <w:lang w:val="lv-LV" w:eastAsia="lv-LV"/>
              </w:rPr>
              <w:t xml:space="preserve"> </w:t>
            </w:r>
            <w:proofErr w:type="spellStart"/>
            <w:r w:rsidRPr="002915B2">
              <w:rPr>
                <w:i/>
                <w:sz w:val="20"/>
                <w:szCs w:val="20"/>
                <w:lang w:val="lv-LV" w:eastAsia="lv-LV"/>
              </w:rPr>
              <w:t>Plug</w:t>
            </w:r>
            <w:proofErr w:type="spellEnd"/>
            <w:r w:rsidRPr="002915B2">
              <w:rPr>
                <w:sz w:val="20"/>
                <w:szCs w:val="20"/>
                <w:lang w:val="lv-LV" w:eastAsia="lv-LV"/>
              </w:rPr>
              <w:t>).</w:t>
            </w:r>
          </w:p>
        </w:tc>
        <w:tc>
          <w:tcPr>
            <w:tcW w:w="993" w:type="dxa"/>
            <w:vAlign w:val="center"/>
          </w:tcPr>
          <w:p w:rsidR="00BE0A8A" w:rsidRPr="002915B2" w:rsidRDefault="00BE0A8A" w:rsidP="00756A06">
            <w:pPr>
              <w:jc w:val="center"/>
              <w:rPr>
                <w:sz w:val="20"/>
                <w:szCs w:val="20"/>
                <w:lang w:val="lv-LV" w:eastAsia="lv-LV"/>
              </w:rPr>
            </w:pPr>
            <w:r w:rsidRPr="002915B2">
              <w:rPr>
                <w:sz w:val="20"/>
                <w:szCs w:val="20"/>
                <w:lang w:val="lv-LV" w:eastAsia="lv-LV"/>
              </w:rPr>
              <w:t xml:space="preserve">≥4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rPr>
                <w:sz w:val="20"/>
                <w:szCs w:val="20"/>
                <w:lang w:val="lv-LV" w:eastAsia="lv-LV"/>
              </w:rPr>
            </w:pPr>
            <w:r w:rsidRPr="002915B2">
              <w:rPr>
                <w:sz w:val="20"/>
                <w:szCs w:val="20"/>
                <w:lang w:val="lv-LV" w:eastAsia="lv-LV"/>
              </w:rPr>
              <w:t>Savienojumi</w:t>
            </w:r>
          </w:p>
        </w:tc>
        <w:tc>
          <w:tcPr>
            <w:tcW w:w="4252" w:type="dxa"/>
            <w:vAlign w:val="center"/>
          </w:tcPr>
          <w:p w:rsidR="00BE0A8A" w:rsidRPr="002915B2" w:rsidRDefault="00BE0A8A" w:rsidP="00756A06">
            <w:pPr>
              <w:tabs>
                <w:tab w:val="left" w:pos="4035"/>
              </w:tabs>
              <w:ind w:left="34"/>
              <w:rPr>
                <w:sz w:val="20"/>
                <w:szCs w:val="20"/>
                <w:lang w:val="lv-LV" w:eastAsia="lv-LV"/>
              </w:rPr>
            </w:pPr>
            <w:r w:rsidRPr="002915B2">
              <w:rPr>
                <w:sz w:val="20"/>
                <w:szCs w:val="20"/>
                <w:lang w:val="lv-LV" w:eastAsia="lv-LV"/>
              </w:rPr>
              <w:t>1GbE RJ-45 tīkla porti.</w:t>
            </w:r>
          </w:p>
          <w:p w:rsidR="00BE0A8A" w:rsidRPr="002915B2" w:rsidRDefault="00BE0A8A" w:rsidP="00756A06">
            <w:pPr>
              <w:tabs>
                <w:tab w:val="left" w:pos="4035"/>
              </w:tabs>
              <w:ind w:left="34"/>
              <w:rPr>
                <w:sz w:val="20"/>
                <w:szCs w:val="20"/>
                <w:lang w:val="lv-LV" w:eastAsia="lv-LV"/>
              </w:rPr>
            </w:pPr>
          </w:p>
          <w:p w:rsidR="00BE0A8A" w:rsidRPr="002915B2" w:rsidRDefault="00BE0A8A" w:rsidP="00756A06">
            <w:pPr>
              <w:ind w:left="34"/>
              <w:rPr>
                <w:sz w:val="20"/>
                <w:szCs w:val="20"/>
                <w:lang w:val="lv-LV" w:eastAsia="lv-LV"/>
              </w:rPr>
            </w:pPr>
            <w:r w:rsidRPr="002915B2">
              <w:rPr>
                <w:sz w:val="20"/>
                <w:szCs w:val="20"/>
                <w:lang w:val="lv-LV" w:eastAsia="lv-LV"/>
              </w:rPr>
              <w:t>VGA pieslēgvieta monitoram.</w:t>
            </w:r>
          </w:p>
          <w:p w:rsidR="00BE0A8A" w:rsidRPr="002915B2" w:rsidRDefault="00BE0A8A" w:rsidP="00756A06">
            <w:pPr>
              <w:ind w:left="34"/>
              <w:rPr>
                <w:sz w:val="20"/>
                <w:szCs w:val="20"/>
                <w:lang w:val="lv-LV" w:eastAsia="lv-LV"/>
              </w:rPr>
            </w:pPr>
          </w:p>
          <w:p w:rsidR="00BE0A8A" w:rsidRPr="002915B2" w:rsidRDefault="00BE0A8A" w:rsidP="00756A06">
            <w:pPr>
              <w:ind w:left="34"/>
              <w:contextualSpacing/>
              <w:rPr>
                <w:sz w:val="20"/>
                <w:szCs w:val="20"/>
                <w:lang w:val="lv-LV" w:eastAsia="lv-LV"/>
              </w:rPr>
            </w:pPr>
            <w:r w:rsidRPr="002915B2">
              <w:rPr>
                <w:sz w:val="20"/>
                <w:szCs w:val="20"/>
                <w:lang w:val="lv-LV" w:eastAsia="lv-LV"/>
              </w:rPr>
              <w:lastRenderedPageBreak/>
              <w:t>USB 3.0 pieslēgvietas.</w:t>
            </w:r>
          </w:p>
        </w:tc>
        <w:tc>
          <w:tcPr>
            <w:tcW w:w="993" w:type="dxa"/>
          </w:tcPr>
          <w:p w:rsidR="00BE0A8A" w:rsidRPr="002915B2" w:rsidRDefault="00BE0A8A" w:rsidP="00756A06">
            <w:pPr>
              <w:jc w:val="center"/>
              <w:rPr>
                <w:sz w:val="20"/>
                <w:szCs w:val="20"/>
                <w:lang w:val="lv-LV" w:eastAsia="lv-LV"/>
              </w:rPr>
            </w:pPr>
            <w:r w:rsidRPr="002915B2">
              <w:rPr>
                <w:sz w:val="20"/>
                <w:szCs w:val="20"/>
                <w:lang w:val="lv-LV" w:eastAsia="lv-LV"/>
              </w:rPr>
              <w:lastRenderedPageBreak/>
              <w:t xml:space="preserve">≥2 </w:t>
            </w:r>
            <w:proofErr w:type="spellStart"/>
            <w:r w:rsidRPr="002915B2">
              <w:rPr>
                <w:sz w:val="20"/>
                <w:szCs w:val="20"/>
                <w:lang w:val="lv-LV" w:eastAsia="lv-LV"/>
              </w:rPr>
              <w:t>gab</w:t>
            </w:r>
            <w:proofErr w:type="spellEnd"/>
            <w:r w:rsidRPr="002915B2">
              <w:rPr>
                <w:sz w:val="20"/>
                <w:szCs w:val="20"/>
                <w:lang w:val="lv-LV" w:eastAsia="lv-LV"/>
              </w:rPr>
              <w:t>.</w:t>
            </w:r>
          </w:p>
          <w:p w:rsidR="00BE0A8A" w:rsidRPr="002915B2" w:rsidRDefault="00BE0A8A" w:rsidP="00756A06">
            <w:pPr>
              <w:jc w:val="center"/>
              <w:rPr>
                <w:sz w:val="20"/>
                <w:szCs w:val="20"/>
                <w:lang w:val="lv-LV" w:eastAsia="lv-LV"/>
              </w:rPr>
            </w:pPr>
          </w:p>
          <w:p w:rsidR="00BE0A8A" w:rsidRPr="002915B2" w:rsidRDefault="00BE0A8A" w:rsidP="00756A06">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p w:rsidR="00BE0A8A" w:rsidRPr="002915B2" w:rsidRDefault="00BE0A8A" w:rsidP="00756A06">
            <w:pPr>
              <w:jc w:val="center"/>
              <w:rPr>
                <w:sz w:val="20"/>
                <w:szCs w:val="20"/>
                <w:lang w:val="lv-LV" w:eastAsia="lv-LV"/>
              </w:rPr>
            </w:pPr>
          </w:p>
          <w:p w:rsidR="00BE0A8A" w:rsidRPr="002915B2" w:rsidRDefault="00BE0A8A" w:rsidP="00756A06">
            <w:pPr>
              <w:jc w:val="center"/>
              <w:rPr>
                <w:sz w:val="20"/>
                <w:szCs w:val="20"/>
                <w:lang w:val="lv-LV" w:eastAsia="lv-LV"/>
              </w:rPr>
            </w:pPr>
            <w:r w:rsidRPr="002915B2">
              <w:rPr>
                <w:sz w:val="20"/>
                <w:szCs w:val="20"/>
                <w:lang w:val="lv-LV" w:eastAsia="lv-LV"/>
              </w:rPr>
              <w:lastRenderedPageBreak/>
              <w:t xml:space="preserve">≥2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rPr>
                <w:sz w:val="20"/>
                <w:szCs w:val="20"/>
                <w:lang w:val="lv-LV" w:eastAsia="lv-LV"/>
              </w:rPr>
            </w:pPr>
            <w:r w:rsidRPr="002915B2">
              <w:rPr>
                <w:sz w:val="20"/>
                <w:szCs w:val="20"/>
                <w:lang w:val="lv-LV" w:eastAsia="lv-LV"/>
              </w:rPr>
              <w:lastRenderedPageBreak/>
              <w:t>Paplašinājuma kopnes</w:t>
            </w:r>
          </w:p>
        </w:tc>
        <w:tc>
          <w:tcPr>
            <w:tcW w:w="4252" w:type="dxa"/>
            <w:vAlign w:val="center"/>
          </w:tcPr>
          <w:p w:rsidR="00BE0A8A" w:rsidRPr="002915B2" w:rsidRDefault="00BE0A8A" w:rsidP="00756A06">
            <w:pPr>
              <w:tabs>
                <w:tab w:val="left" w:pos="4035"/>
              </w:tabs>
              <w:ind w:left="34"/>
              <w:rPr>
                <w:sz w:val="20"/>
                <w:szCs w:val="20"/>
                <w:lang w:val="lv-LV" w:eastAsia="lv-LV"/>
              </w:rPr>
            </w:pPr>
            <w:r w:rsidRPr="002915B2">
              <w:rPr>
                <w:sz w:val="20"/>
                <w:szCs w:val="20"/>
                <w:lang w:val="lv-LV" w:eastAsia="lv-LV"/>
              </w:rPr>
              <w:t>PCI Express 3.0×8.</w:t>
            </w:r>
          </w:p>
        </w:tc>
        <w:tc>
          <w:tcPr>
            <w:tcW w:w="993" w:type="dxa"/>
            <w:vAlign w:val="center"/>
          </w:tcPr>
          <w:p w:rsidR="00BE0A8A" w:rsidRPr="002915B2" w:rsidRDefault="00BE0A8A" w:rsidP="00756A06">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rPr>
                <w:b/>
                <w:color w:val="000000"/>
                <w:sz w:val="20"/>
                <w:szCs w:val="20"/>
                <w:lang w:val="lv-LV" w:eastAsia="lv-LV"/>
              </w:rPr>
            </w:pPr>
          </w:p>
        </w:tc>
      </w:tr>
      <w:tr w:rsidR="00BE0A8A" w:rsidRPr="00F203CB" w:rsidTr="00756A06">
        <w:trPr>
          <w:trHeight w:val="139"/>
        </w:trPr>
        <w:tc>
          <w:tcPr>
            <w:tcW w:w="2836" w:type="dxa"/>
          </w:tcPr>
          <w:p w:rsidR="00BE0A8A" w:rsidRPr="002915B2" w:rsidRDefault="00BE0A8A" w:rsidP="00BE0A8A">
            <w:pPr>
              <w:numPr>
                <w:ilvl w:val="1"/>
                <w:numId w:val="44"/>
              </w:numPr>
              <w:ind w:left="459" w:hanging="459"/>
              <w:rPr>
                <w:sz w:val="20"/>
                <w:szCs w:val="20"/>
                <w:lang w:val="lv-LV" w:eastAsia="lv-LV"/>
              </w:rPr>
            </w:pPr>
            <w:r w:rsidRPr="002915B2">
              <w:rPr>
                <w:sz w:val="20"/>
                <w:szCs w:val="20"/>
                <w:lang w:val="lv-LV" w:eastAsia="lv-LV"/>
              </w:rPr>
              <w:t>Attālinātā vadība</w:t>
            </w:r>
          </w:p>
        </w:tc>
        <w:tc>
          <w:tcPr>
            <w:tcW w:w="4252" w:type="dxa"/>
            <w:vAlign w:val="center"/>
          </w:tcPr>
          <w:p w:rsidR="00BE0A8A" w:rsidRPr="002915B2" w:rsidRDefault="00BE0A8A" w:rsidP="00756A06">
            <w:pPr>
              <w:tabs>
                <w:tab w:val="left" w:pos="4035"/>
              </w:tabs>
              <w:ind w:left="34"/>
              <w:rPr>
                <w:sz w:val="20"/>
                <w:szCs w:val="20"/>
                <w:lang w:val="lv-LV" w:eastAsia="lv-LV"/>
              </w:rPr>
            </w:pPr>
            <w:r w:rsidRPr="002915B2">
              <w:rPr>
                <w:sz w:val="20"/>
                <w:szCs w:val="20"/>
                <w:lang w:val="lv-LV" w:eastAsia="lv-LV"/>
              </w:rPr>
              <w:t>Servera pamatplatē integrēts attālinātās vadības kontrolieris, kas nodrošina grafisko konsoli, iespēju pievienot virtuālu mēdiju (vismaz CD, ISO), SSL tehnoloģiju savienojuma drošībai.</w:t>
            </w:r>
          </w:p>
        </w:tc>
        <w:tc>
          <w:tcPr>
            <w:tcW w:w="993" w:type="dxa"/>
            <w:vAlign w:val="center"/>
          </w:tcPr>
          <w:p w:rsidR="00BE0A8A" w:rsidRPr="002915B2" w:rsidRDefault="00BE0A8A" w:rsidP="00756A06">
            <w:pPr>
              <w:jc w:val="center"/>
              <w:rPr>
                <w:sz w:val="20"/>
                <w:szCs w:val="20"/>
                <w:lang w:val="lv-LV" w:eastAsia="lv-LV"/>
              </w:rPr>
            </w:pPr>
          </w:p>
        </w:tc>
        <w:tc>
          <w:tcPr>
            <w:tcW w:w="2126" w:type="dxa"/>
          </w:tcPr>
          <w:p w:rsidR="00BE0A8A" w:rsidRPr="002915B2" w:rsidRDefault="00BE0A8A" w:rsidP="00756A06">
            <w:pPr>
              <w:rPr>
                <w:b/>
                <w:color w:val="000000"/>
                <w:sz w:val="20"/>
                <w:szCs w:val="20"/>
                <w:lang w:val="lv-LV" w:eastAsia="lv-LV"/>
              </w:rPr>
            </w:pPr>
          </w:p>
        </w:tc>
      </w:tr>
      <w:tr w:rsidR="00BE0A8A" w:rsidRPr="002915B2" w:rsidTr="00756A06">
        <w:trPr>
          <w:trHeight w:val="139"/>
        </w:trPr>
        <w:tc>
          <w:tcPr>
            <w:tcW w:w="2836" w:type="dxa"/>
          </w:tcPr>
          <w:p w:rsidR="00BE0A8A" w:rsidRPr="002915B2" w:rsidRDefault="00BE0A8A" w:rsidP="00BE0A8A">
            <w:pPr>
              <w:numPr>
                <w:ilvl w:val="1"/>
                <w:numId w:val="44"/>
              </w:numPr>
              <w:ind w:left="459" w:hanging="459"/>
              <w:rPr>
                <w:sz w:val="20"/>
                <w:szCs w:val="20"/>
                <w:lang w:val="lv-LV" w:eastAsia="lv-LV"/>
              </w:rPr>
            </w:pPr>
            <w:proofErr w:type="spellStart"/>
            <w:r w:rsidRPr="002915B2">
              <w:rPr>
                <w:sz w:val="20"/>
                <w:szCs w:val="20"/>
                <w:lang w:val="lv-LV" w:eastAsia="lv-LV"/>
              </w:rPr>
              <w:t>Operācijsistēmas</w:t>
            </w:r>
            <w:proofErr w:type="spellEnd"/>
            <w:r w:rsidRPr="002915B2">
              <w:rPr>
                <w:sz w:val="20"/>
                <w:szCs w:val="20"/>
                <w:lang w:val="lv-LV" w:eastAsia="lv-LV"/>
              </w:rPr>
              <w:t xml:space="preserve"> programmatūra</w:t>
            </w:r>
          </w:p>
        </w:tc>
        <w:tc>
          <w:tcPr>
            <w:tcW w:w="4252" w:type="dxa"/>
            <w:vAlign w:val="center"/>
          </w:tcPr>
          <w:p w:rsidR="00BE0A8A" w:rsidRPr="002915B2" w:rsidRDefault="00BE0A8A" w:rsidP="00756A06">
            <w:pPr>
              <w:tabs>
                <w:tab w:val="left" w:pos="4035"/>
              </w:tabs>
              <w:ind w:left="34"/>
              <w:rPr>
                <w:sz w:val="20"/>
                <w:szCs w:val="20"/>
                <w:lang w:val="lv-LV" w:eastAsia="lv-LV"/>
              </w:rPr>
            </w:pPr>
            <w:r w:rsidRPr="002915B2">
              <w:rPr>
                <w:i/>
                <w:sz w:val="20"/>
                <w:szCs w:val="20"/>
                <w:lang w:val="lv-LV" w:eastAsia="lv-LV"/>
              </w:rPr>
              <w:t xml:space="preserve">Windows Server 2012 R2 Standard </w:t>
            </w:r>
            <w:r w:rsidRPr="002915B2">
              <w:rPr>
                <w:i/>
                <w:sz w:val="20"/>
                <w:szCs w:val="20"/>
                <w:lang w:eastAsia="lv-LV"/>
              </w:rPr>
              <w:t>Academic</w:t>
            </w:r>
            <w:r w:rsidRPr="002915B2">
              <w:rPr>
                <w:sz w:val="20"/>
                <w:szCs w:val="20"/>
                <w:lang w:val="lv-LV" w:eastAsia="lv-LV"/>
              </w:rPr>
              <w:t xml:space="preserve"> vai ekvivalents, piedāvājumā jāiekļauj vismaz 30 lietotāju pieslēguma licences (</w:t>
            </w:r>
            <w:proofErr w:type="spellStart"/>
            <w:r w:rsidRPr="002915B2">
              <w:rPr>
                <w:i/>
                <w:sz w:val="20"/>
                <w:szCs w:val="20"/>
                <w:lang w:val="lv-LV" w:eastAsia="lv-LV"/>
              </w:rPr>
              <w:t>User</w:t>
            </w:r>
            <w:proofErr w:type="spellEnd"/>
            <w:r w:rsidRPr="002915B2">
              <w:rPr>
                <w:i/>
                <w:sz w:val="20"/>
                <w:szCs w:val="20"/>
                <w:lang w:val="lv-LV" w:eastAsia="lv-LV"/>
              </w:rPr>
              <w:t xml:space="preserve"> CAL</w:t>
            </w:r>
            <w:r w:rsidRPr="002915B2">
              <w:rPr>
                <w:sz w:val="20"/>
                <w:szCs w:val="20"/>
                <w:lang w:val="lv-LV" w:eastAsia="lv-LV"/>
              </w:rPr>
              <w:t>). Servera programmatūrai jānodrošina vismaz 2 lietotāju vienlaicīgs attālināts pieslēgums (</w:t>
            </w:r>
            <w:proofErr w:type="spellStart"/>
            <w:r w:rsidRPr="002915B2">
              <w:rPr>
                <w:i/>
                <w:sz w:val="20"/>
                <w:szCs w:val="20"/>
                <w:lang w:val="lv-LV" w:eastAsia="lv-LV"/>
              </w:rPr>
              <w:t>Remote</w:t>
            </w:r>
            <w:proofErr w:type="spellEnd"/>
            <w:r w:rsidRPr="002915B2">
              <w:rPr>
                <w:i/>
                <w:sz w:val="20"/>
                <w:szCs w:val="20"/>
                <w:lang w:val="lv-LV" w:eastAsia="lv-LV"/>
              </w:rPr>
              <w:t xml:space="preserve"> </w:t>
            </w:r>
            <w:proofErr w:type="spellStart"/>
            <w:r w:rsidRPr="002915B2">
              <w:rPr>
                <w:i/>
                <w:sz w:val="20"/>
                <w:szCs w:val="20"/>
                <w:lang w:val="lv-LV" w:eastAsia="lv-LV"/>
              </w:rPr>
              <w:t>Desktop</w:t>
            </w:r>
            <w:proofErr w:type="spellEnd"/>
            <w:r w:rsidRPr="002915B2">
              <w:rPr>
                <w:sz w:val="20"/>
                <w:szCs w:val="20"/>
                <w:lang w:val="lv-LV" w:eastAsia="lv-LV"/>
              </w:rPr>
              <w:t>).</w:t>
            </w:r>
          </w:p>
        </w:tc>
        <w:tc>
          <w:tcPr>
            <w:tcW w:w="993" w:type="dxa"/>
            <w:vAlign w:val="center"/>
          </w:tcPr>
          <w:p w:rsidR="00BE0A8A" w:rsidRPr="002915B2" w:rsidRDefault="00BE0A8A" w:rsidP="00756A06">
            <w:pPr>
              <w:jc w:val="center"/>
              <w:rPr>
                <w:sz w:val="20"/>
                <w:szCs w:val="20"/>
                <w:lang w:val="lv-LV" w:eastAsia="lv-LV"/>
              </w:rPr>
            </w:pPr>
          </w:p>
        </w:tc>
        <w:tc>
          <w:tcPr>
            <w:tcW w:w="2126" w:type="dxa"/>
          </w:tcPr>
          <w:p w:rsidR="00BE0A8A" w:rsidRPr="002915B2" w:rsidRDefault="00BE0A8A" w:rsidP="00756A06">
            <w:pPr>
              <w:rPr>
                <w:b/>
                <w:color w:val="000000"/>
                <w:sz w:val="20"/>
                <w:szCs w:val="20"/>
                <w:lang w:val="lv-LV" w:eastAsia="lv-LV"/>
              </w:rPr>
            </w:pPr>
          </w:p>
        </w:tc>
      </w:tr>
      <w:tr w:rsidR="00BE0A8A" w:rsidRPr="00F203CB" w:rsidTr="00756A06">
        <w:trPr>
          <w:trHeight w:val="139"/>
        </w:trPr>
        <w:tc>
          <w:tcPr>
            <w:tcW w:w="2836" w:type="dxa"/>
          </w:tcPr>
          <w:p w:rsidR="00BE0A8A" w:rsidRPr="002915B2" w:rsidRDefault="00BE0A8A" w:rsidP="00BE0A8A">
            <w:pPr>
              <w:numPr>
                <w:ilvl w:val="1"/>
                <w:numId w:val="44"/>
              </w:numPr>
              <w:ind w:left="459" w:hanging="459"/>
              <w:rPr>
                <w:sz w:val="20"/>
                <w:szCs w:val="20"/>
                <w:lang w:val="lv-LV" w:eastAsia="lv-LV"/>
              </w:rPr>
            </w:pPr>
            <w:r w:rsidRPr="002915B2">
              <w:rPr>
                <w:sz w:val="20"/>
                <w:szCs w:val="20"/>
                <w:lang w:val="lv-LV" w:eastAsia="lv-LV"/>
              </w:rPr>
              <w:t>Serveru pārvaldības risinājums</w:t>
            </w:r>
          </w:p>
        </w:tc>
        <w:tc>
          <w:tcPr>
            <w:tcW w:w="4252" w:type="dxa"/>
            <w:vAlign w:val="center"/>
          </w:tcPr>
          <w:p w:rsidR="00BE0A8A" w:rsidRPr="002915B2" w:rsidRDefault="00BE0A8A" w:rsidP="00756A06">
            <w:pPr>
              <w:tabs>
                <w:tab w:val="left" w:pos="292"/>
              </w:tabs>
              <w:ind w:left="34"/>
              <w:rPr>
                <w:sz w:val="20"/>
                <w:szCs w:val="20"/>
                <w:lang w:val="lv-LV" w:eastAsia="lv-LV"/>
              </w:rPr>
            </w:pPr>
            <w:r w:rsidRPr="002915B2">
              <w:rPr>
                <w:sz w:val="20"/>
                <w:szCs w:val="20"/>
                <w:lang w:val="lv-LV" w:eastAsia="lv-LV"/>
              </w:rPr>
              <w:t>Uz servera ir jāuzstāda serveru pārvaldības risinājums, kas nodrošina šādu funkcionalitāti:</w:t>
            </w:r>
          </w:p>
          <w:p w:rsidR="00BE0A8A" w:rsidRPr="002915B2" w:rsidRDefault="00BE0A8A" w:rsidP="00BE0A8A">
            <w:pPr>
              <w:numPr>
                <w:ilvl w:val="0"/>
                <w:numId w:val="45"/>
              </w:numPr>
              <w:tabs>
                <w:tab w:val="left" w:pos="459"/>
              </w:tabs>
              <w:ind w:left="34" w:firstLine="0"/>
              <w:contextualSpacing/>
              <w:rPr>
                <w:sz w:val="20"/>
                <w:szCs w:val="20"/>
                <w:lang w:val="lv-LV" w:eastAsia="lv-LV"/>
              </w:rPr>
            </w:pPr>
            <w:r w:rsidRPr="002915B2">
              <w:rPr>
                <w:sz w:val="20"/>
                <w:szCs w:val="20"/>
                <w:lang w:val="lv-LV" w:eastAsia="lv-LV"/>
              </w:rPr>
              <w:t xml:space="preserve">Attālināts noslodzes monitorings un kritisku problēmu brīdināšanas sistēma (tajā skaitā </w:t>
            </w:r>
            <w:proofErr w:type="spellStart"/>
            <w:r w:rsidRPr="002915B2">
              <w:rPr>
                <w:sz w:val="20"/>
                <w:szCs w:val="20"/>
                <w:lang w:val="lv-LV" w:eastAsia="lv-LV"/>
              </w:rPr>
              <w:t>pirmsbojājumu</w:t>
            </w:r>
            <w:proofErr w:type="spellEnd"/>
            <w:r w:rsidRPr="002915B2">
              <w:rPr>
                <w:sz w:val="20"/>
                <w:szCs w:val="20"/>
                <w:lang w:val="lv-LV" w:eastAsia="lv-LV"/>
              </w:rPr>
              <w:t xml:space="preserve"> ziņojumu sūtīšana) procesoriem, cietajiem diskiem un atmiņai.</w:t>
            </w:r>
          </w:p>
          <w:p w:rsidR="00BE0A8A" w:rsidRPr="002915B2" w:rsidRDefault="00BE0A8A" w:rsidP="00BE0A8A">
            <w:pPr>
              <w:numPr>
                <w:ilvl w:val="0"/>
                <w:numId w:val="45"/>
              </w:numPr>
              <w:tabs>
                <w:tab w:val="left" w:pos="459"/>
              </w:tabs>
              <w:ind w:left="34" w:right="34" w:firstLine="0"/>
              <w:contextualSpacing/>
              <w:rPr>
                <w:sz w:val="20"/>
                <w:szCs w:val="20"/>
                <w:lang w:val="lv-LV" w:eastAsia="lv-LV"/>
              </w:rPr>
            </w:pPr>
            <w:r w:rsidRPr="002915B2">
              <w:rPr>
                <w:sz w:val="20"/>
                <w:szCs w:val="20"/>
                <w:lang w:val="lv-LV" w:eastAsia="lv-LV"/>
              </w:rPr>
              <w:t xml:space="preserve">Attālinātu </w:t>
            </w:r>
            <w:proofErr w:type="spellStart"/>
            <w:r w:rsidRPr="002915B2">
              <w:rPr>
                <w:i/>
                <w:sz w:val="20"/>
                <w:szCs w:val="20"/>
                <w:lang w:val="lv-LV" w:eastAsia="lv-LV"/>
              </w:rPr>
              <w:t>firmware</w:t>
            </w:r>
            <w:proofErr w:type="spellEnd"/>
            <w:r w:rsidRPr="002915B2">
              <w:rPr>
                <w:sz w:val="20"/>
                <w:szCs w:val="20"/>
                <w:lang w:val="lv-LV" w:eastAsia="lv-LV"/>
              </w:rPr>
              <w:t xml:space="preserve"> un draiveru monitoringu un jaunināšanu BIOS, servera vadības procesoram, RAID kontrolierim un cietajiem diskiem ar iespēju jaunināšanu veikt automātiski</w:t>
            </w:r>
          </w:p>
        </w:tc>
        <w:tc>
          <w:tcPr>
            <w:tcW w:w="993" w:type="dxa"/>
            <w:vAlign w:val="center"/>
          </w:tcPr>
          <w:p w:rsidR="00BE0A8A" w:rsidRPr="002915B2" w:rsidRDefault="00BE0A8A" w:rsidP="00756A06">
            <w:pPr>
              <w:jc w:val="center"/>
              <w:rPr>
                <w:sz w:val="20"/>
                <w:szCs w:val="20"/>
                <w:lang w:val="lv-LV" w:eastAsia="lv-LV"/>
              </w:rPr>
            </w:pPr>
          </w:p>
        </w:tc>
        <w:tc>
          <w:tcPr>
            <w:tcW w:w="2126" w:type="dxa"/>
          </w:tcPr>
          <w:p w:rsidR="00BE0A8A" w:rsidRPr="002915B2" w:rsidRDefault="00BE0A8A" w:rsidP="00756A06">
            <w:pPr>
              <w:rPr>
                <w:b/>
                <w:color w:val="000000"/>
                <w:sz w:val="20"/>
                <w:szCs w:val="20"/>
                <w:lang w:val="lv-LV" w:eastAsia="lv-LV"/>
              </w:rPr>
            </w:pPr>
          </w:p>
        </w:tc>
      </w:tr>
      <w:tr w:rsidR="00BE0A8A" w:rsidRPr="002915B2" w:rsidTr="00756A06">
        <w:trPr>
          <w:trHeight w:val="1866"/>
        </w:trPr>
        <w:tc>
          <w:tcPr>
            <w:tcW w:w="2836" w:type="dxa"/>
          </w:tcPr>
          <w:p w:rsidR="00BE0A8A" w:rsidRPr="002915B2" w:rsidRDefault="00BE0A8A" w:rsidP="00BE0A8A">
            <w:pPr>
              <w:numPr>
                <w:ilvl w:val="1"/>
                <w:numId w:val="44"/>
              </w:numPr>
              <w:ind w:left="459" w:hanging="459"/>
              <w:rPr>
                <w:color w:val="000000"/>
                <w:sz w:val="20"/>
                <w:szCs w:val="20"/>
                <w:lang w:val="lv-LV" w:eastAsia="lv-LV"/>
              </w:rPr>
            </w:pPr>
            <w:r w:rsidRPr="002915B2">
              <w:rPr>
                <w:color w:val="000000"/>
                <w:sz w:val="20"/>
                <w:szCs w:val="20"/>
                <w:lang w:val="lv-LV" w:eastAsia="lv-LV"/>
              </w:rPr>
              <w:t>Monitors</w:t>
            </w:r>
          </w:p>
        </w:tc>
        <w:tc>
          <w:tcPr>
            <w:tcW w:w="4252" w:type="dxa"/>
            <w:vAlign w:val="center"/>
          </w:tcPr>
          <w:p w:rsidR="00BE0A8A" w:rsidRPr="002915B2" w:rsidRDefault="00BE0A8A" w:rsidP="00756A06">
            <w:pPr>
              <w:spacing w:after="120"/>
              <w:ind w:left="34"/>
              <w:rPr>
                <w:sz w:val="20"/>
                <w:szCs w:val="20"/>
                <w:lang w:val="lv-LV" w:eastAsia="lv-LV"/>
              </w:rPr>
            </w:pPr>
            <w:r w:rsidRPr="002915B2">
              <w:rPr>
                <w:sz w:val="20"/>
                <w:szCs w:val="20"/>
                <w:lang w:val="lv-LV" w:eastAsia="lv-LV"/>
              </w:rPr>
              <w:t>19” statnē montējams salokāms LCD monitors ar izšķirtspēju 1280×1024 vai labāku augstumā 1U komplektā ar tastatūru un kursora manipulatoru (</w:t>
            </w:r>
            <w:proofErr w:type="spellStart"/>
            <w:r w:rsidRPr="002915B2">
              <w:rPr>
                <w:i/>
                <w:sz w:val="20"/>
                <w:szCs w:val="20"/>
                <w:lang w:val="lv-LV" w:eastAsia="lv-LV"/>
              </w:rPr>
              <w:t>Touchpad</w:t>
            </w:r>
            <w:proofErr w:type="spellEnd"/>
            <w:r w:rsidRPr="002915B2">
              <w:rPr>
                <w:sz w:val="20"/>
                <w:szCs w:val="20"/>
                <w:lang w:val="lv-LV" w:eastAsia="lv-LV"/>
              </w:rPr>
              <w:t>). Aprīkots ar vismaz vienu USB pieslēgvietu priekšpusē (tips A), vienu USB pieslēgvietu aizmugurē (tips B) un VGA pieslēgvietu.  Komplektā iekļautas sliedes un citas nepieciešamās komponentes montāžai statnē.</w:t>
            </w:r>
          </w:p>
        </w:tc>
        <w:tc>
          <w:tcPr>
            <w:tcW w:w="993" w:type="dxa"/>
          </w:tcPr>
          <w:p w:rsidR="00BE0A8A" w:rsidRPr="002915B2" w:rsidRDefault="00BE0A8A" w:rsidP="00756A06">
            <w:pPr>
              <w:jc w:val="center"/>
              <w:rPr>
                <w:sz w:val="20"/>
                <w:szCs w:val="20"/>
                <w:lang w:val="lv-LV" w:eastAsia="lv-LV"/>
              </w:rPr>
            </w:pPr>
            <w:r w:rsidRPr="002915B2">
              <w:rPr>
                <w:sz w:val="20"/>
                <w:szCs w:val="20"/>
                <w:lang w:val="lv-LV" w:eastAsia="lv-LV"/>
              </w:rPr>
              <w:t xml:space="preserve">1 </w:t>
            </w:r>
            <w:proofErr w:type="spellStart"/>
            <w:r w:rsidRPr="002915B2">
              <w:rPr>
                <w:sz w:val="20"/>
                <w:szCs w:val="20"/>
                <w:lang w:val="lv-LV" w:eastAsia="lv-LV"/>
              </w:rPr>
              <w:t>gab</w:t>
            </w:r>
            <w:proofErr w:type="spellEnd"/>
            <w:r w:rsidRPr="002915B2">
              <w:rPr>
                <w:sz w:val="20"/>
                <w:szCs w:val="20"/>
                <w:lang w:val="lv-LV" w:eastAsia="lv-LV"/>
              </w:rPr>
              <w:t>.</w:t>
            </w:r>
          </w:p>
        </w:tc>
        <w:tc>
          <w:tcPr>
            <w:tcW w:w="2126" w:type="dxa"/>
          </w:tcPr>
          <w:p w:rsidR="00BE0A8A" w:rsidRPr="002915B2" w:rsidRDefault="00BE0A8A" w:rsidP="00756A06">
            <w:pPr>
              <w:rPr>
                <w:b/>
                <w:color w:val="000000"/>
                <w:sz w:val="20"/>
                <w:szCs w:val="20"/>
                <w:lang w:val="lv-LV" w:eastAsia="lv-LV"/>
              </w:rPr>
            </w:pPr>
          </w:p>
        </w:tc>
      </w:tr>
      <w:tr w:rsidR="00BE0A8A" w:rsidRPr="00F203CB" w:rsidTr="0075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2836"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rPr>
                <w:b/>
                <w:sz w:val="20"/>
                <w:szCs w:val="20"/>
                <w:lang w:val="lv-LV" w:eastAsia="lv-LV"/>
              </w:rPr>
            </w:pPr>
            <w:r w:rsidRPr="002915B2">
              <w:rPr>
                <w:b/>
                <w:sz w:val="20"/>
                <w:szCs w:val="20"/>
                <w:lang w:val="lv-LV" w:eastAsia="lv-LV"/>
              </w:rPr>
              <w:t>2. Iekārtas uzstādīšana</w:t>
            </w:r>
          </w:p>
        </w:tc>
        <w:tc>
          <w:tcPr>
            <w:tcW w:w="4252"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tabs>
                <w:tab w:val="center" w:pos="2089"/>
              </w:tabs>
              <w:ind w:left="34"/>
              <w:rPr>
                <w:sz w:val="20"/>
                <w:szCs w:val="20"/>
                <w:lang w:val="lv-LV" w:eastAsia="lv-LV"/>
              </w:rPr>
            </w:pPr>
            <w:r w:rsidRPr="002915B2">
              <w:rPr>
                <w:sz w:val="20"/>
                <w:szCs w:val="20"/>
                <w:lang w:val="lv-LV" w:eastAsia="lv-LV"/>
              </w:rPr>
              <w:t>Serveri ir nepieciešams piegādāt un uzstādīt pasūtītāja telpās, piedāvājuma cenā jāiekļauj visi piegādes un uzstādīšanas izdevumi. Programmatūras uzstādīšanas specifika, loģisko disku un lietotāju konfigurēšana jāsaskaņo ar pasūtītāju.</w:t>
            </w:r>
          </w:p>
        </w:tc>
        <w:tc>
          <w:tcPr>
            <w:tcW w:w="993"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jc w:val="center"/>
              <w:rPr>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rPr>
                <w:sz w:val="20"/>
                <w:szCs w:val="20"/>
                <w:lang w:val="lv-LV" w:eastAsia="lv-LV"/>
              </w:rPr>
            </w:pPr>
          </w:p>
        </w:tc>
      </w:tr>
      <w:tr w:rsidR="00BE0A8A" w:rsidRPr="00F203CB" w:rsidTr="0075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2836"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rPr>
                <w:b/>
                <w:sz w:val="20"/>
                <w:szCs w:val="20"/>
                <w:lang w:val="lv-LV" w:eastAsia="lv-LV"/>
              </w:rPr>
            </w:pPr>
            <w:r w:rsidRPr="002915B2">
              <w:rPr>
                <w:b/>
                <w:sz w:val="20"/>
                <w:szCs w:val="20"/>
                <w:lang w:val="lv-LV" w:eastAsia="lv-LV"/>
              </w:rPr>
              <w:t>3. Garantija</w:t>
            </w:r>
          </w:p>
        </w:tc>
        <w:tc>
          <w:tcPr>
            <w:tcW w:w="4252"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tabs>
                <w:tab w:val="center" w:pos="2089"/>
              </w:tabs>
              <w:ind w:left="34"/>
              <w:rPr>
                <w:sz w:val="20"/>
                <w:szCs w:val="20"/>
                <w:lang w:val="lv-LV" w:eastAsia="lv-LV"/>
              </w:rPr>
            </w:pPr>
            <w:r w:rsidRPr="002915B2">
              <w:rPr>
                <w:sz w:val="20"/>
                <w:szCs w:val="20"/>
                <w:lang w:val="lv-LV" w:eastAsia="lv-LV"/>
              </w:rPr>
              <w:t xml:space="preserve">Ne mazāk 3 gadu </w:t>
            </w:r>
            <w:proofErr w:type="spellStart"/>
            <w:r w:rsidRPr="002915B2">
              <w:rPr>
                <w:i/>
                <w:sz w:val="20"/>
                <w:szCs w:val="20"/>
                <w:lang w:val="lv-LV" w:eastAsia="lv-LV"/>
              </w:rPr>
              <w:t>on-site</w:t>
            </w:r>
            <w:proofErr w:type="spellEnd"/>
            <w:r w:rsidRPr="002915B2">
              <w:rPr>
                <w:i/>
                <w:sz w:val="20"/>
                <w:szCs w:val="20"/>
                <w:lang w:val="lv-LV" w:eastAsia="lv-LV"/>
              </w:rPr>
              <w:t>**</w:t>
            </w:r>
            <w:r w:rsidRPr="002915B2">
              <w:rPr>
                <w:sz w:val="20"/>
                <w:szCs w:val="20"/>
                <w:lang w:val="lv-LV" w:eastAsia="lv-LV"/>
              </w:rPr>
              <w:t xml:space="preserve"> garantija ar speciālista ierašanos pasūtītāja telpās vienas darba dienas laikā. Nekvalitatīvas vai līguma noteikumiem neatbilstošas Preces trūkumu novēršana vai apmaiņa garantijas laikā tiek nodrošināta 30 (trīsdesmit) kalendār</w:t>
            </w:r>
            <w:r>
              <w:rPr>
                <w:sz w:val="20"/>
                <w:szCs w:val="20"/>
                <w:lang w:val="lv-LV" w:eastAsia="lv-LV"/>
              </w:rPr>
              <w:t>a</w:t>
            </w:r>
            <w:r w:rsidRPr="002915B2">
              <w:rPr>
                <w:sz w:val="20"/>
                <w:szCs w:val="20"/>
                <w:lang w:val="lv-LV" w:eastAsia="lv-LV"/>
              </w:rPr>
              <w:t xml:space="preserve"> dienu laikā.</w:t>
            </w:r>
          </w:p>
        </w:tc>
        <w:tc>
          <w:tcPr>
            <w:tcW w:w="993"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jc w:val="center"/>
              <w:rPr>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rPr>
                <w:sz w:val="20"/>
                <w:szCs w:val="20"/>
                <w:lang w:val="lv-LV" w:eastAsia="lv-LV"/>
              </w:rPr>
            </w:pPr>
          </w:p>
        </w:tc>
      </w:tr>
      <w:tr w:rsidR="00BE0A8A" w:rsidRPr="00F203CB" w:rsidTr="0075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836"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rPr>
                <w:b/>
                <w:sz w:val="20"/>
                <w:szCs w:val="20"/>
                <w:lang w:val="lv-LV" w:eastAsia="lv-LV"/>
              </w:rPr>
            </w:pPr>
            <w:r w:rsidRPr="002915B2">
              <w:rPr>
                <w:b/>
                <w:sz w:val="20"/>
                <w:szCs w:val="20"/>
                <w:lang w:val="lv-LV" w:eastAsia="lv-LV"/>
              </w:rPr>
              <w:t>4. Preces piegādes termiņš</w:t>
            </w:r>
          </w:p>
        </w:tc>
        <w:tc>
          <w:tcPr>
            <w:tcW w:w="4252"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ind w:left="34"/>
              <w:rPr>
                <w:sz w:val="20"/>
                <w:szCs w:val="20"/>
                <w:highlight w:val="yellow"/>
                <w:lang w:val="lv-LV" w:eastAsia="lv-LV"/>
              </w:rPr>
            </w:pPr>
            <w:r w:rsidRPr="002915B2">
              <w:rPr>
                <w:sz w:val="20"/>
                <w:szCs w:val="20"/>
                <w:lang w:val="lv-LV" w:eastAsia="lv-LV"/>
              </w:rPr>
              <w:t>30 (trīsdesmit) kalendār</w:t>
            </w:r>
            <w:r>
              <w:rPr>
                <w:sz w:val="20"/>
                <w:szCs w:val="20"/>
                <w:lang w:val="lv-LV" w:eastAsia="lv-LV"/>
              </w:rPr>
              <w:t>a</w:t>
            </w:r>
            <w:r w:rsidRPr="002915B2">
              <w:rPr>
                <w:sz w:val="20"/>
                <w:szCs w:val="20"/>
                <w:lang w:val="lv-LV" w:eastAsia="lv-LV"/>
              </w:rPr>
              <w:t xml:space="preserve"> dienu laikā no līguma spēkā stāšanās dienas.</w:t>
            </w:r>
          </w:p>
        </w:tc>
        <w:tc>
          <w:tcPr>
            <w:tcW w:w="993"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jc w:val="center"/>
              <w:rPr>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tcPr>
          <w:p w:rsidR="00BE0A8A" w:rsidRPr="002915B2" w:rsidRDefault="00BE0A8A" w:rsidP="00756A06">
            <w:pPr>
              <w:rPr>
                <w:sz w:val="20"/>
                <w:szCs w:val="20"/>
                <w:lang w:val="lv-LV" w:eastAsia="lv-LV"/>
              </w:rPr>
            </w:pPr>
          </w:p>
        </w:tc>
      </w:tr>
    </w:tbl>
    <w:p w:rsidR="00C53A43" w:rsidRPr="00C53A43" w:rsidRDefault="00C53A43" w:rsidP="00C53A43">
      <w:pPr>
        <w:ind w:left="-851"/>
        <w:jc w:val="both"/>
        <w:rPr>
          <w:sz w:val="20"/>
          <w:szCs w:val="20"/>
          <w:lang w:val="lv-LV" w:eastAsia="lv-LV"/>
        </w:rPr>
      </w:pPr>
      <w:r w:rsidRPr="00C53A43">
        <w:rPr>
          <w:sz w:val="20"/>
          <w:szCs w:val="20"/>
          <w:lang w:val="lv-LV" w:eastAsia="lv-LV"/>
        </w:rPr>
        <w:t>*Ja kādā no Preču aprakstiem ir minēts konkrēts kataloga numurs, zīmols vai specifisks Preču veids, Pretendents var piedāvāt Preci, kura ir ekvivalenta Pasūtītāja norādītajām prasībām.</w:t>
      </w:r>
    </w:p>
    <w:p w:rsidR="00C53A43" w:rsidRPr="00C53A43" w:rsidRDefault="00C53A43" w:rsidP="00C53A43">
      <w:pPr>
        <w:suppressAutoHyphens/>
        <w:ind w:left="-851"/>
        <w:rPr>
          <w:sz w:val="20"/>
          <w:szCs w:val="20"/>
          <w:lang w:val="lv-LV" w:eastAsia="lv-LV"/>
        </w:rPr>
      </w:pPr>
      <w:r w:rsidRPr="00C53A43">
        <w:rPr>
          <w:sz w:val="20"/>
          <w:szCs w:val="20"/>
          <w:lang w:val="lv-LV" w:eastAsia="lv-LV"/>
        </w:rPr>
        <w:t>** Pretendents norāda  piedāvātās preces detalizētu aprakstu, tajā skaitā norādot ražotāju un modeli.</w:t>
      </w:r>
    </w:p>
    <w:p w:rsidR="00C53A43" w:rsidRPr="00C53A43" w:rsidRDefault="00C53A43" w:rsidP="00C53A43">
      <w:pPr>
        <w:ind w:left="-851"/>
        <w:jc w:val="both"/>
        <w:rPr>
          <w:sz w:val="20"/>
          <w:szCs w:val="20"/>
          <w:lang w:val="lv-LV" w:eastAsia="lv-LV"/>
        </w:rPr>
      </w:pPr>
      <w:r w:rsidRPr="00C53A43">
        <w:rPr>
          <w:sz w:val="20"/>
          <w:szCs w:val="20"/>
          <w:lang w:val="lv-LV" w:eastAsia="lv-LV"/>
        </w:rPr>
        <w:t>***„</w:t>
      </w:r>
      <w:proofErr w:type="spellStart"/>
      <w:r w:rsidRPr="00C53A43">
        <w:rPr>
          <w:sz w:val="20"/>
          <w:szCs w:val="20"/>
          <w:lang w:val="lv-LV" w:eastAsia="lv-LV"/>
        </w:rPr>
        <w:t>On</w:t>
      </w:r>
      <w:proofErr w:type="spellEnd"/>
      <w:r w:rsidRPr="00C53A43">
        <w:rPr>
          <w:sz w:val="20"/>
          <w:szCs w:val="20"/>
          <w:lang w:val="lv-LV" w:eastAsia="lv-LV"/>
        </w:rPr>
        <w:t xml:space="preserve"> – </w:t>
      </w:r>
      <w:proofErr w:type="spellStart"/>
      <w:r w:rsidRPr="00C53A43">
        <w:rPr>
          <w:sz w:val="20"/>
          <w:szCs w:val="20"/>
          <w:lang w:val="lv-LV" w:eastAsia="lv-LV"/>
        </w:rPr>
        <w:t>site</w:t>
      </w:r>
      <w:proofErr w:type="spellEnd"/>
      <w:r w:rsidRPr="00C53A43">
        <w:rPr>
          <w:sz w:val="20"/>
          <w:szCs w:val="20"/>
          <w:lang w:val="lv-LV" w:eastAsia="lv-LV"/>
        </w:rPr>
        <w:t>” nozīmē, ka Preces garantijas remonta veikšana notiek Preces atrašanās vietā, ja Preces atrašanās vietā remonta veikšana nav iespējama, Prece uz remonta laiku tiek nomainītas ar ekvivalentu vai labāku.</w:t>
      </w:r>
    </w:p>
    <w:p w:rsidR="00C53A43" w:rsidRDefault="00C53A43" w:rsidP="006B42C9">
      <w:pPr>
        <w:rPr>
          <w:lang w:val="lv-LV" w:eastAsia="lv-LV"/>
        </w:rPr>
      </w:pPr>
    </w:p>
    <w:p w:rsidR="006B42C9" w:rsidRPr="006B42C9" w:rsidRDefault="006B42C9" w:rsidP="006B42C9">
      <w:pPr>
        <w:rPr>
          <w:lang w:val="lv-LV" w:eastAsia="lv-LV"/>
        </w:rPr>
      </w:pPr>
      <w:r w:rsidRPr="006B42C9">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231167" w:rsidRDefault="00231167" w:rsidP="00DB0D50">
      <w:pPr>
        <w:rPr>
          <w:b/>
          <w:bCs/>
          <w:i/>
          <w:iCs/>
          <w:caps/>
          <w:lang w:val="lv-LV" w:eastAsia="ar-SA"/>
        </w:rPr>
      </w:pP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8A62FB" w:rsidRPr="008A62FB" w:rsidRDefault="008A62FB" w:rsidP="008A62FB">
      <w:pPr>
        <w:suppressAutoHyphens/>
        <w:jc w:val="right"/>
        <w:rPr>
          <w:sz w:val="22"/>
          <w:szCs w:val="22"/>
          <w:lang w:val="lv-LV" w:eastAsia="ar-SA"/>
        </w:rPr>
      </w:pPr>
      <w:bookmarkStart w:id="39" w:name="_Toc415474495"/>
      <w:r w:rsidRPr="008A62FB">
        <w:rPr>
          <w:sz w:val="22"/>
          <w:szCs w:val="22"/>
          <w:lang w:val="lv-LV" w:eastAsia="ar-SA"/>
        </w:rPr>
        <w:t>LU iepirkuma</w:t>
      </w:r>
    </w:p>
    <w:p w:rsidR="008A62FB" w:rsidRPr="008A62FB" w:rsidRDefault="008A62FB" w:rsidP="008A62FB">
      <w:pPr>
        <w:suppressAutoHyphens/>
        <w:jc w:val="right"/>
        <w:rPr>
          <w:sz w:val="22"/>
          <w:szCs w:val="22"/>
          <w:lang w:val="lv-LV" w:eastAsia="ar-SA"/>
        </w:rPr>
      </w:pPr>
      <w:r w:rsidRPr="008A62FB">
        <w:rPr>
          <w:sz w:val="22"/>
          <w:szCs w:val="22"/>
          <w:lang w:val="lv-LV" w:eastAsia="ar-SA"/>
        </w:rPr>
        <w:t xml:space="preserve">Augstražīga servera sistēma ERAF 2.1.1.3.1. </w:t>
      </w:r>
      <w:proofErr w:type="spellStart"/>
      <w:r w:rsidRPr="008A62FB">
        <w:rPr>
          <w:sz w:val="22"/>
          <w:szCs w:val="22"/>
          <w:lang w:val="lv-LV" w:eastAsia="ar-SA"/>
        </w:rPr>
        <w:t>apakšaktivitātes</w:t>
      </w:r>
      <w:proofErr w:type="spellEnd"/>
      <w:r w:rsidRPr="008A62FB">
        <w:rPr>
          <w:sz w:val="22"/>
          <w:szCs w:val="22"/>
          <w:lang w:val="lv-LV" w:eastAsia="ar-SA"/>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8A62FB" w:rsidRPr="008A62FB" w:rsidRDefault="008A62FB" w:rsidP="008A62FB">
      <w:pPr>
        <w:suppressAutoHyphens/>
        <w:jc w:val="right"/>
        <w:rPr>
          <w:sz w:val="22"/>
          <w:szCs w:val="22"/>
          <w:lang w:val="lv-LV" w:eastAsia="ar-SA"/>
        </w:rPr>
      </w:pPr>
      <w:r w:rsidRPr="008A62FB">
        <w:rPr>
          <w:sz w:val="22"/>
          <w:szCs w:val="22"/>
          <w:lang w:val="lv-LV" w:eastAsia="ar-SA"/>
        </w:rPr>
        <w:t xml:space="preserve">(identifikācijas </w:t>
      </w:r>
      <w:proofErr w:type="spellStart"/>
      <w:r w:rsidRPr="008A62FB">
        <w:rPr>
          <w:sz w:val="22"/>
          <w:szCs w:val="22"/>
          <w:lang w:val="lv-LV" w:eastAsia="ar-SA"/>
        </w:rPr>
        <w:t>Nr</w:t>
      </w:r>
      <w:proofErr w:type="spellEnd"/>
      <w:r w:rsidRPr="008A62FB">
        <w:rPr>
          <w:sz w:val="22"/>
          <w:szCs w:val="22"/>
          <w:lang w:val="lv-LV" w:eastAsia="ar-SA"/>
        </w:rPr>
        <w:t>. LU 2015/24_ERAF)</w:t>
      </w:r>
    </w:p>
    <w:p w:rsidR="00A22487" w:rsidRPr="006D6AF5" w:rsidRDefault="008A62FB" w:rsidP="008A62FB">
      <w:pPr>
        <w:suppressAutoHyphens/>
        <w:jc w:val="right"/>
        <w:rPr>
          <w:sz w:val="22"/>
          <w:szCs w:val="22"/>
          <w:lang w:val="lv-LV" w:eastAsia="ar-SA"/>
        </w:rPr>
      </w:pPr>
      <w:r w:rsidRPr="008A62FB">
        <w:rPr>
          <w:sz w:val="22"/>
          <w:szCs w:val="22"/>
          <w:lang w:val="lv-LV" w:eastAsia="ar-SA"/>
        </w:rPr>
        <w:t>nolikumam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DB0D50">
      <w:pPr>
        <w:jc w:val="both"/>
        <w:rPr>
          <w:szCs w:val="20"/>
          <w:lang w:val="lv-LV" w:eastAsia="lv-LV"/>
        </w:rPr>
      </w:pPr>
      <w:r w:rsidRPr="00DB0D50">
        <w:rPr>
          <w:lang w:val="lv-LV" w:eastAsia="lv-LV"/>
        </w:rPr>
        <w:t xml:space="preserve">Piedāvājam piegādāt atklāta </w:t>
      </w:r>
      <w:r w:rsidRPr="00A633A7">
        <w:rPr>
          <w:lang w:val="lv-LV" w:eastAsia="lv-LV"/>
        </w:rPr>
        <w:t xml:space="preserve">konkursa </w:t>
      </w:r>
      <w:r w:rsidR="007F3530" w:rsidRPr="007F3530">
        <w:rPr>
          <w:lang w:val="lv-LV" w:eastAsia="lv-LV"/>
        </w:rPr>
        <w:t xml:space="preserve">Augstražīga servera sistēma ERAF 2.1.1.3.1. </w:t>
      </w:r>
      <w:proofErr w:type="spellStart"/>
      <w:r w:rsidR="007F3530" w:rsidRPr="007F3530">
        <w:rPr>
          <w:lang w:val="lv-LV" w:eastAsia="lv-LV"/>
        </w:rPr>
        <w:t>apakšaktivitātes</w:t>
      </w:r>
      <w:proofErr w:type="spellEnd"/>
      <w:r w:rsidR="007F3530" w:rsidRPr="007F3530">
        <w:rPr>
          <w:lang w:val="lv-LV" w:eastAsia="lv-LV"/>
        </w:rPr>
        <w:t xml:space="preserve"> „Zinātnes infrastruktūras attīstība” projektam „Enerģijas un vides resursu ieguves un ilgtspējīgas izmantošanas tehnoloģiju valsts nozīmes pētniecības centra izveide (ietverot arī Transporta un mašīnbūves centra attīstību)”</w:t>
      </w:r>
      <w:r w:rsidR="00C638F1" w:rsidRPr="00C638F1">
        <w:rPr>
          <w:lang w:val="lv-LV" w:eastAsia="lv-LV"/>
        </w:rPr>
        <w:t xml:space="preserve"> vajadzībām (identifikācijas Nr. LU 2015/2</w:t>
      </w:r>
      <w:r w:rsidR="007F3530">
        <w:rPr>
          <w:lang w:val="lv-LV" w:eastAsia="lv-LV"/>
        </w:rPr>
        <w:t>4</w:t>
      </w:r>
      <w:r w:rsidR="00C638F1" w:rsidRPr="00C638F1">
        <w:rPr>
          <w:lang w:val="lv-LV" w:eastAsia="lv-LV"/>
        </w:rPr>
        <w:t xml:space="preserve">_ERAF) </w:t>
      </w:r>
      <w:r w:rsidRPr="00A633A7">
        <w:rPr>
          <w:lang w:val="lv-LV" w:eastAsia="lv-LV"/>
        </w:rPr>
        <w:t>(turpmāk – Iepirkums) nolikumā minētās preces, saskaņā ar nolikuma prasībām par šādu cenu:</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B41507" w:rsidRPr="00DB0D50" w:rsidTr="00B41507">
        <w:trPr>
          <w:trHeight w:val="697"/>
        </w:trPr>
        <w:tc>
          <w:tcPr>
            <w:tcW w:w="3510" w:type="dxa"/>
            <w:shd w:val="clear" w:color="auto" w:fill="auto"/>
          </w:tcPr>
          <w:p w:rsidR="00B41507" w:rsidRPr="0085537B" w:rsidRDefault="00B41507" w:rsidP="00B41507">
            <w:proofErr w:type="spellStart"/>
            <w:r w:rsidRPr="0085537B">
              <w:t>Iepirkuma</w:t>
            </w:r>
            <w:proofErr w:type="spellEnd"/>
            <w:r w:rsidRPr="0085537B">
              <w:t xml:space="preserve"> </w:t>
            </w:r>
            <w:proofErr w:type="spellStart"/>
            <w:r w:rsidRPr="0085537B">
              <w:t>priekšmets</w:t>
            </w:r>
            <w:proofErr w:type="spellEnd"/>
          </w:p>
        </w:tc>
        <w:tc>
          <w:tcPr>
            <w:tcW w:w="1843" w:type="dxa"/>
          </w:tcPr>
          <w:p w:rsidR="00B41507" w:rsidRPr="0085537B" w:rsidRDefault="00B41507" w:rsidP="00B41507">
            <w:proofErr w:type="spellStart"/>
            <w:r w:rsidRPr="0085537B">
              <w:t>Skaits</w:t>
            </w:r>
            <w:proofErr w:type="spellEnd"/>
          </w:p>
        </w:tc>
        <w:tc>
          <w:tcPr>
            <w:tcW w:w="1701" w:type="dxa"/>
          </w:tcPr>
          <w:p w:rsidR="00B41507" w:rsidRPr="0085537B" w:rsidRDefault="00B41507" w:rsidP="00B41507">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00AA14F8">
              <w:t>*</w:t>
            </w:r>
            <w:r w:rsidRPr="0085537B">
              <w:t xml:space="preserve"> EUR </w:t>
            </w:r>
            <w:proofErr w:type="spellStart"/>
            <w:r w:rsidRPr="0085537B">
              <w:t>bez</w:t>
            </w:r>
            <w:proofErr w:type="spellEnd"/>
            <w:r w:rsidRPr="0085537B">
              <w:t xml:space="preserve"> PVN</w:t>
            </w:r>
          </w:p>
        </w:tc>
        <w:tc>
          <w:tcPr>
            <w:tcW w:w="1985" w:type="dxa"/>
            <w:tcBorders>
              <w:bottom w:val="single" w:sz="4" w:space="0" w:color="auto"/>
            </w:tcBorders>
            <w:shd w:val="clear" w:color="auto" w:fill="auto"/>
          </w:tcPr>
          <w:p w:rsidR="00B41507" w:rsidRPr="0085537B" w:rsidRDefault="00B41507" w:rsidP="00B41507">
            <w:proofErr w:type="spellStart"/>
            <w:r w:rsidRPr="0085537B">
              <w:t>Cena</w:t>
            </w:r>
            <w:proofErr w:type="spellEnd"/>
            <w:r w:rsidR="008D2E11">
              <w:t>*</w:t>
            </w:r>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r>
      <w:tr w:rsidR="00B41507" w:rsidRPr="00DB0D50" w:rsidTr="00B41507">
        <w:trPr>
          <w:trHeight w:val="379"/>
        </w:trPr>
        <w:tc>
          <w:tcPr>
            <w:tcW w:w="3510" w:type="dxa"/>
            <w:shd w:val="clear" w:color="auto" w:fill="auto"/>
          </w:tcPr>
          <w:p w:rsidR="00B41507" w:rsidRPr="0085537B" w:rsidRDefault="00B41507" w:rsidP="00B41507">
            <w:r w:rsidRPr="0085537B">
              <w:t>a</w:t>
            </w:r>
          </w:p>
        </w:tc>
        <w:tc>
          <w:tcPr>
            <w:tcW w:w="1843" w:type="dxa"/>
          </w:tcPr>
          <w:p w:rsidR="00B41507" w:rsidRPr="0085537B" w:rsidRDefault="00B41507" w:rsidP="00B41507">
            <w:r w:rsidRPr="0085537B">
              <w:t>b</w:t>
            </w:r>
          </w:p>
        </w:tc>
        <w:tc>
          <w:tcPr>
            <w:tcW w:w="1701" w:type="dxa"/>
          </w:tcPr>
          <w:p w:rsidR="00B41507" w:rsidRPr="0085537B" w:rsidRDefault="00B41507" w:rsidP="00B41507">
            <w:r w:rsidRPr="0085537B">
              <w:t>c</w:t>
            </w:r>
          </w:p>
        </w:tc>
        <w:tc>
          <w:tcPr>
            <w:tcW w:w="1985" w:type="dxa"/>
            <w:tcBorders>
              <w:bottom w:val="single" w:sz="4" w:space="0" w:color="auto"/>
            </w:tcBorders>
            <w:shd w:val="clear" w:color="auto" w:fill="auto"/>
          </w:tcPr>
          <w:p w:rsidR="00B41507" w:rsidRPr="0085537B" w:rsidRDefault="00B41507" w:rsidP="00B41507">
            <w:r w:rsidRPr="0085537B">
              <w:t>b x c</w:t>
            </w:r>
          </w:p>
        </w:tc>
      </w:tr>
      <w:tr w:rsidR="00BA66DA" w:rsidRPr="00DB0D50" w:rsidTr="00BA66DA">
        <w:trPr>
          <w:trHeight w:val="1454"/>
        </w:trPr>
        <w:tc>
          <w:tcPr>
            <w:tcW w:w="3510" w:type="dxa"/>
            <w:shd w:val="clear" w:color="auto" w:fill="auto"/>
            <w:vAlign w:val="center"/>
          </w:tcPr>
          <w:p w:rsidR="00BA66DA" w:rsidRPr="00BA66DA" w:rsidRDefault="00BA66DA" w:rsidP="00BA66DA">
            <w:pPr>
              <w:autoSpaceDE w:val="0"/>
              <w:autoSpaceDN w:val="0"/>
              <w:adjustRightInd w:val="0"/>
              <w:rPr>
                <w:b/>
              </w:rPr>
            </w:pPr>
            <w:proofErr w:type="spellStart"/>
            <w:r w:rsidRPr="00BA66DA">
              <w:rPr>
                <w:b/>
              </w:rPr>
              <w:t>Augstražīga</w:t>
            </w:r>
            <w:proofErr w:type="spellEnd"/>
            <w:r w:rsidRPr="00BA66DA">
              <w:rPr>
                <w:b/>
              </w:rPr>
              <w:t xml:space="preserve"> </w:t>
            </w:r>
            <w:proofErr w:type="spellStart"/>
            <w:r w:rsidRPr="00BA66DA">
              <w:rPr>
                <w:b/>
              </w:rPr>
              <w:t>servera</w:t>
            </w:r>
            <w:proofErr w:type="spellEnd"/>
            <w:r w:rsidRPr="00BA66DA">
              <w:rPr>
                <w:b/>
              </w:rPr>
              <w:t xml:space="preserve"> </w:t>
            </w:r>
            <w:proofErr w:type="spellStart"/>
            <w:r w:rsidRPr="00BA66DA">
              <w:rPr>
                <w:b/>
              </w:rPr>
              <w:t>sistēma</w:t>
            </w:r>
            <w:proofErr w:type="spellEnd"/>
            <w:r w:rsidRPr="00BA66DA">
              <w:rPr>
                <w:b/>
              </w:rPr>
              <w:t xml:space="preserve"> (</w:t>
            </w:r>
            <w:r w:rsidRPr="00BA66DA">
              <w:rPr>
                <w:b/>
                <w:i/>
              </w:rPr>
              <w:t>hardware</w:t>
            </w:r>
            <w:r w:rsidRPr="00BA66DA">
              <w:rPr>
                <w:b/>
              </w:rPr>
              <w:t xml:space="preserve"> un </w:t>
            </w:r>
            <w:r w:rsidRPr="00BA66DA">
              <w:rPr>
                <w:b/>
                <w:i/>
              </w:rPr>
              <w:t>software</w:t>
            </w:r>
            <w:r w:rsidRPr="00BA66DA">
              <w:rPr>
                <w:b/>
              </w:rPr>
              <w:t xml:space="preserve">) </w:t>
            </w:r>
            <w:proofErr w:type="spellStart"/>
            <w:r w:rsidRPr="00BA66DA">
              <w:rPr>
                <w:b/>
              </w:rPr>
              <w:t>ilgtermiņa</w:t>
            </w:r>
            <w:proofErr w:type="spellEnd"/>
            <w:r w:rsidRPr="00BA66DA">
              <w:rPr>
                <w:b/>
              </w:rPr>
              <w:t xml:space="preserve"> </w:t>
            </w:r>
            <w:proofErr w:type="spellStart"/>
            <w:r w:rsidRPr="00BA66DA">
              <w:rPr>
                <w:b/>
              </w:rPr>
              <w:t>monitoringa</w:t>
            </w:r>
            <w:proofErr w:type="spellEnd"/>
            <w:r w:rsidRPr="00BA66DA">
              <w:rPr>
                <w:b/>
              </w:rPr>
              <w:t xml:space="preserve"> </w:t>
            </w:r>
            <w:proofErr w:type="spellStart"/>
            <w:r w:rsidRPr="00BA66DA">
              <w:rPr>
                <w:b/>
              </w:rPr>
              <w:t>datu</w:t>
            </w:r>
            <w:proofErr w:type="spellEnd"/>
            <w:r w:rsidRPr="00BA66DA">
              <w:rPr>
                <w:b/>
              </w:rPr>
              <w:t xml:space="preserve"> </w:t>
            </w:r>
            <w:proofErr w:type="spellStart"/>
            <w:r w:rsidRPr="00BA66DA">
              <w:rPr>
                <w:b/>
              </w:rPr>
              <w:t>uzkrāšanai</w:t>
            </w:r>
            <w:proofErr w:type="spellEnd"/>
            <w:r w:rsidRPr="00BA66DA">
              <w:rPr>
                <w:b/>
              </w:rPr>
              <w:t xml:space="preserve"> un </w:t>
            </w:r>
            <w:proofErr w:type="spellStart"/>
            <w:r w:rsidRPr="00BA66DA">
              <w:rPr>
                <w:b/>
              </w:rPr>
              <w:t>analīzei</w:t>
            </w:r>
            <w:proofErr w:type="spellEnd"/>
          </w:p>
        </w:tc>
        <w:tc>
          <w:tcPr>
            <w:tcW w:w="1843" w:type="dxa"/>
            <w:vAlign w:val="center"/>
          </w:tcPr>
          <w:p w:rsidR="00BA66DA" w:rsidRPr="00BA66DA" w:rsidRDefault="00BA66DA" w:rsidP="00BA66DA">
            <w:pPr>
              <w:jc w:val="center"/>
              <w:rPr>
                <w:rFonts w:eastAsia="Calibri"/>
              </w:rPr>
            </w:pPr>
            <w:r w:rsidRPr="00BA66DA">
              <w:rPr>
                <w:bCs/>
              </w:rPr>
              <w:t>1</w:t>
            </w:r>
          </w:p>
        </w:tc>
        <w:tc>
          <w:tcPr>
            <w:tcW w:w="1701" w:type="dxa"/>
            <w:vAlign w:val="center"/>
          </w:tcPr>
          <w:p w:rsidR="00BA66DA" w:rsidRPr="00BE5A5C" w:rsidRDefault="00BA66DA" w:rsidP="00756A06">
            <w:pPr>
              <w:rPr>
                <w:b/>
                <w:bCs/>
                <w:sz w:val="20"/>
                <w:szCs w:val="20"/>
              </w:rPr>
            </w:pPr>
          </w:p>
        </w:tc>
        <w:tc>
          <w:tcPr>
            <w:tcW w:w="1985" w:type="dxa"/>
            <w:tcBorders>
              <w:top w:val="single" w:sz="4" w:space="0" w:color="auto"/>
            </w:tcBorders>
            <w:shd w:val="clear" w:color="auto" w:fill="auto"/>
            <w:vAlign w:val="center"/>
          </w:tcPr>
          <w:p w:rsidR="00BA66DA" w:rsidRPr="00BE5A5C" w:rsidRDefault="00BA66DA" w:rsidP="00756A06">
            <w:pPr>
              <w:rPr>
                <w:b/>
                <w:bCs/>
                <w:sz w:val="20"/>
                <w:szCs w:val="20"/>
              </w:rPr>
            </w:pPr>
          </w:p>
        </w:tc>
      </w:tr>
      <w:tr w:rsidR="00B41507" w:rsidRPr="00DB0D50" w:rsidTr="00CA4C4E">
        <w:trPr>
          <w:trHeight w:val="602"/>
        </w:trPr>
        <w:tc>
          <w:tcPr>
            <w:tcW w:w="7054" w:type="dxa"/>
            <w:gridSpan w:val="3"/>
            <w:tcBorders>
              <w:right w:val="single" w:sz="12" w:space="0" w:color="auto"/>
            </w:tcBorders>
            <w:shd w:val="clear" w:color="auto" w:fill="auto"/>
          </w:tcPr>
          <w:p w:rsidR="00B41507" w:rsidRPr="0085537B" w:rsidRDefault="00B41507" w:rsidP="00B4150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B41507" w:rsidRPr="0085537B" w:rsidRDefault="00B41507" w:rsidP="00B41507"/>
        </w:tc>
      </w:tr>
    </w:tbl>
    <w:p w:rsidR="00DB0D50" w:rsidRPr="00DB0D50" w:rsidRDefault="00DB0D50" w:rsidP="00DB0D50">
      <w:pPr>
        <w:jc w:val="both"/>
        <w:rPr>
          <w:szCs w:val="20"/>
          <w:u w:val="single"/>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8D2E11" w:rsidP="00DB0D50">
      <w:pPr>
        <w:rPr>
          <w:lang w:val="lv-LV" w:eastAsia="lv-LV"/>
        </w:rPr>
      </w:pPr>
      <w:r w:rsidRPr="008D2E11">
        <w:rPr>
          <w:lang w:val="lv-LV" w:eastAsia="lv-LV"/>
        </w:rPr>
        <w:t xml:space="preserve">* Cenā ietvertas visas izmaksas, kas saistītas ar Preces piegādi (piegādes, uzstādīšanas, testēšanas izmaksas </w:t>
      </w:r>
      <w:proofErr w:type="spellStart"/>
      <w:r w:rsidRPr="008D2E11">
        <w:rPr>
          <w:lang w:val="lv-LV" w:eastAsia="lv-LV"/>
        </w:rPr>
        <w:t>utt</w:t>
      </w:r>
      <w:proofErr w:type="spellEnd"/>
      <w:r w:rsidRPr="008D2E11">
        <w:rPr>
          <w:lang w:val="lv-LV" w:eastAsia="lv-LV"/>
        </w:rPr>
        <w:t>.)</w:t>
      </w:r>
    </w:p>
    <w:p w:rsidR="00A40B58" w:rsidRDefault="00A40B58"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DB0D50" w:rsidRDefault="00DB0D50" w:rsidP="00DB0D50">
      <w:pPr>
        <w:rPr>
          <w:lang w:val="lv-LV" w:eastAsia="lv-LV"/>
        </w:rPr>
      </w:pPr>
      <w:r w:rsidRPr="00DB0D50">
        <w:rPr>
          <w:lang w:val="lv-LV" w:eastAsia="lv-LV"/>
        </w:rPr>
        <w:t>Pretendents:</w:t>
      </w:r>
    </w:p>
    <w:p w:rsidR="00307CCC" w:rsidRDefault="00307CCC" w:rsidP="00DB0D50">
      <w:pPr>
        <w:rPr>
          <w:lang w:val="lv-LV" w:eastAsia="lv-LV"/>
        </w:rPr>
      </w:pPr>
    </w:p>
    <w:p w:rsidR="00D2797D" w:rsidRPr="00DB0D50" w:rsidRDefault="00D2797D"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Default="00DB0D50" w:rsidP="00DB0D50">
            <w:pPr>
              <w:jc w:val="center"/>
              <w:rPr>
                <w:lang w:val="lv-LV" w:eastAsia="lv-LV"/>
              </w:rPr>
            </w:pPr>
          </w:p>
          <w:p w:rsidR="00D2797D" w:rsidRPr="00DB0D50" w:rsidRDefault="00D2797D"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2797D" w:rsidRDefault="00D2797D" w:rsidP="00860437">
      <w:pPr>
        <w:jc w:val="right"/>
        <w:rPr>
          <w:b/>
          <w:bCs/>
          <w:iCs/>
          <w:sz w:val="20"/>
          <w:szCs w:val="20"/>
          <w:lang w:val="lv-LV" w:eastAsia="lv-LV"/>
        </w:rPr>
      </w:pPr>
    </w:p>
    <w:p w:rsidR="00D2797D" w:rsidRDefault="00D2797D">
      <w:pPr>
        <w:rPr>
          <w:b/>
          <w:bCs/>
          <w:iCs/>
          <w:sz w:val="20"/>
          <w:szCs w:val="20"/>
          <w:lang w:val="lv-LV" w:eastAsia="lv-LV"/>
        </w:rPr>
      </w:pPr>
      <w:r>
        <w:rPr>
          <w:b/>
          <w:bCs/>
          <w:iCs/>
          <w:sz w:val="20"/>
          <w:szCs w:val="20"/>
          <w:lang w:val="lv-LV" w:eastAsia="lv-LV"/>
        </w:rPr>
        <w:br w:type="page"/>
      </w:r>
    </w:p>
    <w:p w:rsidR="00DB0D50" w:rsidRPr="00DB0D50" w:rsidRDefault="00DB0D50" w:rsidP="00860437">
      <w:pPr>
        <w:jc w:val="right"/>
        <w:rPr>
          <w:b/>
          <w:sz w:val="22"/>
          <w:szCs w:val="22"/>
          <w:lang w:val="lv-LV" w:eastAsia="ar-SA"/>
        </w:rPr>
      </w:pPr>
      <w:r w:rsidRPr="00DB0D50">
        <w:rPr>
          <w:b/>
          <w:bCs/>
          <w:iCs/>
          <w:sz w:val="20"/>
          <w:szCs w:val="20"/>
          <w:lang w:val="lv-LV" w:eastAsia="lv-LV"/>
        </w:rPr>
        <w:lastRenderedPageBreak/>
        <w:t>5.p</w:t>
      </w:r>
      <w:r w:rsidRPr="00DB0D50">
        <w:rPr>
          <w:b/>
          <w:sz w:val="22"/>
          <w:szCs w:val="22"/>
          <w:lang w:val="lv-LV" w:eastAsia="ar-SA"/>
        </w:rPr>
        <w:t>ielikums</w:t>
      </w:r>
    </w:p>
    <w:p w:rsidR="00CA05C6" w:rsidRPr="00CA05C6" w:rsidRDefault="00CA05C6" w:rsidP="00CA05C6">
      <w:pPr>
        <w:suppressAutoHyphens/>
        <w:jc w:val="right"/>
        <w:rPr>
          <w:sz w:val="22"/>
          <w:szCs w:val="22"/>
          <w:lang w:val="lv-LV" w:eastAsia="ar-SA"/>
        </w:rPr>
      </w:pPr>
      <w:r w:rsidRPr="00CA05C6">
        <w:rPr>
          <w:sz w:val="22"/>
          <w:szCs w:val="22"/>
          <w:lang w:val="lv-LV" w:eastAsia="ar-SA"/>
        </w:rPr>
        <w:t>LU iepirkuma</w:t>
      </w:r>
    </w:p>
    <w:p w:rsidR="00CA05C6" w:rsidRPr="00CA05C6" w:rsidRDefault="00CA05C6" w:rsidP="00CA05C6">
      <w:pPr>
        <w:suppressAutoHyphens/>
        <w:jc w:val="right"/>
        <w:rPr>
          <w:sz w:val="22"/>
          <w:szCs w:val="22"/>
          <w:lang w:val="lv-LV" w:eastAsia="ar-SA"/>
        </w:rPr>
      </w:pPr>
      <w:r w:rsidRPr="00CA05C6">
        <w:rPr>
          <w:sz w:val="22"/>
          <w:szCs w:val="22"/>
          <w:lang w:val="lv-LV" w:eastAsia="ar-SA"/>
        </w:rPr>
        <w:t xml:space="preserve">Augstražīga servera sistēma ERAF 2.1.1.3.1. </w:t>
      </w:r>
      <w:proofErr w:type="spellStart"/>
      <w:r w:rsidRPr="00CA05C6">
        <w:rPr>
          <w:sz w:val="22"/>
          <w:szCs w:val="22"/>
          <w:lang w:val="lv-LV" w:eastAsia="ar-SA"/>
        </w:rPr>
        <w:t>apakšaktivitātes</w:t>
      </w:r>
      <w:proofErr w:type="spellEnd"/>
      <w:r w:rsidRPr="00CA05C6">
        <w:rPr>
          <w:sz w:val="22"/>
          <w:szCs w:val="22"/>
          <w:lang w:val="lv-LV" w:eastAsia="ar-SA"/>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CA05C6" w:rsidRPr="00CA05C6" w:rsidRDefault="00CA05C6" w:rsidP="00CA05C6">
      <w:pPr>
        <w:suppressAutoHyphens/>
        <w:jc w:val="right"/>
        <w:rPr>
          <w:sz w:val="22"/>
          <w:szCs w:val="22"/>
          <w:lang w:val="lv-LV" w:eastAsia="ar-SA"/>
        </w:rPr>
      </w:pPr>
      <w:r w:rsidRPr="00CA05C6">
        <w:rPr>
          <w:sz w:val="22"/>
          <w:szCs w:val="22"/>
          <w:lang w:val="lv-LV" w:eastAsia="ar-SA"/>
        </w:rPr>
        <w:t xml:space="preserve">(identifikācijas </w:t>
      </w:r>
      <w:proofErr w:type="spellStart"/>
      <w:r w:rsidRPr="00CA05C6">
        <w:rPr>
          <w:sz w:val="22"/>
          <w:szCs w:val="22"/>
          <w:lang w:val="lv-LV" w:eastAsia="ar-SA"/>
        </w:rPr>
        <w:t>Nr</w:t>
      </w:r>
      <w:proofErr w:type="spellEnd"/>
      <w:r w:rsidRPr="00CA05C6">
        <w:rPr>
          <w:sz w:val="22"/>
          <w:szCs w:val="22"/>
          <w:lang w:val="lv-LV" w:eastAsia="ar-SA"/>
        </w:rPr>
        <w:t>. LU 2015/24_ERAF)</w:t>
      </w:r>
    </w:p>
    <w:p w:rsidR="00A15497" w:rsidRPr="006D6AF5" w:rsidRDefault="00CA05C6" w:rsidP="00CA05C6">
      <w:pPr>
        <w:suppressAutoHyphens/>
        <w:jc w:val="right"/>
        <w:rPr>
          <w:sz w:val="22"/>
          <w:szCs w:val="22"/>
          <w:lang w:val="lv-LV" w:eastAsia="ar-SA"/>
        </w:rPr>
      </w:pPr>
      <w:r w:rsidRPr="00CA05C6">
        <w:rPr>
          <w:sz w:val="22"/>
          <w:szCs w:val="22"/>
          <w:lang w:val="lv-LV" w:eastAsia="ar-SA"/>
        </w:rPr>
        <w:t>nolikumam</w:t>
      </w:r>
    </w:p>
    <w:p w:rsidR="00DB0D50" w:rsidRPr="00DB0D50" w:rsidRDefault="00DB0D50"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D82903" w:rsidRDefault="00F20057" w:rsidP="00F20057">
      <w:pPr>
        <w:tabs>
          <w:tab w:val="left" w:pos="5670"/>
        </w:tabs>
        <w:jc w:val="center"/>
        <w:rPr>
          <w:i/>
          <w:lang w:val="lv-LV" w:eastAsia="lv-LV"/>
        </w:rPr>
      </w:pPr>
      <w:r w:rsidRPr="00F20057">
        <w:rPr>
          <w:i/>
          <w:lang w:val="lv-LV" w:eastAsia="lv-LV"/>
        </w:rPr>
        <w:t xml:space="preserve">Augstražīga servera sistēma ERAF 2.1.1.3.1. </w:t>
      </w:r>
      <w:proofErr w:type="spellStart"/>
      <w:r w:rsidRPr="00F20057">
        <w:rPr>
          <w:i/>
          <w:lang w:val="lv-LV" w:eastAsia="lv-LV"/>
        </w:rPr>
        <w:t>apakšaktivitātes</w:t>
      </w:r>
      <w:proofErr w:type="spellEnd"/>
      <w:r w:rsidRPr="00F20057">
        <w:rPr>
          <w:i/>
          <w:lang w:val="lv-LV" w:eastAsia="lv-LV"/>
        </w:rPr>
        <w:t xml:space="preserve"> „Zinātnes infrastruktūras attīstība” projektam „Enerģijas un vides resursu ieguves un ilgtspējīgas izmantošanas tehnoloģiju valsts nozīmes pētniecības centra izveide (ietverot arī Transporta un mašīnbūves centra attīstību)”</w:t>
      </w:r>
    </w:p>
    <w:p w:rsidR="00F20057" w:rsidRDefault="00F20057" w:rsidP="00D82903">
      <w:pPr>
        <w:tabs>
          <w:tab w:val="left" w:pos="5670"/>
        </w:tabs>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0633ED">
            <w:pPr>
              <w:ind w:left="223" w:hanging="223"/>
              <w:rPr>
                <w:lang w:val="lv-LV" w:eastAsia="lv-LV"/>
              </w:rPr>
            </w:pPr>
            <w:r w:rsidRPr="00DB0D50">
              <w:rPr>
                <w:lang w:val="lv-LV" w:eastAsia="lv-LV"/>
              </w:rPr>
              <w:t>LU 2015/</w:t>
            </w:r>
            <w:r w:rsidR="00D82903">
              <w:rPr>
                <w:lang w:val="lv-LV" w:eastAsia="lv-LV"/>
              </w:rPr>
              <w:t>2</w:t>
            </w:r>
            <w:r w:rsidR="000633ED">
              <w:rPr>
                <w:lang w:val="lv-LV" w:eastAsia="lv-LV"/>
              </w:rPr>
              <w:t>4</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proofErr w:type="gramStart"/>
      <w:r w:rsidRPr="00DB0D50">
        <w:rPr>
          <w:lang w:eastAsia="lv-LV"/>
        </w:rPr>
        <w:t>abi</w:t>
      </w:r>
      <w:proofErr w:type="spellEnd"/>
      <w:proofErr w:type="gram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w:t>
      </w:r>
      <w:r w:rsidR="00DB2334">
        <w:rPr>
          <w:lang w:val="lv-LV" w:eastAsia="lv-LV"/>
        </w:rPr>
        <w:t xml:space="preserve"> </w:t>
      </w:r>
      <w:r w:rsidRPr="00DB0D50">
        <w:rPr>
          <w:lang w:val="lv-LV" w:eastAsia="lv-LV"/>
        </w:rPr>
        <w:t>LU2015/</w:t>
      </w:r>
      <w:r w:rsidR="000F383B">
        <w:rPr>
          <w:lang w:val="lv-LV" w:eastAsia="lv-LV"/>
        </w:rPr>
        <w:t>2</w:t>
      </w:r>
      <w:r w:rsidR="00D4562B">
        <w:rPr>
          <w:lang w:val="lv-LV" w:eastAsia="lv-LV"/>
        </w:rPr>
        <w:t>4</w:t>
      </w:r>
      <w:r w:rsidRPr="00DB0D50">
        <w:rPr>
          <w:lang w:val="lv-LV" w:eastAsia="lv-LV"/>
        </w:rPr>
        <w:t>_ERAF</w:t>
      </w:r>
      <w:r w:rsidR="00DB2334">
        <w:rPr>
          <w:lang w:val="lv-LV" w:eastAsia="lv-LV"/>
        </w:rPr>
        <w:t xml:space="preserve"> </w:t>
      </w:r>
      <w:r w:rsidRPr="00DB0D50">
        <w:rPr>
          <w:lang w:val="lv-LV" w:eastAsia="lv-LV"/>
        </w:rPr>
        <w:t xml:space="preserve">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1F6092" w:rsidRPr="00DB0D50" w:rsidRDefault="00DB0D50" w:rsidP="00A007A0">
      <w:pPr>
        <w:widowControl w:val="0"/>
        <w:numPr>
          <w:ilvl w:val="1"/>
          <w:numId w:val="18"/>
        </w:numPr>
        <w:ind w:left="680" w:hanging="680"/>
        <w:jc w:val="both"/>
        <w:rPr>
          <w:bCs/>
          <w:lang w:val="lv-LV" w:eastAsia="lv-LV"/>
        </w:rPr>
      </w:pPr>
      <w:r w:rsidRPr="00DB0D50">
        <w:rPr>
          <w:lang w:val="lv-LV" w:eastAsia="lv-LV"/>
        </w:rPr>
        <w:t xml:space="preserve">PASŪTĪTĀJS pasūta un samaksā, bet PIEGĀDĀTĀJS ar saviem resursiem piegādā </w:t>
      </w:r>
      <w:r w:rsidR="00FB49DC" w:rsidRPr="00FB49DC">
        <w:rPr>
          <w:lang w:val="lv-LV"/>
        </w:rPr>
        <w:t>Augstražīgu servera sistēmu (</w:t>
      </w:r>
      <w:proofErr w:type="spellStart"/>
      <w:r w:rsidR="00FB49DC" w:rsidRPr="00FB49DC">
        <w:rPr>
          <w:i/>
          <w:lang w:val="lv-LV"/>
        </w:rPr>
        <w:t>hardware</w:t>
      </w:r>
      <w:proofErr w:type="spellEnd"/>
      <w:r w:rsidR="00FB49DC" w:rsidRPr="00FB49DC">
        <w:rPr>
          <w:lang w:val="lv-LV"/>
        </w:rPr>
        <w:t xml:space="preserve"> un </w:t>
      </w:r>
      <w:proofErr w:type="spellStart"/>
      <w:r w:rsidR="00FB49DC" w:rsidRPr="00FB49DC">
        <w:rPr>
          <w:i/>
          <w:lang w:val="lv-LV"/>
        </w:rPr>
        <w:t>software</w:t>
      </w:r>
      <w:proofErr w:type="spellEnd"/>
      <w:r w:rsidR="00FB49DC" w:rsidRPr="00FB49DC">
        <w:rPr>
          <w:lang w:val="lv-LV"/>
        </w:rPr>
        <w:t>) ilgtermiņa monitoringa datu uzkrāšanai un analīzei</w:t>
      </w:r>
      <w:r w:rsidR="00FB49DC">
        <w:rPr>
          <w:lang w:val="lv-LV" w:eastAsia="lv-LV"/>
        </w:rPr>
        <w:t xml:space="preserve"> </w:t>
      </w:r>
      <w:r w:rsidR="00A007A0">
        <w:rPr>
          <w:lang w:val="lv-LV" w:eastAsia="lv-LV"/>
        </w:rPr>
        <w:t>(turpmāk - Prece).</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6F0396">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6F0396">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w:t>
      </w:r>
      <w:r w:rsidRPr="00DB0D50">
        <w:rPr>
          <w:lang w:val="lv-LV" w:eastAsia="lv-LV"/>
        </w:rPr>
        <w:lastRenderedPageBreak/>
        <w:t xml:space="preserve">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095A04" w:rsidRDefault="00095A04" w:rsidP="00095A04">
      <w:pPr>
        <w:widowControl w:val="0"/>
        <w:numPr>
          <w:ilvl w:val="1"/>
          <w:numId w:val="18"/>
        </w:numPr>
        <w:ind w:left="680" w:hanging="680"/>
        <w:jc w:val="both"/>
        <w:rPr>
          <w:bCs/>
          <w:lang w:val="lv-LV" w:eastAsia="lv-LV"/>
        </w:rPr>
      </w:pPr>
      <w:r>
        <w:rPr>
          <w:b/>
          <w:bCs/>
          <w:lang w:val="lv-LV" w:eastAsia="lv-LV"/>
        </w:rPr>
        <w:t xml:space="preserve">Līguma izpildes termiņš </w:t>
      </w:r>
      <w:r w:rsidRPr="00095A04">
        <w:rPr>
          <w:bCs/>
          <w:lang w:val="lv-LV" w:eastAsia="lv-LV"/>
        </w:rPr>
        <w:t xml:space="preserve">ir </w:t>
      </w:r>
      <w:r w:rsidR="00FB49DC">
        <w:rPr>
          <w:bCs/>
          <w:lang w:val="lv-LV" w:eastAsia="lv-LV"/>
        </w:rPr>
        <w:t>3</w:t>
      </w:r>
      <w:r w:rsidR="007732FA" w:rsidRPr="00095A04">
        <w:rPr>
          <w:bCs/>
          <w:lang w:val="lv-LV" w:eastAsia="lv-LV"/>
        </w:rPr>
        <w:t>0</w:t>
      </w:r>
      <w:r w:rsidR="00DB0D50" w:rsidRPr="00095A04">
        <w:rPr>
          <w:bCs/>
          <w:lang w:val="lv-LV" w:eastAsia="lv-LV"/>
        </w:rPr>
        <w:t xml:space="preserve"> (</w:t>
      </w:r>
      <w:r w:rsidR="00FB49DC">
        <w:rPr>
          <w:bCs/>
          <w:lang w:val="lv-LV" w:eastAsia="lv-LV"/>
        </w:rPr>
        <w:t>trīs</w:t>
      </w:r>
      <w:r w:rsidR="007732FA" w:rsidRPr="00095A04">
        <w:rPr>
          <w:bCs/>
          <w:lang w:val="lv-LV" w:eastAsia="lv-LV"/>
        </w:rPr>
        <w:t>desmit</w:t>
      </w:r>
      <w:r w:rsidR="00DB0D50" w:rsidRPr="00095A04">
        <w:rPr>
          <w:bCs/>
          <w:lang w:val="lv-LV" w:eastAsia="lv-LV"/>
        </w:rPr>
        <w:t>) kalendār</w:t>
      </w:r>
      <w:r w:rsidR="007732FA" w:rsidRPr="00095A04">
        <w:rPr>
          <w:bCs/>
          <w:lang w:val="lv-LV" w:eastAsia="lv-LV"/>
        </w:rPr>
        <w:t>a</w:t>
      </w:r>
      <w:r w:rsidR="00DB0D50" w:rsidRPr="00095A04">
        <w:rPr>
          <w:bCs/>
          <w:lang w:val="lv-LV" w:eastAsia="lv-LV"/>
        </w:rPr>
        <w:t xml:space="preserve">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00E43F6E">
        <w:rPr>
          <w:b/>
          <w:bCs/>
          <w:lang w:val="lv-LV" w:eastAsia="lv-LV"/>
        </w:rPr>
        <w:t xml:space="preserve"> </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677D27" w:rsidRPr="00A06D11" w:rsidRDefault="00A06D11" w:rsidP="00120CC1">
      <w:pPr>
        <w:widowControl w:val="0"/>
        <w:numPr>
          <w:ilvl w:val="1"/>
          <w:numId w:val="18"/>
        </w:numPr>
        <w:jc w:val="both"/>
        <w:rPr>
          <w:bCs/>
          <w:lang w:val="lv-LV" w:eastAsia="lv-LV"/>
        </w:rPr>
      </w:pPr>
      <w:r>
        <w:rPr>
          <w:lang w:val="lv-LV" w:eastAsia="lv-LV"/>
        </w:rPr>
        <w:t xml:space="preserve">Finansējuma avots </w:t>
      </w:r>
      <w:r w:rsidR="00677D27" w:rsidRPr="00A06D11">
        <w:rPr>
          <w:lang w:val="lv-LV"/>
        </w:rPr>
        <w:t xml:space="preserve">no </w:t>
      </w:r>
      <w:r w:rsidR="00677D27" w:rsidRPr="00B91E00">
        <w:rPr>
          <w:lang w:val="lv-LV"/>
        </w:rPr>
        <w:t xml:space="preserve">ERAF 2.1.1.3.1. </w:t>
      </w:r>
      <w:proofErr w:type="spellStart"/>
      <w:r w:rsidR="00677D27" w:rsidRPr="00B91E00">
        <w:rPr>
          <w:lang w:val="lv-LV"/>
        </w:rPr>
        <w:t>apakšaktivitātes</w:t>
      </w:r>
      <w:proofErr w:type="spellEnd"/>
      <w:r w:rsidR="00677D27" w:rsidRPr="00B91E00">
        <w:rPr>
          <w:lang w:val="lv-LV"/>
        </w:rPr>
        <w:t xml:space="preserve"> „Zinātnes infrastruktūras attīstība” </w:t>
      </w:r>
      <w:r w:rsidR="00273591" w:rsidRPr="00B91E00">
        <w:rPr>
          <w:lang w:val="lv-LV"/>
        </w:rPr>
        <w:t>„</w:t>
      </w:r>
      <w:r w:rsidR="00120CC1" w:rsidRPr="00B91E00">
        <w:rPr>
          <w:lang w:val="lv-LV"/>
        </w:rPr>
        <w:t>Enerģijas un vides resursu ieguves un ilgtspējīgas izmantošanas tehnoloģiju valsts nozīmes pētniecības centra izveide (ietverot arī Transporta un mašīnbūves centra attīstību)</w:t>
      </w:r>
      <w:r w:rsidR="00273591" w:rsidRPr="00B91E00">
        <w:rPr>
          <w:lang w:val="lv-LV"/>
        </w:rPr>
        <w:t xml:space="preserve">" (vienošanās </w:t>
      </w:r>
      <w:proofErr w:type="spellStart"/>
      <w:r w:rsidR="00273591" w:rsidRPr="00B91E00">
        <w:rPr>
          <w:lang w:val="lv-LV"/>
        </w:rPr>
        <w:t>Nr</w:t>
      </w:r>
      <w:proofErr w:type="spellEnd"/>
      <w:r w:rsidR="00273591" w:rsidRPr="00B91E00">
        <w:rPr>
          <w:lang w:val="lv-LV"/>
        </w:rPr>
        <w:t>.</w:t>
      </w:r>
      <w:r w:rsidR="00120CC1" w:rsidRPr="00B91E00">
        <w:rPr>
          <w:lang w:val="lv-LV"/>
        </w:rPr>
        <w:t xml:space="preserve"> 2011/0060/2DP/2.1.1.3.1/11/IPIA/VIAA/007</w:t>
      </w:r>
      <w:r w:rsidR="00273591" w:rsidRPr="00B91E00">
        <w:rPr>
          <w:lang w:val="lv-LV"/>
        </w:rPr>
        <w:t>)</w:t>
      </w:r>
      <w:r w:rsidR="00677D27" w:rsidRPr="00B91E00">
        <w:rPr>
          <w:lang w:val="lv-LV"/>
        </w:rPr>
        <w:t xml:space="preserve"> finanšu līdzekļiem.</w:t>
      </w:r>
    </w:p>
    <w:p w:rsidR="00DB0D50" w:rsidRPr="00D73E9A" w:rsidRDefault="00DB0D50" w:rsidP="00677D27">
      <w:pPr>
        <w:pStyle w:val="ListParagraph"/>
        <w:widowControl w:val="0"/>
        <w:numPr>
          <w:ilvl w:val="1"/>
          <w:numId w:val="18"/>
        </w:numPr>
        <w:ind w:hanging="720"/>
        <w:jc w:val="both"/>
        <w:rPr>
          <w:bCs/>
          <w:lang w:val="lv-LV" w:eastAsia="lv-LV"/>
        </w:rPr>
      </w:pPr>
      <w:r w:rsidRPr="00D73E9A">
        <w:rPr>
          <w:lang w:val="lv-LV"/>
        </w:rPr>
        <w:t>Līguma kopējā summā ir iekļautas šādas izmaksas:</w:t>
      </w:r>
    </w:p>
    <w:p w:rsidR="00DB0D50" w:rsidRPr="00D21AB6" w:rsidRDefault="00A06D11" w:rsidP="00581044">
      <w:pPr>
        <w:pStyle w:val="ListParagraph"/>
        <w:widowControl w:val="0"/>
        <w:numPr>
          <w:ilvl w:val="2"/>
          <w:numId w:val="21"/>
        </w:numPr>
        <w:ind w:left="993" w:hanging="567"/>
        <w:jc w:val="both"/>
        <w:rPr>
          <w:bCs/>
          <w:lang w:val="lv-LV" w:eastAsia="lv-LV"/>
        </w:rPr>
      </w:pPr>
      <w:r w:rsidRPr="002841B4">
        <w:rPr>
          <w:lang w:val="lv-LV"/>
        </w:rPr>
        <w:t xml:space="preserve"> </w:t>
      </w:r>
      <w:proofErr w:type="spellStart"/>
      <w:r w:rsidR="00DB0D50" w:rsidRPr="00DB0D50">
        <w:t>Preces</w:t>
      </w:r>
      <w:proofErr w:type="spellEnd"/>
      <w:r w:rsidR="00DB0D50" w:rsidRPr="00DB0D50">
        <w:t xml:space="preserve"> v</w:t>
      </w:r>
      <w:r w:rsidR="00DB0D50" w:rsidRPr="00D21AB6">
        <w:rPr>
          <w:lang w:val="lv-LV"/>
        </w:rPr>
        <w:t xml:space="preserve">ērtība (ieskaitot jebkādas papildus iekārtas </w:t>
      </w:r>
      <w:proofErr w:type="gramStart"/>
      <w:r w:rsidR="00DB0D50" w:rsidRPr="00D21AB6">
        <w:rPr>
          <w:lang w:val="lv-LV"/>
        </w:rPr>
        <w:t>un</w:t>
      </w:r>
      <w:proofErr w:type="gramEnd"/>
      <w:r w:rsidR="00DB0D50" w:rsidRPr="00D21AB6">
        <w:rPr>
          <w:lang w:val="lv-LV"/>
        </w:rPr>
        <w:t xml:space="preserve"> aprīkojumus).</w:t>
      </w:r>
    </w:p>
    <w:p w:rsidR="00DB0D50" w:rsidRPr="00D73E9A" w:rsidRDefault="00A06D11" w:rsidP="00581044">
      <w:pPr>
        <w:pStyle w:val="ListParagraph"/>
        <w:widowControl w:val="0"/>
        <w:numPr>
          <w:ilvl w:val="2"/>
          <w:numId w:val="21"/>
        </w:numPr>
        <w:ind w:left="993" w:hanging="567"/>
        <w:jc w:val="both"/>
        <w:rPr>
          <w:bCs/>
          <w:lang w:val="lv-LV" w:eastAsia="lv-LV"/>
        </w:rPr>
      </w:pPr>
      <w:r>
        <w:rPr>
          <w:lang w:val="lv-LV"/>
        </w:rPr>
        <w:t xml:space="preserve"> </w:t>
      </w:r>
      <w:r w:rsidR="00DB0D50" w:rsidRPr="00D73E9A">
        <w:rPr>
          <w:lang w:val="lv-LV"/>
        </w:rPr>
        <w:t>Preces transportēšanas, piegādes izmaksas līdz Līguma 4.3.punktā norādītajai Preces piegādes adresei.</w:t>
      </w:r>
    </w:p>
    <w:p w:rsidR="00DB0D50" w:rsidRPr="00DB0D50" w:rsidRDefault="00A06D11"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Preces uzstādīšanas izmaksas.</w:t>
      </w:r>
    </w:p>
    <w:p w:rsidR="00DB0D50" w:rsidRPr="00DB0D50" w:rsidRDefault="00A06D11"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Apmācības izmaksas.</w:t>
      </w:r>
    </w:p>
    <w:p w:rsidR="00DB0D50" w:rsidRPr="00DB0D50" w:rsidRDefault="00A06D11" w:rsidP="0020332C">
      <w:pPr>
        <w:widowControl w:val="0"/>
        <w:numPr>
          <w:ilvl w:val="2"/>
          <w:numId w:val="21"/>
        </w:numPr>
        <w:ind w:left="993" w:hanging="567"/>
        <w:jc w:val="both"/>
        <w:rPr>
          <w:bCs/>
          <w:lang w:val="lv-LV" w:eastAsia="lv-LV"/>
        </w:rPr>
      </w:pPr>
      <w:r>
        <w:rPr>
          <w:lang w:val="lv-LV" w:eastAsia="lv-LV"/>
        </w:rPr>
        <w:t xml:space="preserve"> </w:t>
      </w:r>
      <w:r w:rsidR="00DB0D50" w:rsidRPr="00DB0D50">
        <w:rPr>
          <w:lang w:val="lv-LV" w:eastAsia="lv-LV"/>
        </w:rPr>
        <w:t>Visi valsts un pašvaldību noteiktie nodokļi un nodevas.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piegādes un pieņemšanas kārtība</w:t>
      </w:r>
    </w:p>
    <w:p w:rsidR="00DB0D50" w:rsidRPr="0077341A" w:rsidRDefault="00DB0D50" w:rsidP="0077341A">
      <w:pPr>
        <w:pStyle w:val="ListParagraph"/>
        <w:widowControl w:val="0"/>
        <w:numPr>
          <w:ilvl w:val="1"/>
          <w:numId w:val="21"/>
        </w:numPr>
        <w:ind w:left="709" w:hanging="709"/>
        <w:jc w:val="both"/>
        <w:rPr>
          <w:bCs/>
          <w:lang w:val="lv-LV" w:eastAsia="lv-LV"/>
        </w:rPr>
      </w:pPr>
      <w:r w:rsidRPr="0077341A">
        <w:rPr>
          <w:lang w:val="lv-LV" w:eastAsia="lv-LV"/>
        </w:rPr>
        <w:t>PIEGĀDĀTĀJS piegādā Preci Līguma 2.3.punktā norādītajā termiņā.</w:t>
      </w:r>
    </w:p>
    <w:p w:rsidR="00DB0D50" w:rsidRPr="00565EA5" w:rsidRDefault="00DB0D50" w:rsidP="00565EA5">
      <w:pPr>
        <w:pStyle w:val="ListParagraph"/>
        <w:widowControl w:val="0"/>
        <w:numPr>
          <w:ilvl w:val="1"/>
          <w:numId w:val="21"/>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B966D9" w:rsidRPr="000B7733" w:rsidRDefault="00DB0D50" w:rsidP="0077341A">
      <w:pPr>
        <w:widowControl w:val="0"/>
        <w:numPr>
          <w:ilvl w:val="1"/>
          <w:numId w:val="21"/>
        </w:numPr>
        <w:ind w:left="709" w:hanging="709"/>
        <w:jc w:val="both"/>
        <w:rPr>
          <w:lang w:val="lv-LV" w:eastAsia="lv-LV"/>
        </w:rPr>
      </w:pPr>
      <w:r w:rsidRPr="000B7733">
        <w:rPr>
          <w:lang w:val="lv-LV" w:eastAsia="lv-LV"/>
        </w:rPr>
        <w:t xml:space="preserve">PIEGĀDĀTĀJS ar saviem resursiem </w:t>
      </w:r>
      <w:r w:rsidRPr="000B7733">
        <w:rPr>
          <w:b/>
          <w:lang w:val="lv-LV" w:eastAsia="lv-LV"/>
        </w:rPr>
        <w:t>piegādā</w:t>
      </w:r>
      <w:r w:rsidR="000B7733" w:rsidRPr="000B7733">
        <w:rPr>
          <w:lang w:val="lv-LV" w:eastAsia="lv-LV"/>
        </w:rPr>
        <w:t xml:space="preserve"> </w:t>
      </w:r>
      <w:r w:rsidRPr="000B7733">
        <w:rPr>
          <w:lang w:val="lv-LV" w:eastAsia="lv-LV"/>
        </w:rPr>
        <w:t xml:space="preserve">Preci </w:t>
      </w:r>
      <w:r w:rsidR="000B7733">
        <w:rPr>
          <w:lang w:val="lv-LV" w:eastAsia="lv-LV"/>
        </w:rPr>
        <w:t xml:space="preserve">uz </w:t>
      </w:r>
      <w:r w:rsidR="00423286" w:rsidRPr="00423286">
        <w:rPr>
          <w:lang w:val="lv-LV" w:eastAsia="lv-LV"/>
        </w:rPr>
        <w:t>Zeļļu iel</w:t>
      </w:r>
      <w:r w:rsidR="00423286">
        <w:rPr>
          <w:lang w:val="lv-LV" w:eastAsia="lv-LV"/>
        </w:rPr>
        <w:t>u</w:t>
      </w:r>
      <w:r w:rsidR="00423286" w:rsidRPr="00423286">
        <w:rPr>
          <w:lang w:val="lv-LV" w:eastAsia="lv-LV"/>
        </w:rPr>
        <w:t xml:space="preserve"> 8, Rīg</w:t>
      </w:r>
      <w:r w:rsidR="00423286">
        <w:rPr>
          <w:lang w:val="lv-LV" w:eastAsia="lv-LV"/>
        </w:rPr>
        <w:t>ā</w:t>
      </w:r>
      <w:r w:rsidR="005868E4" w:rsidRPr="000B7733">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w:t>
      </w:r>
      <w:r w:rsidR="00047291">
        <w:rPr>
          <w:lang w:val="lv-LV" w:eastAsia="lv-LV"/>
        </w:rPr>
        <w:t xml:space="preserve"> </w:t>
      </w:r>
      <w:r w:rsidRPr="00DB0D50">
        <w:rPr>
          <w:lang w:val="lv-LV" w:eastAsia="lv-LV"/>
        </w:rPr>
        <w:t>adresi, projekta nosaukumu, vienošanās Nr. par projekta īstenošanu (minēts Līguma 3.2.punktā) iepirkuma identifikācijas numuru LU 2015/</w:t>
      </w:r>
      <w:r w:rsidR="00047291">
        <w:rPr>
          <w:lang w:val="lv-LV" w:eastAsia="lv-LV"/>
        </w:rPr>
        <w:t>2</w:t>
      </w:r>
      <w:r w:rsidR="00B57639">
        <w:rPr>
          <w:lang w:val="lv-LV" w:eastAsia="lv-LV"/>
        </w:rPr>
        <w:t>4</w:t>
      </w:r>
      <w:r w:rsidRPr="00DB0D50">
        <w:rPr>
          <w:lang w:val="lv-LV" w:eastAsia="lv-LV"/>
        </w:rPr>
        <w:t>_ERAF un iepirkuma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w:t>
      </w:r>
      <w:r w:rsidRPr="00DB0D50">
        <w:rPr>
          <w:lang w:val="lv-LV" w:eastAsia="lv-LV"/>
        </w:rPr>
        <w:lastRenderedPageBreak/>
        <w:t>dienas. Ja iepriekš</w:t>
      </w:r>
      <w:r w:rsidR="00047291">
        <w:rPr>
          <w:lang w:val="lv-LV" w:eastAsia="lv-LV"/>
        </w:rPr>
        <w:t xml:space="preserve"> </w:t>
      </w:r>
      <w:r w:rsidRPr="00DB0D50">
        <w:rPr>
          <w:lang w:val="lv-LV" w:eastAsia="lv-LV"/>
        </w:rPr>
        <w:t>minētās noformējuma prasības nav izpildītas, PASŪTĪTĀJS šos dokumentus neparaksta.</w:t>
      </w:r>
    </w:p>
    <w:p w:rsidR="00DB0D50" w:rsidRPr="00DB0D50" w:rsidRDefault="00DB0D50" w:rsidP="00D73E9A">
      <w:pPr>
        <w:widowControl w:val="0"/>
        <w:numPr>
          <w:ilvl w:val="1"/>
          <w:numId w:val="21"/>
        </w:numPr>
        <w:ind w:left="680" w:hanging="680"/>
        <w:jc w:val="both"/>
        <w:rPr>
          <w:lang w:eastAsia="lv-LV"/>
        </w:rPr>
      </w:pPr>
      <w:proofErr w:type="spellStart"/>
      <w:r w:rsidRPr="00DB0D50">
        <w:rPr>
          <w:b/>
          <w:lang w:eastAsia="lv-LV"/>
        </w:rPr>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00047291">
        <w:rPr>
          <w:lang w:eastAsia="lv-LV"/>
        </w:rPr>
        <w:t xml:space="preserve"> </w:t>
      </w:r>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D73E9A">
      <w:pPr>
        <w:widowControl w:val="0"/>
        <w:numPr>
          <w:ilvl w:val="1"/>
          <w:numId w:val="21"/>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D73E9A">
      <w:pPr>
        <w:widowControl w:val="0"/>
        <w:numPr>
          <w:ilvl w:val="1"/>
          <w:numId w:val="21"/>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w:t>
      </w:r>
      <w:proofErr w:type="spellEnd"/>
      <w:r w:rsidR="00047291">
        <w:rPr>
          <w:lang w:eastAsia="lv-LV"/>
        </w:rPr>
        <w:t xml:space="preserve"> </w:t>
      </w:r>
      <w:proofErr w:type="spellStart"/>
      <w:r w:rsidRPr="00DB0D50">
        <w:rPr>
          <w:lang w:eastAsia="lv-LV"/>
        </w:rPr>
        <w:t>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Norēķinu kārtība, īpašumtiesību pāreja</w:t>
      </w:r>
    </w:p>
    <w:p w:rsidR="00DB0D50" w:rsidRPr="002F2895" w:rsidRDefault="00DB0D50" w:rsidP="002F2895">
      <w:pPr>
        <w:pStyle w:val="ListParagraph"/>
        <w:widowControl w:val="0"/>
        <w:numPr>
          <w:ilvl w:val="1"/>
          <w:numId w:val="21"/>
        </w:numPr>
        <w:ind w:left="709" w:hanging="709"/>
        <w:jc w:val="both"/>
        <w:rPr>
          <w:rFonts w:eastAsia="Calibri"/>
          <w:lang w:val="lv-LV" w:eastAsia="lv-LV"/>
        </w:rPr>
      </w:pPr>
      <w:r w:rsidRPr="002841B4">
        <w:rPr>
          <w:lang w:val="lv-LV" w:eastAsia="lv-LV"/>
        </w:rPr>
        <w:t>PASŪTĪTĀJS samaksā par Preci 30 (trīsdesmit) kalendār</w:t>
      </w:r>
      <w:r w:rsidR="003438E0" w:rsidRPr="002841B4">
        <w:rPr>
          <w:lang w:val="lv-LV" w:eastAsia="lv-LV"/>
        </w:rPr>
        <w:t>a</w:t>
      </w:r>
      <w:r w:rsidRPr="002841B4">
        <w:rPr>
          <w:lang w:val="lv-LV" w:eastAsia="lv-LV"/>
        </w:rPr>
        <w:t xml:space="preserve"> dienu laikā pēc pavadzīmes un pieņemšanas</w:t>
      </w:r>
      <w:r w:rsidRPr="002F2895">
        <w:rPr>
          <w:rFonts w:eastAsia="Calibri"/>
          <w:lang w:val="lv-LV" w:eastAsia="lv-LV"/>
        </w:rPr>
        <w:t xml:space="preserve"> – nodošanas akta parakstīšanas dienas (PASŪTĪTĀJA atzīme).</w:t>
      </w:r>
    </w:p>
    <w:p w:rsidR="00DB0D50" w:rsidRPr="00DB0D50" w:rsidRDefault="00DB0D50" w:rsidP="00D73E9A">
      <w:pPr>
        <w:widowControl w:val="0"/>
        <w:numPr>
          <w:ilvl w:val="1"/>
          <w:numId w:val="21"/>
        </w:numPr>
        <w:ind w:left="680" w:hanging="680"/>
        <w:jc w:val="both"/>
        <w:rPr>
          <w:bCs/>
          <w:lang w:val="lv-LV" w:eastAsia="lv-LV"/>
        </w:rPr>
      </w:pPr>
      <w:r w:rsidRPr="002841B4">
        <w:rPr>
          <w:lang w:val="lv-LV" w:eastAsia="lv-LV"/>
        </w:rPr>
        <w:t xml:space="preserve">Par samaksas dienu tiek uzskatīta diena, kad PASŪTĪTĀJS veicis pārskaitījumu uz </w:t>
      </w:r>
      <w:r w:rsidRPr="00DB0D50">
        <w:rPr>
          <w:lang w:val="lv-LV" w:eastAsia="lv-LV"/>
        </w:rPr>
        <w:t>PIEGĀDĀTĀJA</w:t>
      </w:r>
      <w:r w:rsidRPr="002841B4">
        <w:rPr>
          <w:lang w:val="lv-LV" w:eastAsia="lv-LV"/>
        </w:rPr>
        <w:t xml:space="preserve"> rakstiski </w:t>
      </w:r>
      <w:r w:rsidRPr="00DB0D50">
        <w:rPr>
          <w:lang w:val="lv-LV" w:eastAsia="lv-LV"/>
        </w:rPr>
        <w:t xml:space="preserve">Pavadzīmē </w:t>
      </w:r>
      <w:r w:rsidRPr="002841B4">
        <w:rPr>
          <w:lang w:val="lv-LV" w:eastAsia="lv-LV"/>
        </w:rPr>
        <w:t>norādīto bankas norēķinu kontu.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047291">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D73E9A">
      <w:pPr>
        <w:widowControl w:val="0"/>
        <w:numPr>
          <w:ilvl w:val="1"/>
          <w:numId w:val="21"/>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kvalitāte</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D73E9A">
      <w:pPr>
        <w:widowControl w:val="0"/>
        <w:numPr>
          <w:ilvl w:val="1"/>
          <w:numId w:val="21"/>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Garantijas saistības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47609A" w:rsidRDefault="00DB0D50" w:rsidP="0047609A">
      <w:pPr>
        <w:widowControl w:val="0"/>
        <w:numPr>
          <w:ilvl w:val="1"/>
          <w:numId w:val="21"/>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r w:rsidR="0047609A">
        <w:rPr>
          <w:lang w:val="lv-LV" w:eastAsia="lv-LV"/>
        </w:rPr>
        <w:t xml:space="preserve"> Precei </w:t>
      </w:r>
      <w:r w:rsidRPr="0047609A">
        <w:rPr>
          <w:highlight w:val="yellow"/>
          <w:lang w:val="lv-LV" w:eastAsia="lv-LV"/>
        </w:rPr>
        <w:t>____ (________)</w:t>
      </w:r>
      <w:r w:rsidR="0047609A">
        <w:rPr>
          <w:lang w:val="lv-LV" w:eastAsia="lv-LV"/>
        </w:rPr>
        <w:t xml:space="preserve"> </w:t>
      </w:r>
      <w:r w:rsidRPr="0047609A">
        <w:rPr>
          <w:lang w:val="lv-LV" w:eastAsia="lv-LV"/>
        </w:rPr>
        <w:t>kalendār</w:t>
      </w:r>
      <w:r w:rsidR="00260DEE" w:rsidRPr="0047609A">
        <w:rPr>
          <w:lang w:val="lv-LV" w:eastAsia="lv-LV"/>
        </w:rPr>
        <w:t>a</w:t>
      </w:r>
      <w:r w:rsidRPr="0047609A">
        <w:rPr>
          <w:lang w:val="lv-LV" w:eastAsia="lv-LV"/>
        </w:rPr>
        <w:t xml:space="preserve"> dienu laikā no Defektu akta sastādīšanas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lastRenderedPageBreak/>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Ja </w:t>
      </w:r>
      <w:r w:rsidRPr="006D5E71">
        <w:rPr>
          <w:lang w:val="lv-LV" w:eastAsia="lv-LV"/>
        </w:rPr>
        <w:t>PASŪTĪTĀJS nesamaksā par Preci</w:t>
      </w:r>
      <w:r w:rsidR="006D5E71" w:rsidRPr="006D5E71">
        <w:rPr>
          <w:lang w:val="lv-LV" w:eastAsia="lv-LV"/>
        </w:rPr>
        <w:t xml:space="preserve"> </w:t>
      </w:r>
      <w:r w:rsidRPr="006D5E71">
        <w:rPr>
          <w:lang w:val="lv-LV" w:eastAsia="lv-LV"/>
        </w:rPr>
        <w:t xml:space="preserve">Līguma 5.1.punktā noteiktajā termiņā, </w:t>
      </w:r>
      <w:r w:rsidRPr="00DB0D50">
        <w:rPr>
          <w:lang w:val="lv-LV" w:eastAsia="lv-LV"/>
        </w:rPr>
        <w:t>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Nepārvarama vara</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 xml:space="preserve">Nepārvaramas varas gadījumos Līgumā noteiktais izpildes un samaksas termiņš pagarinās par šo apstākļu darbības laiku, bet ne ilgāk kā par 30 (trīsdesmit) </w:t>
      </w:r>
      <w:proofErr w:type="spellStart"/>
      <w:r w:rsidRPr="00983A73">
        <w:rPr>
          <w:lang w:val="lv-LV" w:eastAsia="lv-LV"/>
        </w:rPr>
        <w:t>kalendāradienām</w:t>
      </w:r>
      <w:proofErr w:type="spellEnd"/>
      <w:r w:rsidRPr="00983A73">
        <w:rPr>
          <w:lang w:val="lv-LV" w:eastAsia="lv-LV"/>
        </w:rPr>
        <w:t>.</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lastRenderedPageBreak/>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D73E9A">
      <w:pPr>
        <w:widowControl w:val="0"/>
        <w:numPr>
          <w:ilvl w:val="2"/>
          <w:numId w:val="21"/>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D73E9A">
      <w:pPr>
        <w:widowControl w:val="0"/>
        <w:numPr>
          <w:ilvl w:val="1"/>
          <w:numId w:val="21"/>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D73E9A">
      <w:pPr>
        <w:widowControl w:val="0"/>
        <w:numPr>
          <w:ilvl w:val="2"/>
          <w:numId w:val="21"/>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Citi noteikumi</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D73E9A">
      <w:pPr>
        <w:widowControl w:val="0"/>
        <w:numPr>
          <w:ilvl w:val="1"/>
          <w:numId w:val="21"/>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 xml:space="preserve">Paziņojumi par atkāpšanos no Līguma vai cita veida korespondence, kas attiecas uz Līgumu, ir </w:t>
      </w:r>
      <w:r w:rsidRPr="00DB0D50">
        <w:rPr>
          <w:lang w:val="lv-LV"/>
        </w:rPr>
        <w:lastRenderedPageBreak/>
        <w:t>jānosūta ierakstītā vēstulē uz Līgumā norādītajām Pušu adresēm.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proofErr w:type="gramStart"/>
      <w:r w:rsidRPr="00DB0D50">
        <w:rPr>
          <w:sz w:val="20"/>
          <w:szCs w:val="20"/>
          <w:lang w:val="en-US" w:eastAsia="lv-LV"/>
        </w:rPr>
        <w:t>līguma</w:t>
      </w:r>
      <w:proofErr w:type="spellEnd"/>
      <w:proofErr w:type="gram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6"/>
      <w:footerReference w:type="first" r:id="rId17"/>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23" w:rsidRDefault="00193723">
      <w:r>
        <w:separator/>
      </w:r>
    </w:p>
  </w:endnote>
  <w:endnote w:type="continuationSeparator" w:id="0">
    <w:p w:rsidR="00193723" w:rsidRDefault="0019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D91DF1" w:rsidRDefault="00D91DF1">
        <w:pPr>
          <w:pStyle w:val="Footer"/>
          <w:jc w:val="center"/>
        </w:pPr>
        <w:r>
          <w:fldChar w:fldCharType="begin"/>
        </w:r>
        <w:r>
          <w:instrText xml:space="preserve"> PAGE   \* MERGEFORMAT </w:instrText>
        </w:r>
        <w:r>
          <w:fldChar w:fldCharType="separate"/>
        </w:r>
        <w:r w:rsidR="00F940E4">
          <w:rPr>
            <w:noProof/>
          </w:rPr>
          <w:t>24</w:t>
        </w:r>
        <w:r>
          <w:rPr>
            <w:noProof/>
          </w:rPr>
          <w:fldChar w:fldCharType="end"/>
        </w:r>
      </w:p>
    </w:sdtContent>
  </w:sdt>
  <w:p w:rsidR="00D91DF1" w:rsidRDefault="00D91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F1" w:rsidRDefault="00D91DF1">
    <w:pPr>
      <w:pStyle w:val="Footer"/>
      <w:jc w:val="center"/>
    </w:pPr>
  </w:p>
  <w:p w:rsidR="00D91DF1" w:rsidRDefault="00D91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23" w:rsidRDefault="00193723">
      <w:r>
        <w:separator/>
      </w:r>
    </w:p>
  </w:footnote>
  <w:footnote w:type="continuationSeparator" w:id="0">
    <w:p w:rsidR="00193723" w:rsidRDefault="00193723">
      <w:r>
        <w:continuationSeparator/>
      </w:r>
    </w:p>
  </w:footnote>
  <w:footnote w:id="1">
    <w:p w:rsidR="00D91DF1" w:rsidRPr="00B9716F" w:rsidRDefault="00D91DF1" w:rsidP="00653A5E">
      <w:pPr>
        <w:pStyle w:val="FootnoteText"/>
        <w:jc w:val="both"/>
      </w:pPr>
      <w:r>
        <w:rPr>
          <w:rStyle w:val="FootnoteReferen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D91DF1" w:rsidRPr="00B9716F" w:rsidRDefault="00D91DF1" w:rsidP="00B9716F">
      <w:pPr>
        <w:pStyle w:val="FootnoteText"/>
        <w:jc w:val="both"/>
      </w:pPr>
      <w:r>
        <w:rPr>
          <w:rStyle w:val="FootnoteReference"/>
        </w:rPr>
        <w:footnoteRef/>
      </w:r>
      <w:proofErr w:type="spellStart"/>
      <w:proofErr w:type="gramStart"/>
      <w:r w:rsidRPr="00B9716F">
        <w:t>ārvalsts</w:t>
      </w:r>
      <w:proofErr w:type="spellEnd"/>
      <w:proofErr w:type="gram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proofErr w:type="gramStart"/>
      <w:r w:rsidRPr="00B9716F">
        <w:t>punktā</w:t>
      </w:r>
      <w:proofErr w:type="spellEnd"/>
      <w:proofErr w:type="gram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proofErr w:type="gram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656B65"/>
    <w:multiLevelType w:val="hybridMultilevel"/>
    <w:tmpl w:val="8796161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C194319"/>
    <w:multiLevelType w:val="hybridMultilevel"/>
    <w:tmpl w:val="9A006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5">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7">
    <w:nsid w:val="15D073EB"/>
    <w:multiLevelType w:val="hybridMultilevel"/>
    <w:tmpl w:val="79D09A0A"/>
    <w:lvl w:ilvl="0" w:tplc="4B58D7C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A63991"/>
    <w:multiLevelType w:val="multilevel"/>
    <w:tmpl w:val="7F5C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210D5"/>
    <w:multiLevelType w:val="hybridMultilevel"/>
    <w:tmpl w:val="01B28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8">
    <w:nsid w:val="34BB2BFB"/>
    <w:multiLevelType w:val="hybridMultilevel"/>
    <w:tmpl w:val="D8365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88633A1"/>
    <w:multiLevelType w:val="hybridMultilevel"/>
    <w:tmpl w:val="2668EC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93F72D6"/>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29">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61640B8"/>
    <w:multiLevelType w:val="hybridMultilevel"/>
    <w:tmpl w:val="34E23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8">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B462844"/>
    <w:multiLevelType w:val="hybridMultilevel"/>
    <w:tmpl w:val="A0F2CE38"/>
    <w:lvl w:ilvl="0" w:tplc="C70C8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9BA35FD"/>
    <w:multiLevelType w:val="hybridMultilevel"/>
    <w:tmpl w:val="B68CA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C1C20E0"/>
    <w:multiLevelType w:val="hybridMultilevel"/>
    <w:tmpl w:val="DCE6F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CCD2177"/>
    <w:multiLevelType w:val="hybridMultilevel"/>
    <w:tmpl w:val="24B8E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9"/>
  </w:num>
  <w:num w:numId="4">
    <w:abstractNumId w:val="19"/>
  </w:num>
  <w:num w:numId="5">
    <w:abstractNumId w:val="10"/>
  </w:num>
  <w:num w:numId="6">
    <w:abstractNumId w:val="17"/>
  </w:num>
  <w:num w:numId="7">
    <w:abstractNumId w:val="27"/>
  </w:num>
  <w:num w:numId="8">
    <w:abstractNumId w:val="34"/>
  </w:num>
  <w:num w:numId="9">
    <w:abstractNumId w:val="0"/>
  </w:num>
  <w:num w:numId="10">
    <w:abstractNumId w:val="38"/>
  </w:num>
  <w:num w:numId="11">
    <w:abstractNumId w:val="40"/>
  </w:num>
  <w:num w:numId="12">
    <w:abstractNumId w:val="33"/>
  </w:num>
  <w:num w:numId="13">
    <w:abstractNumId w:val="36"/>
  </w:num>
  <w:num w:numId="14">
    <w:abstractNumId w:val="14"/>
  </w:num>
  <w:num w:numId="15">
    <w:abstractNumId w:val="23"/>
  </w:num>
  <w:num w:numId="16">
    <w:abstractNumId w:val="8"/>
  </w:num>
  <w:num w:numId="17">
    <w:abstractNumId w:val="5"/>
  </w:num>
  <w:num w:numId="18">
    <w:abstractNumId w:val="26"/>
  </w:num>
  <w:num w:numId="19">
    <w:abstractNumId w:val="32"/>
  </w:num>
  <w:num w:numId="20">
    <w:abstractNumId w:val="22"/>
  </w:num>
  <w:num w:numId="21">
    <w:abstractNumId w:val="1"/>
  </w:num>
  <w:num w:numId="22">
    <w:abstractNumId w:val="13"/>
  </w:num>
  <w:num w:numId="23">
    <w:abstractNumId w:val="24"/>
  </w:num>
  <w:num w:numId="24">
    <w:abstractNumId w:val="6"/>
  </w:num>
  <w:num w:numId="25">
    <w:abstractNumId w:val="4"/>
  </w:num>
  <w:num w:numId="26">
    <w:abstractNumId w:val="28"/>
  </w:num>
  <w:num w:numId="27">
    <w:abstractNumId w:val="37"/>
  </w:num>
  <w:num w:numId="28">
    <w:abstractNumId w:val="11"/>
    <w:lvlOverride w:ilvl="0">
      <w:startOverride w:val="1"/>
    </w:lvlOverride>
    <w:lvlOverride w:ilvl="1">
      <w:startOverride w:val="10"/>
    </w:lvlOverride>
    <w:lvlOverride w:ilvl="2">
      <w:startOverride w:val="3"/>
    </w:lvlOverride>
  </w:num>
  <w:num w:numId="29">
    <w:abstractNumId w:val="31"/>
  </w:num>
  <w:num w:numId="30">
    <w:abstractNumId w:val="25"/>
  </w:num>
  <w:num w:numId="31">
    <w:abstractNumId w:val="29"/>
  </w:num>
  <w:num w:numId="32">
    <w:abstractNumId w:val="15"/>
  </w:num>
  <w:num w:numId="33">
    <w:abstractNumId w:val="30"/>
  </w:num>
  <w:num w:numId="34">
    <w:abstractNumId w:val="3"/>
  </w:num>
  <w:num w:numId="35">
    <w:abstractNumId w:val="16"/>
  </w:num>
  <w:num w:numId="36">
    <w:abstractNumId w:val="18"/>
  </w:num>
  <w:num w:numId="37">
    <w:abstractNumId w:val="43"/>
  </w:num>
  <w:num w:numId="38">
    <w:abstractNumId w:val="20"/>
  </w:num>
  <w:num w:numId="39">
    <w:abstractNumId w:val="41"/>
  </w:num>
  <w:num w:numId="40">
    <w:abstractNumId w:val="42"/>
  </w:num>
  <w:num w:numId="41">
    <w:abstractNumId w:val="2"/>
  </w:num>
  <w:num w:numId="42">
    <w:abstractNumId w:val="39"/>
  </w:num>
  <w:num w:numId="43">
    <w:abstractNumId w:val="21"/>
  </w:num>
  <w:num w:numId="44">
    <w:abstractNumId w:val="12"/>
  </w:num>
  <w:num w:numId="45">
    <w:abstractNumId w:val="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345C"/>
    <w:rsid w:val="00003A56"/>
    <w:rsid w:val="00003D09"/>
    <w:rsid w:val="00003E78"/>
    <w:rsid w:val="00004126"/>
    <w:rsid w:val="000045D1"/>
    <w:rsid w:val="00007140"/>
    <w:rsid w:val="000100F3"/>
    <w:rsid w:val="00010BA8"/>
    <w:rsid w:val="0001117A"/>
    <w:rsid w:val="00011D58"/>
    <w:rsid w:val="00011E98"/>
    <w:rsid w:val="000128E0"/>
    <w:rsid w:val="00012ABF"/>
    <w:rsid w:val="00013F1D"/>
    <w:rsid w:val="000150B2"/>
    <w:rsid w:val="00015B65"/>
    <w:rsid w:val="0001635D"/>
    <w:rsid w:val="00022863"/>
    <w:rsid w:val="00023896"/>
    <w:rsid w:val="00024279"/>
    <w:rsid w:val="0002470E"/>
    <w:rsid w:val="00026692"/>
    <w:rsid w:val="000302EB"/>
    <w:rsid w:val="00030840"/>
    <w:rsid w:val="00033313"/>
    <w:rsid w:val="000342ED"/>
    <w:rsid w:val="00034A57"/>
    <w:rsid w:val="00034CD5"/>
    <w:rsid w:val="000357D3"/>
    <w:rsid w:val="000357EF"/>
    <w:rsid w:val="00035C6F"/>
    <w:rsid w:val="00037D1E"/>
    <w:rsid w:val="00040027"/>
    <w:rsid w:val="000400E4"/>
    <w:rsid w:val="0004035B"/>
    <w:rsid w:val="00041839"/>
    <w:rsid w:val="00041942"/>
    <w:rsid w:val="0004392D"/>
    <w:rsid w:val="000460E4"/>
    <w:rsid w:val="00047291"/>
    <w:rsid w:val="00047330"/>
    <w:rsid w:val="000502AD"/>
    <w:rsid w:val="00050A98"/>
    <w:rsid w:val="00050E8C"/>
    <w:rsid w:val="0005343D"/>
    <w:rsid w:val="000539FC"/>
    <w:rsid w:val="00054459"/>
    <w:rsid w:val="00055286"/>
    <w:rsid w:val="000572D9"/>
    <w:rsid w:val="000603C0"/>
    <w:rsid w:val="00060CBB"/>
    <w:rsid w:val="00063213"/>
    <w:rsid w:val="000633ED"/>
    <w:rsid w:val="0006506A"/>
    <w:rsid w:val="00065655"/>
    <w:rsid w:val="00066367"/>
    <w:rsid w:val="0006777F"/>
    <w:rsid w:val="000679FB"/>
    <w:rsid w:val="0007063A"/>
    <w:rsid w:val="00071D96"/>
    <w:rsid w:val="00071ED5"/>
    <w:rsid w:val="00072625"/>
    <w:rsid w:val="0007393B"/>
    <w:rsid w:val="0007447C"/>
    <w:rsid w:val="000762B3"/>
    <w:rsid w:val="000764C8"/>
    <w:rsid w:val="00076D60"/>
    <w:rsid w:val="00077040"/>
    <w:rsid w:val="000776A1"/>
    <w:rsid w:val="00081D23"/>
    <w:rsid w:val="0008400A"/>
    <w:rsid w:val="00085423"/>
    <w:rsid w:val="00086F81"/>
    <w:rsid w:val="00090D33"/>
    <w:rsid w:val="00091463"/>
    <w:rsid w:val="00091FB0"/>
    <w:rsid w:val="00095043"/>
    <w:rsid w:val="0009504C"/>
    <w:rsid w:val="00095A04"/>
    <w:rsid w:val="00096A5B"/>
    <w:rsid w:val="00096BB0"/>
    <w:rsid w:val="0009756D"/>
    <w:rsid w:val="00097B66"/>
    <w:rsid w:val="000A06F4"/>
    <w:rsid w:val="000A2704"/>
    <w:rsid w:val="000A38AA"/>
    <w:rsid w:val="000A4805"/>
    <w:rsid w:val="000A48CA"/>
    <w:rsid w:val="000A64C5"/>
    <w:rsid w:val="000A7603"/>
    <w:rsid w:val="000B0493"/>
    <w:rsid w:val="000B08B7"/>
    <w:rsid w:val="000B15F6"/>
    <w:rsid w:val="000B1751"/>
    <w:rsid w:val="000B3AC9"/>
    <w:rsid w:val="000B443A"/>
    <w:rsid w:val="000B54D2"/>
    <w:rsid w:val="000B7733"/>
    <w:rsid w:val="000B78D4"/>
    <w:rsid w:val="000B7E4C"/>
    <w:rsid w:val="000B7F52"/>
    <w:rsid w:val="000C3922"/>
    <w:rsid w:val="000C3F6F"/>
    <w:rsid w:val="000C61A5"/>
    <w:rsid w:val="000C6A97"/>
    <w:rsid w:val="000D0802"/>
    <w:rsid w:val="000D18FD"/>
    <w:rsid w:val="000D24A5"/>
    <w:rsid w:val="000D3A3A"/>
    <w:rsid w:val="000D3F48"/>
    <w:rsid w:val="000D420F"/>
    <w:rsid w:val="000D439D"/>
    <w:rsid w:val="000D56BF"/>
    <w:rsid w:val="000D6A73"/>
    <w:rsid w:val="000E119D"/>
    <w:rsid w:val="000E1AEA"/>
    <w:rsid w:val="000E1DB7"/>
    <w:rsid w:val="000E2D06"/>
    <w:rsid w:val="000E2EF5"/>
    <w:rsid w:val="000E5E23"/>
    <w:rsid w:val="000F0716"/>
    <w:rsid w:val="000F383B"/>
    <w:rsid w:val="000F3CF1"/>
    <w:rsid w:val="000F487B"/>
    <w:rsid w:val="000F4D27"/>
    <w:rsid w:val="000F71DB"/>
    <w:rsid w:val="000F7543"/>
    <w:rsid w:val="000F7743"/>
    <w:rsid w:val="00103B6F"/>
    <w:rsid w:val="0010400E"/>
    <w:rsid w:val="001058E2"/>
    <w:rsid w:val="001066B6"/>
    <w:rsid w:val="00106F99"/>
    <w:rsid w:val="00107265"/>
    <w:rsid w:val="00107B55"/>
    <w:rsid w:val="00107D68"/>
    <w:rsid w:val="001107B8"/>
    <w:rsid w:val="00111533"/>
    <w:rsid w:val="0011195C"/>
    <w:rsid w:val="00115154"/>
    <w:rsid w:val="001164D0"/>
    <w:rsid w:val="00116C95"/>
    <w:rsid w:val="00120107"/>
    <w:rsid w:val="00120175"/>
    <w:rsid w:val="00120575"/>
    <w:rsid w:val="00120CC1"/>
    <w:rsid w:val="00120E8C"/>
    <w:rsid w:val="001233B7"/>
    <w:rsid w:val="00125A29"/>
    <w:rsid w:val="0012752A"/>
    <w:rsid w:val="00127925"/>
    <w:rsid w:val="00130630"/>
    <w:rsid w:val="001312F1"/>
    <w:rsid w:val="00133279"/>
    <w:rsid w:val="00133727"/>
    <w:rsid w:val="0013394D"/>
    <w:rsid w:val="00133F34"/>
    <w:rsid w:val="0013631F"/>
    <w:rsid w:val="00137C30"/>
    <w:rsid w:val="0014188F"/>
    <w:rsid w:val="00141A83"/>
    <w:rsid w:val="00141FCA"/>
    <w:rsid w:val="00142438"/>
    <w:rsid w:val="00144287"/>
    <w:rsid w:val="00145CB0"/>
    <w:rsid w:val="001510E8"/>
    <w:rsid w:val="00152D78"/>
    <w:rsid w:val="00152F6B"/>
    <w:rsid w:val="00154C4F"/>
    <w:rsid w:val="0015528B"/>
    <w:rsid w:val="00155F14"/>
    <w:rsid w:val="00155F1D"/>
    <w:rsid w:val="00163868"/>
    <w:rsid w:val="001645FA"/>
    <w:rsid w:val="00165EA8"/>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088B"/>
    <w:rsid w:val="0018308B"/>
    <w:rsid w:val="001830BE"/>
    <w:rsid w:val="001854E2"/>
    <w:rsid w:val="00193723"/>
    <w:rsid w:val="00194443"/>
    <w:rsid w:val="0019499D"/>
    <w:rsid w:val="00195413"/>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153D"/>
    <w:rsid w:val="001B2712"/>
    <w:rsid w:val="001B2E36"/>
    <w:rsid w:val="001B3F69"/>
    <w:rsid w:val="001B4F66"/>
    <w:rsid w:val="001B57E3"/>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3DAD"/>
    <w:rsid w:val="001D42CC"/>
    <w:rsid w:val="001D6D88"/>
    <w:rsid w:val="001D7012"/>
    <w:rsid w:val="001E23E6"/>
    <w:rsid w:val="001E24CC"/>
    <w:rsid w:val="001E2A39"/>
    <w:rsid w:val="001E3C28"/>
    <w:rsid w:val="001E3C38"/>
    <w:rsid w:val="001E5CD3"/>
    <w:rsid w:val="001E5DF6"/>
    <w:rsid w:val="001E6395"/>
    <w:rsid w:val="001E7DD6"/>
    <w:rsid w:val="001F1A75"/>
    <w:rsid w:val="001F30B6"/>
    <w:rsid w:val="001F4EC1"/>
    <w:rsid w:val="001F593A"/>
    <w:rsid w:val="001F6092"/>
    <w:rsid w:val="001F71C9"/>
    <w:rsid w:val="001F7B98"/>
    <w:rsid w:val="001F7BD8"/>
    <w:rsid w:val="001F7CC3"/>
    <w:rsid w:val="002017D1"/>
    <w:rsid w:val="002020D2"/>
    <w:rsid w:val="00202356"/>
    <w:rsid w:val="00202D51"/>
    <w:rsid w:val="00202F51"/>
    <w:rsid w:val="0020332C"/>
    <w:rsid w:val="00205048"/>
    <w:rsid w:val="00206271"/>
    <w:rsid w:val="002070B2"/>
    <w:rsid w:val="00207140"/>
    <w:rsid w:val="0021183F"/>
    <w:rsid w:val="00212A2B"/>
    <w:rsid w:val="00213BE3"/>
    <w:rsid w:val="002164D6"/>
    <w:rsid w:val="00220A12"/>
    <w:rsid w:val="00220A49"/>
    <w:rsid w:val="00222130"/>
    <w:rsid w:val="00222AC0"/>
    <w:rsid w:val="00225E42"/>
    <w:rsid w:val="00225F56"/>
    <w:rsid w:val="0022659D"/>
    <w:rsid w:val="00226EC1"/>
    <w:rsid w:val="002273F1"/>
    <w:rsid w:val="00227F4D"/>
    <w:rsid w:val="00230A37"/>
    <w:rsid w:val="00230EE0"/>
    <w:rsid w:val="00231167"/>
    <w:rsid w:val="00231812"/>
    <w:rsid w:val="002331D2"/>
    <w:rsid w:val="0023365B"/>
    <w:rsid w:val="00234F52"/>
    <w:rsid w:val="002368E0"/>
    <w:rsid w:val="002403EA"/>
    <w:rsid w:val="00241BA9"/>
    <w:rsid w:val="002425C8"/>
    <w:rsid w:val="00243685"/>
    <w:rsid w:val="00243DD8"/>
    <w:rsid w:val="0024500D"/>
    <w:rsid w:val="002467D3"/>
    <w:rsid w:val="002474F9"/>
    <w:rsid w:val="00251DBA"/>
    <w:rsid w:val="002523D1"/>
    <w:rsid w:val="0025273A"/>
    <w:rsid w:val="0025391D"/>
    <w:rsid w:val="00255447"/>
    <w:rsid w:val="002558E5"/>
    <w:rsid w:val="002568A4"/>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074E"/>
    <w:rsid w:val="0027197E"/>
    <w:rsid w:val="00272251"/>
    <w:rsid w:val="0027301E"/>
    <w:rsid w:val="00273591"/>
    <w:rsid w:val="00273980"/>
    <w:rsid w:val="002739A1"/>
    <w:rsid w:val="00273C5F"/>
    <w:rsid w:val="00273D92"/>
    <w:rsid w:val="002751A0"/>
    <w:rsid w:val="002759ED"/>
    <w:rsid w:val="00276331"/>
    <w:rsid w:val="0028047D"/>
    <w:rsid w:val="002826A9"/>
    <w:rsid w:val="00282846"/>
    <w:rsid w:val="00282E56"/>
    <w:rsid w:val="00284057"/>
    <w:rsid w:val="002841B4"/>
    <w:rsid w:val="00286002"/>
    <w:rsid w:val="00286416"/>
    <w:rsid w:val="00287A56"/>
    <w:rsid w:val="00287D50"/>
    <w:rsid w:val="002915B2"/>
    <w:rsid w:val="00291720"/>
    <w:rsid w:val="00291F8C"/>
    <w:rsid w:val="00292908"/>
    <w:rsid w:val="002938BD"/>
    <w:rsid w:val="00295D8B"/>
    <w:rsid w:val="00296F81"/>
    <w:rsid w:val="00297AFD"/>
    <w:rsid w:val="002A0BA4"/>
    <w:rsid w:val="002A158A"/>
    <w:rsid w:val="002A3F01"/>
    <w:rsid w:val="002A5C96"/>
    <w:rsid w:val="002A7B07"/>
    <w:rsid w:val="002B0348"/>
    <w:rsid w:val="002B084D"/>
    <w:rsid w:val="002B0910"/>
    <w:rsid w:val="002B6842"/>
    <w:rsid w:val="002B6CD5"/>
    <w:rsid w:val="002B7CB9"/>
    <w:rsid w:val="002C060E"/>
    <w:rsid w:val="002C3277"/>
    <w:rsid w:val="002C5B11"/>
    <w:rsid w:val="002C5F53"/>
    <w:rsid w:val="002C6CEA"/>
    <w:rsid w:val="002D09CA"/>
    <w:rsid w:val="002D0DA6"/>
    <w:rsid w:val="002D2672"/>
    <w:rsid w:val="002D2FC0"/>
    <w:rsid w:val="002D315F"/>
    <w:rsid w:val="002D34A4"/>
    <w:rsid w:val="002D40F0"/>
    <w:rsid w:val="002D5F35"/>
    <w:rsid w:val="002D6136"/>
    <w:rsid w:val="002D7345"/>
    <w:rsid w:val="002E0B1B"/>
    <w:rsid w:val="002E0D3F"/>
    <w:rsid w:val="002E1D1A"/>
    <w:rsid w:val="002E24CE"/>
    <w:rsid w:val="002E2B34"/>
    <w:rsid w:val="002E2D99"/>
    <w:rsid w:val="002E3124"/>
    <w:rsid w:val="002E465C"/>
    <w:rsid w:val="002E70B5"/>
    <w:rsid w:val="002E7F66"/>
    <w:rsid w:val="002F0D4D"/>
    <w:rsid w:val="002F0DF8"/>
    <w:rsid w:val="002F0FEA"/>
    <w:rsid w:val="002F2895"/>
    <w:rsid w:val="003014C7"/>
    <w:rsid w:val="00302676"/>
    <w:rsid w:val="00304701"/>
    <w:rsid w:val="00304763"/>
    <w:rsid w:val="00304829"/>
    <w:rsid w:val="0030641E"/>
    <w:rsid w:val="00306CA5"/>
    <w:rsid w:val="003071F2"/>
    <w:rsid w:val="003074D3"/>
    <w:rsid w:val="0030756E"/>
    <w:rsid w:val="00307CCC"/>
    <w:rsid w:val="003101AB"/>
    <w:rsid w:val="00311A2E"/>
    <w:rsid w:val="00313DD2"/>
    <w:rsid w:val="003144FC"/>
    <w:rsid w:val="00315694"/>
    <w:rsid w:val="00315CAC"/>
    <w:rsid w:val="003164B1"/>
    <w:rsid w:val="0031662B"/>
    <w:rsid w:val="0031685C"/>
    <w:rsid w:val="003171C4"/>
    <w:rsid w:val="00317D50"/>
    <w:rsid w:val="00317DF5"/>
    <w:rsid w:val="00320F29"/>
    <w:rsid w:val="003216A8"/>
    <w:rsid w:val="003220EC"/>
    <w:rsid w:val="0032389F"/>
    <w:rsid w:val="00324A69"/>
    <w:rsid w:val="00325417"/>
    <w:rsid w:val="00326425"/>
    <w:rsid w:val="00331D1D"/>
    <w:rsid w:val="00332688"/>
    <w:rsid w:val="003336E8"/>
    <w:rsid w:val="00336212"/>
    <w:rsid w:val="003376C7"/>
    <w:rsid w:val="00340B1A"/>
    <w:rsid w:val="003418E9"/>
    <w:rsid w:val="00343724"/>
    <w:rsid w:val="003438E0"/>
    <w:rsid w:val="003442D2"/>
    <w:rsid w:val="00344BE1"/>
    <w:rsid w:val="00344D2F"/>
    <w:rsid w:val="00345168"/>
    <w:rsid w:val="00347902"/>
    <w:rsid w:val="00350C35"/>
    <w:rsid w:val="003517DA"/>
    <w:rsid w:val="00352E94"/>
    <w:rsid w:val="00353DA8"/>
    <w:rsid w:val="003559D9"/>
    <w:rsid w:val="00355CDF"/>
    <w:rsid w:val="00356C7D"/>
    <w:rsid w:val="00356E9C"/>
    <w:rsid w:val="00357FA6"/>
    <w:rsid w:val="003610E7"/>
    <w:rsid w:val="00361689"/>
    <w:rsid w:val="003617BC"/>
    <w:rsid w:val="0036181A"/>
    <w:rsid w:val="00361924"/>
    <w:rsid w:val="0036268A"/>
    <w:rsid w:val="003634D8"/>
    <w:rsid w:val="00364651"/>
    <w:rsid w:val="00365D9E"/>
    <w:rsid w:val="00366319"/>
    <w:rsid w:val="00367C0F"/>
    <w:rsid w:val="00367D02"/>
    <w:rsid w:val="0037339E"/>
    <w:rsid w:val="0037428F"/>
    <w:rsid w:val="00376609"/>
    <w:rsid w:val="00376F3C"/>
    <w:rsid w:val="0038010B"/>
    <w:rsid w:val="00381B61"/>
    <w:rsid w:val="00381D5F"/>
    <w:rsid w:val="0038208E"/>
    <w:rsid w:val="003822B6"/>
    <w:rsid w:val="003822EB"/>
    <w:rsid w:val="003835F8"/>
    <w:rsid w:val="003846FA"/>
    <w:rsid w:val="003851A2"/>
    <w:rsid w:val="00385AD5"/>
    <w:rsid w:val="00387AF0"/>
    <w:rsid w:val="003928C9"/>
    <w:rsid w:val="003930A2"/>
    <w:rsid w:val="003934CD"/>
    <w:rsid w:val="0039518B"/>
    <w:rsid w:val="00396F42"/>
    <w:rsid w:val="003A0BB3"/>
    <w:rsid w:val="003A29DC"/>
    <w:rsid w:val="003A42EC"/>
    <w:rsid w:val="003A440F"/>
    <w:rsid w:val="003A50F6"/>
    <w:rsid w:val="003A5A23"/>
    <w:rsid w:val="003A6B87"/>
    <w:rsid w:val="003A7752"/>
    <w:rsid w:val="003A781A"/>
    <w:rsid w:val="003A7BB2"/>
    <w:rsid w:val="003B0E76"/>
    <w:rsid w:val="003B1E61"/>
    <w:rsid w:val="003B3119"/>
    <w:rsid w:val="003B392D"/>
    <w:rsid w:val="003B468F"/>
    <w:rsid w:val="003B5407"/>
    <w:rsid w:val="003B7677"/>
    <w:rsid w:val="003B7EF9"/>
    <w:rsid w:val="003C1FA5"/>
    <w:rsid w:val="003C314D"/>
    <w:rsid w:val="003C3F03"/>
    <w:rsid w:val="003C4839"/>
    <w:rsid w:val="003C4CB9"/>
    <w:rsid w:val="003C545C"/>
    <w:rsid w:val="003C5D8F"/>
    <w:rsid w:val="003C701D"/>
    <w:rsid w:val="003C71BD"/>
    <w:rsid w:val="003D0128"/>
    <w:rsid w:val="003D038E"/>
    <w:rsid w:val="003D0972"/>
    <w:rsid w:val="003D175E"/>
    <w:rsid w:val="003D3D13"/>
    <w:rsid w:val="003D4D20"/>
    <w:rsid w:val="003D5566"/>
    <w:rsid w:val="003D56AD"/>
    <w:rsid w:val="003D60BB"/>
    <w:rsid w:val="003D6E0D"/>
    <w:rsid w:val="003E0722"/>
    <w:rsid w:val="003E205B"/>
    <w:rsid w:val="003E23B9"/>
    <w:rsid w:val="003E34E1"/>
    <w:rsid w:val="003E6002"/>
    <w:rsid w:val="003E6432"/>
    <w:rsid w:val="003E69B3"/>
    <w:rsid w:val="003E6E64"/>
    <w:rsid w:val="003E7263"/>
    <w:rsid w:val="003F0F85"/>
    <w:rsid w:val="003F142E"/>
    <w:rsid w:val="003F1C25"/>
    <w:rsid w:val="003F1C6A"/>
    <w:rsid w:val="003F2D89"/>
    <w:rsid w:val="003F2F30"/>
    <w:rsid w:val="003F3805"/>
    <w:rsid w:val="003F405D"/>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6BEE"/>
    <w:rsid w:val="00417019"/>
    <w:rsid w:val="00417095"/>
    <w:rsid w:val="00417606"/>
    <w:rsid w:val="00417632"/>
    <w:rsid w:val="004178B7"/>
    <w:rsid w:val="00420293"/>
    <w:rsid w:val="00420A1E"/>
    <w:rsid w:val="00420C04"/>
    <w:rsid w:val="00421443"/>
    <w:rsid w:val="0042204A"/>
    <w:rsid w:val="00422342"/>
    <w:rsid w:val="00422964"/>
    <w:rsid w:val="00422D10"/>
    <w:rsid w:val="00422E39"/>
    <w:rsid w:val="00423286"/>
    <w:rsid w:val="00423571"/>
    <w:rsid w:val="004252B5"/>
    <w:rsid w:val="00425408"/>
    <w:rsid w:val="00425C6E"/>
    <w:rsid w:val="00426556"/>
    <w:rsid w:val="00432184"/>
    <w:rsid w:val="004324FB"/>
    <w:rsid w:val="00432752"/>
    <w:rsid w:val="004345C2"/>
    <w:rsid w:val="004349D9"/>
    <w:rsid w:val="004350BC"/>
    <w:rsid w:val="00435BB4"/>
    <w:rsid w:val="004364B5"/>
    <w:rsid w:val="0043738E"/>
    <w:rsid w:val="00445C8D"/>
    <w:rsid w:val="00450A38"/>
    <w:rsid w:val="00450D6E"/>
    <w:rsid w:val="00450EBF"/>
    <w:rsid w:val="00451192"/>
    <w:rsid w:val="00451BBF"/>
    <w:rsid w:val="00451FE7"/>
    <w:rsid w:val="0045216A"/>
    <w:rsid w:val="00454272"/>
    <w:rsid w:val="00454494"/>
    <w:rsid w:val="0045501D"/>
    <w:rsid w:val="0045577F"/>
    <w:rsid w:val="00455D50"/>
    <w:rsid w:val="004562D9"/>
    <w:rsid w:val="00457941"/>
    <w:rsid w:val="0046005A"/>
    <w:rsid w:val="00463F1E"/>
    <w:rsid w:val="004642A3"/>
    <w:rsid w:val="00464C67"/>
    <w:rsid w:val="00464C79"/>
    <w:rsid w:val="00465A8C"/>
    <w:rsid w:val="00465C99"/>
    <w:rsid w:val="00465F85"/>
    <w:rsid w:val="0046626E"/>
    <w:rsid w:val="00466959"/>
    <w:rsid w:val="0047002B"/>
    <w:rsid w:val="00470CA1"/>
    <w:rsid w:val="00471136"/>
    <w:rsid w:val="00471237"/>
    <w:rsid w:val="0047388E"/>
    <w:rsid w:val="00473B1C"/>
    <w:rsid w:val="00473BDC"/>
    <w:rsid w:val="00474714"/>
    <w:rsid w:val="00474951"/>
    <w:rsid w:val="00475B58"/>
    <w:rsid w:val="0047609A"/>
    <w:rsid w:val="004762C5"/>
    <w:rsid w:val="00483038"/>
    <w:rsid w:val="00484703"/>
    <w:rsid w:val="0048560F"/>
    <w:rsid w:val="00486539"/>
    <w:rsid w:val="004876BA"/>
    <w:rsid w:val="004917A2"/>
    <w:rsid w:val="004926B3"/>
    <w:rsid w:val="0049286C"/>
    <w:rsid w:val="00493687"/>
    <w:rsid w:val="00494C60"/>
    <w:rsid w:val="004954D5"/>
    <w:rsid w:val="004955AE"/>
    <w:rsid w:val="004A062F"/>
    <w:rsid w:val="004A086B"/>
    <w:rsid w:val="004A2961"/>
    <w:rsid w:val="004A4DE0"/>
    <w:rsid w:val="004A5B67"/>
    <w:rsid w:val="004A6BD0"/>
    <w:rsid w:val="004A7052"/>
    <w:rsid w:val="004A7101"/>
    <w:rsid w:val="004A783D"/>
    <w:rsid w:val="004B10BA"/>
    <w:rsid w:val="004B1C0E"/>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709"/>
    <w:rsid w:val="004D5745"/>
    <w:rsid w:val="004D658C"/>
    <w:rsid w:val="004E0BC5"/>
    <w:rsid w:val="004E285B"/>
    <w:rsid w:val="004E3064"/>
    <w:rsid w:val="004E36C5"/>
    <w:rsid w:val="004E4998"/>
    <w:rsid w:val="004E4AAC"/>
    <w:rsid w:val="004E5952"/>
    <w:rsid w:val="004E5A4F"/>
    <w:rsid w:val="004E5E98"/>
    <w:rsid w:val="004E6827"/>
    <w:rsid w:val="004E719B"/>
    <w:rsid w:val="004E71D4"/>
    <w:rsid w:val="004E7305"/>
    <w:rsid w:val="004E7632"/>
    <w:rsid w:val="004F101B"/>
    <w:rsid w:val="004F1629"/>
    <w:rsid w:val="004F1A96"/>
    <w:rsid w:val="004F437F"/>
    <w:rsid w:val="004F469D"/>
    <w:rsid w:val="004F484A"/>
    <w:rsid w:val="004F48EA"/>
    <w:rsid w:val="004F5680"/>
    <w:rsid w:val="004F57FA"/>
    <w:rsid w:val="00500315"/>
    <w:rsid w:val="00500DB0"/>
    <w:rsid w:val="00502AAB"/>
    <w:rsid w:val="005047F5"/>
    <w:rsid w:val="005063BE"/>
    <w:rsid w:val="00506F72"/>
    <w:rsid w:val="00512C19"/>
    <w:rsid w:val="00512EDE"/>
    <w:rsid w:val="00513BE8"/>
    <w:rsid w:val="00514006"/>
    <w:rsid w:val="00514F71"/>
    <w:rsid w:val="0051546C"/>
    <w:rsid w:val="00515524"/>
    <w:rsid w:val="00516A01"/>
    <w:rsid w:val="00517FFC"/>
    <w:rsid w:val="00524D1A"/>
    <w:rsid w:val="005252F7"/>
    <w:rsid w:val="00525481"/>
    <w:rsid w:val="005258B9"/>
    <w:rsid w:val="00527276"/>
    <w:rsid w:val="00527ABC"/>
    <w:rsid w:val="00532D91"/>
    <w:rsid w:val="005334D9"/>
    <w:rsid w:val="00533BB4"/>
    <w:rsid w:val="00534EEB"/>
    <w:rsid w:val="005359A8"/>
    <w:rsid w:val="00535B19"/>
    <w:rsid w:val="005369DA"/>
    <w:rsid w:val="00536E4B"/>
    <w:rsid w:val="0054009C"/>
    <w:rsid w:val="005400F5"/>
    <w:rsid w:val="00540971"/>
    <w:rsid w:val="005411BE"/>
    <w:rsid w:val="005434B7"/>
    <w:rsid w:val="00543EF8"/>
    <w:rsid w:val="00543F24"/>
    <w:rsid w:val="00544690"/>
    <w:rsid w:val="00545D5B"/>
    <w:rsid w:val="00546512"/>
    <w:rsid w:val="00550905"/>
    <w:rsid w:val="00550EF7"/>
    <w:rsid w:val="005519A5"/>
    <w:rsid w:val="005548CA"/>
    <w:rsid w:val="00556B1B"/>
    <w:rsid w:val="00556CBA"/>
    <w:rsid w:val="00557B8E"/>
    <w:rsid w:val="005605D7"/>
    <w:rsid w:val="00561CBD"/>
    <w:rsid w:val="005623CC"/>
    <w:rsid w:val="00562B2D"/>
    <w:rsid w:val="005631EA"/>
    <w:rsid w:val="00563745"/>
    <w:rsid w:val="0056416D"/>
    <w:rsid w:val="0056460F"/>
    <w:rsid w:val="005650DF"/>
    <w:rsid w:val="005654AD"/>
    <w:rsid w:val="00565EA5"/>
    <w:rsid w:val="00565FAE"/>
    <w:rsid w:val="005669A8"/>
    <w:rsid w:val="00566E1A"/>
    <w:rsid w:val="00571C7C"/>
    <w:rsid w:val="00572481"/>
    <w:rsid w:val="00575D11"/>
    <w:rsid w:val="00577BFF"/>
    <w:rsid w:val="00580B6C"/>
    <w:rsid w:val="00581044"/>
    <w:rsid w:val="00581848"/>
    <w:rsid w:val="0058318B"/>
    <w:rsid w:val="005844E1"/>
    <w:rsid w:val="00585632"/>
    <w:rsid w:val="005859B3"/>
    <w:rsid w:val="005868E4"/>
    <w:rsid w:val="00587330"/>
    <w:rsid w:val="00591BB2"/>
    <w:rsid w:val="00591D94"/>
    <w:rsid w:val="0059243E"/>
    <w:rsid w:val="00594169"/>
    <w:rsid w:val="00595C16"/>
    <w:rsid w:val="005974C3"/>
    <w:rsid w:val="00597B82"/>
    <w:rsid w:val="005A02A3"/>
    <w:rsid w:val="005A0967"/>
    <w:rsid w:val="005A2A78"/>
    <w:rsid w:val="005A2B27"/>
    <w:rsid w:val="005A3250"/>
    <w:rsid w:val="005A3EA1"/>
    <w:rsid w:val="005A4244"/>
    <w:rsid w:val="005A4423"/>
    <w:rsid w:val="005A4D08"/>
    <w:rsid w:val="005A4DB8"/>
    <w:rsid w:val="005A6241"/>
    <w:rsid w:val="005A634C"/>
    <w:rsid w:val="005A735E"/>
    <w:rsid w:val="005A74B8"/>
    <w:rsid w:val="005B04B2"/>
    <w:rsid w:val="005B0768"/>
    <w:rsid w:val="005B1B0F"/>
    <w:rsid w:val="005B1FB8"/>
    <w:rsid w:val="005B1FE9"/>
    <w:rsid w:val="005B2F5A"/>
    <w:rsid w:val="005B317B"/>
    <w:rsid w:val="005B3429"/>
    <w:rsid w:val="005B3D8D"/>
    <w:rsid w:val="005B417B"/>
    <w:rsid w:val="005B46DA"/>
    <w:rsid w:val="005B46FB"/>
    <w:rsid w:val="005B4A39"/>
    <w:rsid w:val="005B5166"/>
    <w:rsid w:val="005B5325"/>
    <w:rsid w:val="005B73DA"/>
    <w:rsid w:val="005B7990"/>
    <w:rsid w:val="005C089E"/>
    <w:rsid w:val="005C15EC"/>
    <w:rsid w:val="005C1E64"/>
    <w:rsid w:val="005C1FE9"/>
    <w:rsid w:val="005C273D"/>
    <w:rsid w:val="005C3043"/>
    <w:rsid w:val="005C49C8"/>
    <w:rsid w:val="005C56C9"/>
    <w:rsid w:val="005C63BC"/>
    <w:rsid w:val="005C694D"/>
    <w:rsid w:val="005D1033"/>
    <w:rsid w:val="005D105F"/>
    <w:rsid w:val="005D1227"/>
    <w:rsid w:val="005D1ABB"/>
    <w:rsid w:val="005D2647"/>
    <w:rsid w:val="005D3606"/>
    <w:rsid w:val="005D3DCC"/>
    <w:rsid w:val="005D4B20"/>
    <w:rsid w:val="005D578A"/>
    <w:rsid w:val="005D59F0"/>
    <w:rsid w:val="005D5BD5"/>
    <w:rsid w:val="005D746C"/>
    <w:rsid w:val="005D7A35"/>
    <w:rsid w:val="005E1796"/>
    <w:rsid w:val="005E1DE3"/>
    <w:rsid w:val="005E415F"/>
    <w:rsid w:val="005E4976"/>
    <w:rsid w:val="005E49EC"/>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1D90"/>
    <w:rsid w:val="006021A8"/>
    <w:rsid w:val="00603C83"/>
    <w:rsid w:val="00604542"/>
    <w:rsid w:val="006055CC"/>
    <w:rsid w:val="00606A28"/>
    <w:rsid w:val="00606D51"/>
    <w:rsid w:val="0060718D"/>
    <w:rsid w:val="006100E0"/>
    <w:rsid w:val="006106FB"/>
    <w:rsid w:val="00611578"/>
    <w:rsid w:val="00611940"/>
    <w:rsid w:val="00611E8E"/>
    <w:rsid w:val="0061338F"/>
    <w:rsid w:val="006140C8"/>
    <w:rsid w:val="00615609"/>
    <w:rsid w:val="00615B52"/>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12A"/>
    <w:rsid w:val="0063534E"/>
    <w:rsid w:val="0063685C"/>
    <w:rsid w:val="00641E00"/>
    <w:rsid w:val="00643338"/>
    <w:rsid w:val="006435CD"/>
    <w:rsid w:val="00643A91"/>
    <w:rsid w:val="006442DF"/>
    <w:rsid w:val="00645306"/>
    <w:rsid w:val="00645500"/>
    <w:rsid w:val="00646248"/>
    <w:rsid w:val="00646427"/>
    <w:rsid w:val="0064746F"/>
    <w:rsid w:val="00650360"/>
    <w:rsid w:val="00651645"/>
    <w:rsid w:val="00651F23"/>
    <w:rsid w:val="00652BAE"/>
    <w:rsid w:val="00653A5E"/>
    <w:rsid w:val="00653B5F"/>
    <w:rsid w:val="00653F4E"/>
    <w:rsid w:val="00654B2C"/>
    <w:rsid w:val="00654EC9"/>
    <w:rsid w:val="0065559C"/>
    <w:rsid w:val="00655CD4"/>
    <w:rsid w:val="00655E96"/>
    <w:rsid w:val="0065644A"/>
    <w:rsid w:val="00661AFA"/>
    <w:rsid w:val="006623B1"/>
    <w:rsid w:val="00662CCD"/>
    <w:rsid w:val="006634DF"/>
    <w:rsid w:val="006644FE"/>
    <w:rsid w:val="00664EF1"/>
    <w:rsid w:val="0066534A"/>
    <w:rsid w:val="00665F44"/>
    <w:rsid w:val="00671EC7"/>
    <w:rsid w:val="00672893"/>
    <w:rsid w:val="00672C22"/>
    <w:rsid w:val="00673E6F"/>
    <w:rsid w:val="00677073"/>
    <w:rsid w:val="00677677"/>
    <w:rsid w:val="0067780D"/>
    <w:rsid w:val="006778BB"/>
    <w:rsid w:val="00677D27"/>
    <w:rsid w:val="00680133"/>
    <w:rsid w:val="0068116C"/>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42C9"/>
    <w:rsid w:val="006B46FE"/>
    <w:rsid w:val="006B4A2F"/>
    <w:rsid w:val="006B4A8F"/>
    <w:rsid w:val="006B4D1F"/>
    <w:rsid w:val="006B53D4"/>
    <w:rsid w:val="006B70D2"/>
    <w:rsid w:val="006C0007"/>
    <w:rsid w:val="006C119A"/>
    <w:rsid w:val="006C173D"/>
    <w:rsid w:val="006C20F0"/>
    <w:rsid w:val="006C285B"/>
    <w:rsid w:val="006C3B4F"/>
    <w:rsid w:val="006C46EF"/>
    <w:rsid w:val="006C4BFB"/>
    <w:rsid w:val="006C5915"/>
    <w:rsid w:val="006C59D3"/>
    <w:rsid w:val="006C68A6"/>
    <w:rsid w:val="006C77E7"/>
    <w:rsid w:val="006C79B8"/>
    <w:rsid w:val="006D0BD9"/>
    <w:rsid w:val="006D20C0"/>
    <w:rsid w:val="006D4892"/>
    <w:rsid w:val="006D5E71"/>
    <w:rsid w:val="006D6AF5"/>
    <w:rsid w:val="006D7A0B"/>
    <w:rsid w:val="006E0BE0"/>
    <w:rsid w:val="006E2C75"/>
    <w:rsid w:val="006E2F73"/>
    <w:rsid w:val="006E37CA"/>
    <w:rsid w:val="006E37DA"/>
    <w:rsid w:val="006E6121"/>
    <w:rsid w:val="006F0067"/>
    <w:rsid w:val="006F0396"/>
    <w:rsid w:val="006F0568"/>
    <w:rsid w:val="006F068C"/>
    <w:rsid w:val="006F0DA6"/>
    <w:rsid w:val="006F260C"/>
    <w:rsid w:val="006F5B4A"/>
    <w:rsid w:val="0070140D"/>
    <w:rsid w:val="00705588"/>
    <w:rsid w:val="00706C67"/>
    <w:rsid w:val="007071A7"/>
    <w:rsid w:val="00707999"/>
    <w:rsid w:val="0071097C"/>
    <w:rsid w:val="00713414"/>
    <w:rsid w:val="00713538"/>
    <w:rsid w:val="0071440F"/>
    <w:rsid w:val="00714A08"/>
    <w:rsid w:val="00714E87"/>
    <w:rsid w:val="0071586E"/>
    <w:rsid w:val="00715A49"/>
    <w:rsid w:val="007169DE"/>
    <w:rsid w:val="00716D99"/>
    <w:rsid w:val="0072230F"/>
    <w:rsid w:val="00722BEB"/>
    <w:rsid w:val="0072357E"/>
    <w:rsid w:val="007238EF"/>
    <w:rsid w:val="00723AF5"/>
    <w:rsid w:val="00723DDC"/>
    <w:rsid w:val="007262BA"/>
    <w:rsid w:val="00726569"/>
    <w:rsid w:val="0073113E"/>
    <w:rsid w:val="0073187D"/>
    <w:rsid w:val="0073299E"/>
    <w:rsid w:val="00733712"/>
    <w:rsid w:val="00735AEE"/>
    <w:rsid w:val="00735F2F"/>
    <w:rsid w:val="0073672D"/>
    <w:rsid w:val="007372A8"/>
    <w:rsid w:val="007403D7"/>
    <w:rsid w:val="00740E5E"/>
    <w:rsid w:val="00742560"/>
    <w:rsid w:val="00742641"/>
    <w:rsid w:val="007464B9"/>
    <w:rsid w:val="00746901"/>
    <w:rsid w:val="007479B3"/>
    <w:rsid w:val="00750006"/>
    <w:rsid w:val="007506AD"/>
    <w:rsid w:val="00750986"/>
    <w:rsid w:val="00754895"/>
    <w:rsid w:val="00755685"/>
    <w:rsid w:val="00755B24"/>
    <w:rsid w:val="00756117"/>
    <w:rsid w:val="0075626B"/>
    <w:rsid w:val="00756555"/>
    <w:rsid w:val="007612DF"/>
    <w:rsid w:val="00761635"/>
    <w:rsid w:val="007616C7"/>
    <w:rsid w:val="00762F4D"/>
    <w:rsid w:val="007630FC"/>
    <w:rsid w:val="00763780"/>
    <w:rsid w:val="00764BD8"/>
    <w:rsid w:val="0076567A"/>
    <w:rsid w:val="00766267"/>
    <w:rsid w:val="007679BA"/>
    <w:rsid w:val="00767A4B"/>
    <w:rsid w:val="007703BD"/>
    <w:rsid w:val="007708C2"/>
    <w:rsid w:val="00770C93"/>
    <w:rsid w:val="00770DDC"/>
    <w:rsid w:val="00770ED5"/>
    <w:rsid w:val="00771C7F"/>
    <w:rsid w:val="007726C9"/>
    <w:rsid w:val="00772C3B"/>
    <w:rsid w:val="00772D47"/>
    <w:rsid w:val="007732FA"/>
    <w:rsid w:val="0077341A"/>
    <w:rsid w:val="0077464F"/>
    <w:rsid w:val="00774D8B"/>
    <w:rsid w:val="0077523E"/>
    <w:rsid w:val="00775E87"/>
    <w:rsid w:val="00776BAD"/>
    <w:rsid w:val="00777144"/>
    <w:rsid w:val="0078057F"/>
    <w:rsid w:val="0078120A"/>
    <w:rsid w:val="00781E3B"/>
    <w:rsid w:val="0078316C"/>
    <w:rsid w:val="00783212"/>
    <w:rsid w:val="007842FA"/>
    <w:rsid w:val="0078439F"/>
    <w:rsid w:val="00784C46"/>
    <w:rsid w:val="00785C92"/>
    <w:rsid w:val="00786B68"/>
    <w:rsid w:val="007870C0"/>
    <w:rsid w:val="00787159"/>
    <w:rsid w:val="00791681"/>
    <w:rsid w:val="007950BB"/>
    <w:rsid w:val="0079571D"/>
    <w:rsid w:val="00795A60"/>
    <w:rsid w:val="00795E82"/>
    <w:rsid w:val="007A211F"/>
    <w:rsid w:val="007A27EE"/>
    <w:rsid w:val="007A2A41"/>
    <w:rsid w:val="007A2D0A"/>
    <w:rsid w:val="007A4132"/>
    <w:rsid w:val="007A58C3"/>
    <w:rsid w:val="007A6802"/>
    <w:rsid w:val="007A6B6F"/>
    <w:rsid w:val="007B0561"/>
    <w:rsid w:val="007B091F"/>
    <w:rsid w:val="007B0B46"/>
    <w:rsid w:val="007B2637"/>
    <w:rsid w:val="007B2F16"/>
    <w:rsid w:val="007B4267"/>
    <w:rsid w:val="007B47F6"/>
    <w:rsid w:val="007B5704"/>
    <w:rsid w:val="007B5A3F"/>
    <w:rsid w:val="007C16F2"/>
    <w:rsid w:val="007C213F"/>
    <w:rsid w:val="007C2673"/>
    <w:rsid w:val="007C34B7"/>
    <w:rsid w:val="007C3985"/>
    <w:rsid w:val="007C4408"/>
    <w:rsid w:val="007C55AC"/>
    <w:rsid w:val="007C6303"/>
    <w:rsid w:val="007C7838"/>
    <w:rsid w:val="007D204B"/>
    <w:rsid w:val="007D22A4"/>
    <w:rsid w:val="007D277D"/>
    <w:rsid w:val="007D38A4"/>
    <w:rsid w:val="007D486B"/>
    <w:rsid w:val="007D496E"/>
    <w:rsid w:val="007D5665"/>
    <w:rsid w:val="007D5871"/>
    <w:rsid w:val="007D63FC"/>
    <w:rsid w:val="007D6C43"/>
    <w:rsid w:val="007D77E4"/>
    <w:rsid w:val="007E314D"/>
    <w:rsid w:val="007E4B79"/>
    <w:rsid w:val="007E55BE"/>
    <w:rsid w:val="007E7FC9"/>
    <w:rsid w:val="007F015C"/>
    <w:rsid w:val="007F0895"/>
    <w:rsid w:val="007F0B8B"/>
    <w:rsid w:val="007F1A72"/>
    <w:rsid w:val="007F3530"/>
    <w:rsid w:val="007F3B34"/>
    <w:rsid w:val="007F4621"/>
    <w:rsid w:val="007F594E"/>
    <w:rsid w:val="00801652"/>
    <w:rsid w:val="008033AD"/>
    <w:rsid w:val="00803930"/>
    <w:rsid w:val="00804253"/>
    <w:rsid w:val="00804613"/>
    <w:rsid w:val="008066A5"/>
    <w:rsid w:val="00806CEF"/>
    <w:rsid w:val="00807086"/>
    <w:rsid w:val="00807B7F"/>
    <w:rsid w:val="008121B0"/>
    <w:rsid w:val="00812D09"/>
    <w:rsid w:val="00820439"/>
    <w:rsid w:val="008205A7"/>
    <w:rsid w:val="00821077"/>
    <w:rsid w:val="00823CAF"/>
    <w:rsid w:val="008240FA"/>
    <w:rsid w:val="0082471D"/>
    <w:rsid w:val="00825B6F"/>
    <w:rsid w:val="008267DD"/>
    <w:rsid w:val="00826F04"/>
    <w:rsid w:val="00830121"/>
    <w:rsid w:val="00830AF5"/>
    <w:rsid w:val="008322F2"/>
    <w:rsid w:val="00832B04"/>
    <w:rsid w:val="0083369D"/>
    <w:rsid w:val="008343BE"/>
    <w:rsid w:val="00840832"/>
    <w:rsid w:val="00842D08"/>
    <w:rsid w:val="00843D8B"/>
    <w:rsid w:val="00844C31"/>
    <w:rsid w:val="00844F21"/>
    <w:rsid w:val="0084571A"/>
    <w:rsid w:val="00845C1B"/>
    <w:rsid w:val="008468F5"/>
    <w:rsid w:val="00847DFA"/>
    <w:rsid w:val="008507F7"/>
    <w:rsid w:val="00852B54"/>
    <w:rsid w:val="0085717F"/>
    <w:rsid w:val="00857813"/>
    <w:rsid w:val="00860437"/>
    <w:rsid w:val="0086052A"/>
    <w:rsid w:val="00860ECE"/>
    <w:rsid w:val="00863579"/>
    <w:rsid w:val="00863DBD"/>
    <w:rsid w:val="00865827"/>
    <w:rsid w:val="00866182"/>
    <w:rsid w:val="00866A9E"/>
    <w:rsid w:val="00871833"/>
    <w:rsid w:val="00872068"/>
    <w:rsid w:val="00872246"/>
    <w:rsid w:val="008736B4"/>
    <w:rsid w:val="008748A4"/>
    <w:rsid w:val="00875D08"/>
    <w:rsid w:val="00875D25"/>
    <w:rsid w:val="0087629A"/>
    <w:rsid w:val="00877B01"/>
    <w:rsid w:val="00880700"/>
    <w:rsid w:val="00880D94"/>
    <w:rsid w:val="00883416"/>
    <w:rsid w:val="008835AD"/>
    <w:rsid w:val="00884BEE"/>
    <w:rsid w:val="00885529"/>
    <w:rsid w:val="00885756"/>
    <w:rsid w:val="00886077"/>
    <w:rsid w:val="008864CA"/>
    <w:rsid w:val="0088768D"/>
    <w:rsid w:val="008901A8"/>
    <w:rsid w:val="0089089F"/>
    <w:rsid w:val="00890E12"/>
    <w:rsid w:val="008922C5"/>
    <w:rsid w:val="008925A0"/>
    <w:rsid w:val="0089394B"/>
    <w:rsid w:val="00894035"/>
    <w:rsid w:val="008964DB"/>
    <w:rsid w:val="00896A55"/>
    <w:rsid w:val="008A0083"/>
    <w:rsid w:val="008A0EF0"/>
    <w:rsid w:val="008A24C3"/>
    <w:rsid w:val="008A466C"/>
    <w:rsid w:val="008A48A3"/>
    <w:rsid w:val="008A62FB"/>
    <w:rsid w:val="008A7092"/>
    <w:rsid w:val="008A7671"/>
    <w:rsid w:val="008B030F"/>
    <w:rsid w:val="008B1725"/>
    <w:rsid w:val="008B283C"/>
    <w:rsid w:val="008B2FB9"/>
    <w:rsid w:val="008B30CA"/>
    <w:rsid w:val="008B3A40"/>
    <w:rsid w:val="008B3A78"/>
    <w:rsid w:val="008B3E5F"/>
    <w:rsid w:val="008B4D21"/>
    <w:rsid w:val="008B619F"/>
    <w:rsid w:val="008B647B"/>
    <w:rsid w:val="008B7492"/>
    <w:rsid w:val="008B772E"/>
    <w:rsid w:val="008C024B"/>
    <w:rsid w:val="008C0753"/>
    <w:rsid w:val="008C38B7"/>
    <w:rsid w:val="008C3A57"/>
    <w:rsid w:val="008C59AE"/>
    <w:rsid w:val="008C5BD2"/>
    <w:rsid w:val="008C6FDA"/>
    <w:rsid w:val="008C750E"/>
    <w:rsid w:val="008C77C2"/>
    <w:rsid w:val="008D0C89"/>
    <w:rsid w:val="008D1300"/>
    <w:rsid w:val="008D1D63"/>
    <w:rsid w:val="008D28BA"/>
    <w:rsid w:val="008D2E11"/>
    <w:rsid w:val="008D58FF"/>
    <w:rsid w:val="008D62F6"/>
    <w:rsid w:val="008D6704"/>
    <w:rsid w:val="008E20B6"/>
    <w:rsid w:val="008E2524"/>
    <w:rsid w:val="008E2F73"/>
    <w:rsid w:val="008E35F6"/>
    <w:rsid w:val="008E5421"/>
    <w:rsid w:val="008E6464"/>
    <w:rsid w:val="008F17DC"/>
    <w:rsid w:val="008F3CB2"/>
    <w:rsid w:val="008F72E3"/>
    <w:rsid w:val="008F7F7E"/>
    <w:rsid w:val="00900119"/>
    <w:rsid w:val="00901445"/>
    <w:rsid w:val="009015EB"/>
    <w:rsid w:val="009060A8"/>
    <w:rsid w:val="00910DE0"/>
    <w:rsid w:val="009112B3"/>
    <w:rsid w:val="00911A99"/>
    <w:rsid w:val="00912230"/>
    <w:rsid w:val="00912CE9"/>
    <w:rsid w:val="00913276"/>
    <w:rsid w:val="009149BA"/>
    <w:rsid w:val="00916C04"/>
    <w:rsid w:val="0091724B"/>
    <w:rsid w:val="00917489"/>
    <w:rsid w:val="00920B64"/>
    <w:rsid w:val="009227DC"/>
    <w:rsid w:val="00925A7C"/>
    <w:rsid w:val="00925DA5"/>
    <w:rsid w:val="00926F7F"/>
    <w:rsid w:val="00927617"/>
    <w:rsid w:val="009314E0"/>
    <w:rsid w:val="00931CC0"/>
    <w:rsid w:val="009328FF"/>
    <w:rsid w:val="009344ED"/>
    <w:rsid w:val="00934CD8"/>
    <w:rsid w:val="00935563"/>
    <w:rsid w:val="009357E1"/>
    <w:rsid w:val="00935928"/>
    <w:rsid w:val="0093651B"/>
    <w:rsid w:val="00937233"/>
    <w:rsid w:val="009379CF"/>
    <w:rsid w:val="00937F53"/>
    <w:rsid w:val="009411AC"/>
    <w:rsid w:val="009421F8"/>
    <w:rsid w:val="0094301B"/>
    <w:rsid w:val="00943227"/>
    <w:rsid w:val="009467A6"/>
    <w:rsid w:val="0095039F"/>
    <w:rsid w:val="0095040C"/>
    <w:rsid w:val="0095256C"/>
    <w:rsid w:val="00952852"/>
    <w:rsid w:val="00952D44"/>
    <w:rsid w:val="00952DBB"/>
    <w:rsid w:val="00952EAF"/>
    <w:rsid w:val="00952FAC"/>
    <w:rsid w:val="00953826"/>
    <w:rsid w:val="009551F8"/>
    <w:rsid w:val="00955C15"/>
    <w:rsid w:val="0095635D"/>
    <w:rsid w:val="009566D2"/>
    <w:rsid w:val="00956910"/>
    <w:rsid w:val="00957089"/>
    <w:rsid w:val="009606B7"/>
    <w:rsid w:val="00961861"/>
    <w:rsid w:val="00962839"/>
    <w:rsid w:val="009628E2"/>
    <w:rsid w:val="00964617"/>
    <w:rsid w:val="00964F2B"/>
    <w:rsid w:val="00966A68"/>
    <w:rsid w:val="00971F41"/>
    <w:rsid w:val="009740D4"/>
    <w:rsid w:val="00975973"/>
    <w:rsid w:val="00976179"/>
    <w:rsid w:val="009767EE"/>
    <w:rsid w:val="00976852"/>
    <w:rsid w:val="009773E7"/>
    <w:rsid w:val="00977A6B"/>
    <w:rsid w:val="00977F1E"/>
    <w:rsid w:val="00980ACC"/>
    <w:rsid w:val="009813E0"/>
    <w:rsid w:val="009832B5"/>
    <w:rsid w:val="00983A73"/>
    <w:rsid w:val="00983C0A"/>
    <w:rsid w:val="00983CE4"/>
    <w:rsid w:val="009859EB"/>
    <w:rsid w:val="00985A85"/>
    <w:rsid w:val="00987184"/>
    <w:rsid w:val="0098787F"/>
    <w:rsid w:val="009900BA"/>
    <w:rsid w:val="009901E3"/>
    <w:rsid w:val="009902B4"/>
    <w:rsid w:val="00990A1B"/>
    <w:rsid w:val="00993721"/>
    <w:rsid w:val="0099568B"/>
    <w:rsid w:val="009968F3"/>
    <w:rsid w:val="00996C21"/>
    <w:rsid w:val="009A0D7E"/>
    <w:rsid w:val="009A1BA0"/>
    <w:rsid w:val="009A1D40"/>
    <w:rsid w:val="009A3E38"/>
    <w:rsid w:val="009A4125"/>
    <w:rsid w:val="009A4205"/>
    <w:rsid w:val="009B0947"/>
    <w:rsid w:val="009B1147"/>
    <w:rsid w:val="009B289B"/>
    <w:rsid w:val="009B29EE"/>
    <w:rsid w:val="009B30BC"/>
    <w:rsid w:val="009B427B"/>
    <w:rsid w:val="009B4F8E"/>
    <w:rsid w:val="009B5AFA"/>
    <w:rsid w:val="009B5D58"/>
    <w:rsid w:val="009B66AC"/>
    <w:rsid w:val="009B6BE7"/>
    <w:rsid w:val="009B7547"/>
    <w:rsid w:val="009C07E5"/>
    <w:rsid w:val="009C0933"/>
    <w:rsid w:val="009C09B0"/>
    <w:rsid w:val="009C1AAF"/>
    <w:rsid w:val="009C22D7"/>
    <w:rsid w:val="009C3F36"/>
    <w:rsid w:val="009C58B4"/>
    <w:rsid w:val="009C5E4A"/>
    <w:rsid w:val="009C6613"/>
    <w:rsid w:val="009C6C7B"/>
    <w:rsid w:val="009C6F65"/>
    <w:rsid w:val="009D0A4E"/>
    <w:rsid w:val="009D0DA5"/>
    <w:rsid w:val="009D1C3A"/>
    <w:rsid w:val="009D3300"/>
    <w:rsid w:val="009D69E2"/>
    <w:rsid w:val="009E16F3"/>
    <w:rsid w:val="009E1B0C"/>
    <w:rsid w:val="009E1D36"/>
    <w:rsid w:val="009E1EF7"/>
    <w:rsid w:val="009E2393"/>
    <w:rsid w:val="009E295C"/>
    <w:rsid w:val="009E3EDF"/>
    <w:rsid w:val="009E3FA6"/>
    <w:rsid w:val="009E4150"/>
    <w:rsid w:val="009E41CA"/>
    <w:rsid w:val="009E49AE"/>
    <w:rsid w:val="009E7297"/>
    <w:rsid w:val="009F15D6"/>
    <w:rsid w:val="009F1C2F"/>
    <w:rsid w:val="009F1CA9"/>
    <w:rsid w:val="009F30A0"/>
    <w:rsid w:val="009F3D5B"/>
    <w:rsid w:val="009F68A7"/>
    <w:rsid w:val="009F7517"/>
    <w:rsid w:val="009F7F26"/>
    <w:rsid w:val="00A007A0"/>
    <w:rsid w:val="00A025F4"/>
    <w:rsid w:val="00A033A7"/>
    <w:rsid w:val="00A03EB4"/>
    <w:rsid w:val="00A05942"/>
    <w:rsid w:val="00A05B82"/>
    <w:rsid w:val="00A065EA"/>
    <w:rsid w:val="00A06D11"/>
    <w:rsid w:val="00A07572"/>
    <w:rsid w:val="00A075B1"/>
    <w:rsid w:val="00A07677"/>
    <w:rsid w:val="00A07861"/>
    <w:rsid w:val="00A110FA"/>
    <w:rsid w:val="00A11139"/>
    <w:rsid w:val="00A14021"/>
    <w:rsid w:val="00A143EE"/>
    <w:rsid w:val="00A1445A"/>
    <w:rsid w:val="00A1484B"/>
    <w:rsid w:val="00A15497"/>
    <w:rsid w:val="00A1673A"/>
    <w:rsid w:val="00A17890"/>
    <w:rsid w:val="00A17E81"/>
    <w:rsid w:val="00A2030B"/>
    <w:rsid w:val="00A21042"/>
    <w:rsid w:val="00A210DE"/>
    <w:rsid w:val="00A212B5"/>
    <w:rsid w:val="00A213B6"/>
    <w:rsid w:val="00A214F1"/>
    <w:rsid w:val="00A22201"/>
    <w:rsid w:val="00A22205"/>
    <w:rsid w:val="00A22487"/>
    <w:rsid w:val="00A2270B"/>
    <w:rsid w:val="00A2482A"/>
    <w:rsid w:val="00A30524"/>
    <w:rsid w:val="00A31B64"/>
    <w:rsid w:val="00A32A25"/>
    <w:rsid w:val="00A32A3D"/>
    <w:rsid w:val="00A34AD6"/>
    <w:rsid w:val="00A350E7"/>
    <w:rsid w:val="00A36115"/>
    <w:rsid w:val="00A401B0"/>
    <w:rsid w:val="00A40B58"/>
    <w:rsid w:val="00A41B42"/>
    <w:rsid w:val="00A434E8"/>
    <w:rsid w:val="00A44C0F"/>
    <w:rsid w:val="00A46577"/>
    <w:rsid w:val="00A4673B"/>
    <w:rsid w:val="00A467DE"/>
    <w:rsid w:val="00A474DB"/>
    <w:rsid w:val="00A518C5"/>
    <w:rsid w:val="00A51CA0"/>
    <w:rsid w:val="00A53A06"/>
    <w:rsid w:val="00A53DFB"/>
    <w:rsid w:val="00A55142"/>
    <w:rsid w:val="00A55369"/>
    <w:rsid w:val="00A55A03"/>
    <w:rsid w:val="00A57297"/>
    <w:rsid w:val="00A572B3"/>
    <w:rsid w:val="00A615B0"/>
    <w:rsid w:val="00A6246B"/>
    <w:rsid w:val="00A633A7"/>
    <w:rsid w:val="00A63E78"/>
    <w:rsid w:val="00A64F18"/>
    <w:rsid w:val="00A66170"/>
    <w:rsid w:val="00A67D2C"/>
    <w:rsid w:val="00A705E1"/>
    <w:rsid w:val="00A70A3C"/>
    <w:rsid w:val="00A70A6C"/>
    <w:rsid w:val="00A7130C"/>
    <w:rsid w:val="00A7236D"/>
    <w:rsid w:val="00A7343F"/>
    <w:rsid w:val="00A741DF"/>
    <w:rsid w:val="00A75E14"/>
    <w:rsid w:val="00A80F4F"/>
    <w:rsid w:val="00A81779"/>
    <w:rsid w:val="00A81C8A"/>
    <w:rsid w:val="00A82D43"/>
    <w:rsid w:val="00A82F38"/>
    <w:rsid w:val="00A83302"/>
    <w:rsid w:val="00A83FD0"/>
    <w:rsid w:val="00A8489E"/>
    <w:rsid w:val="00A85015"/>
    <w:rsid w:val="00A85DA6"/>
    <w:rsid w:val="00A86708"/>
    <w:rsid w:val="00A8766F"/>
    <w:rsid w:val="00A8776A"/>
    <w:rsid w:val="00A907C2"/>
    <w:rsid w:val="00A90A41"/>
    <w:rsid w:val="00A93005"/>
    <w:rsid w:val="00A93955"/>
    <w:rsid w:val="00A958B8"/>
    <w:rsid w:val="00A963F0"/>
    <w:rsid w:val="00A9662D"/>
    <w:rsid w:val="00A967F8"/>
    <w:rsid w:val="00A96829"/>
    <w:rsid w:val="00A97CE0"/>
    <w:rsid w:val="00A97E8A"/>
    <w:rsid w:val="00AA14F8"/>
    <w:rsid w:val="00AA207D"/>
    <w:rsid w:val="00AA2120"/>
    <w:rsid w:val="00AA2FE2"/>
    <w:rsid w:val="00AA3046"/>
    <w:rsid w:val="00AA32B2"/>
    <w:rsid w:val="00AA3E64"/>
    <w:rsid w:val="00AA6682"/>
    <w:rsid w:val="00AA737E"/>
    <w:rsid w:val="00AA79E0"/>
    <w:rsid w:val="00AB32D8"/>
    <w:rsid w:val="00AB3809"/>
    <w:rsid w:val="00AB4F33"/>
    <w:rsid w:val="00AB62D1"/>
    <w:rsid w:val="00AB6817"/>
    <w:rsid w:val="00AB7BC8"/>
    <w:rsid w:val="00AC2E98"/>
    <w:rsid w:val="00AC6BEC"/>
    <w:rsid w:val="00AC6E9F"/>
    <w:rsid w:val="00AC7A66"/>
    <w:rsid w:val="00AD0117"/>
    <w:rsid w:val="00AD04BD"/>
    <w:rsid w:val="00AD0E7C"/>
    <w:rsid w:val="00AD1D9F"/>
    <w:rsid w:val="00AD232F"/>
    <w:rsid w:val="00AD2346"/>
    <w:rsid w:val="00AD38F4"/>
    <w:rsid w:val="00AD62C1"/>
    <w:rsid w:val="00AE0035"/>
    <w:rsid w:val="00AE0AAE"/>
    <w:rsid w:val="00AE111A"/>
    <w:rsid w:val="00AE220D"/>
    <w:rsid w:val="00AE2D7F"/>
    <w:rsid w:val="00AE3FAD"/>
    <w:rsid w:val="00AE5190"/>
    <w:rsid w:val="00AE5482"/>
    <w:rsid w:val="00AE5588"/>
    <w:rsid w:val="00AE5C3B"/>
    <w:rsid w:val="00AE65BA"/>
    <w:rsid w:val="00AE73DC"/>
    <w:rsid w:val="00AE7CCE"/>
    <w:rsid w:val="00AF0718"/>
    <w:rsid w:val="00AF223C"/>
    <w:rsid w:val="00AF23AF"/>
    <w:rsid w:val="00AF36C1"/>
    <w:rsid w:val="00AF3EF5"/>
    <w:rsid w:val="00AF475E"/>
    <w:rsid w:val="00AF4A15"/>
    <w:rsid w:val="00AF4D55"/>
    <w:rsid w:val="00AF57B6"/>
    <w:rsid w:val="00AF653A"/>
    <w:rsid w:val="00AF6A38"/>
    <w:rsid w:val="00AF7391"/>
    <w:rsid w:val="00B00599"/>
    <w:rsid w:val="00B01A0E"/>
    <w:rsid w:val="00B02424"/>
    <w:rsid w:val="00B03C8D"/>
    <w:rsid w:val="00B05A5D"/>
    <w:rsid w:val="00B07EF5"/>
    <w:rsid w:val="00B13AF5"/>
    <w:rsid w:val="00B147E7"/>
    <w:rsid w:val="00B1525D"/>
    <w:rsid w:val="00B15B72"/>
    <w:rsid w:val="00B16E78"/>
    <w:rsid w:val="00B214DF"/>
    <w:rsid w:val="00B21AF8"/>
    <w:rsid w:val="00B22DE0"/>
    <w:rsid w:val="00B256B8"/>
    <w:rsid w:val="00B26225"/>
    <w:rsid w:val="00B264A1"/>
    <w:rsid w:val="00B26EA7"/>
    <w:rsid w:val="00B31297"/>
    <w:rsid w:val="00B34414"/>
    <w:rsid w:val="00B360BD"/>
    <w:rsid w:val="00B3780A"/>
    <w:rsid w:val="00B40332"/>
    <w:rsid w:val="00B41507"/>
    <w:rsid w:val="00B415AC"/>
    <w:rsid w:val="00B42F7B"/>
    <w:rsid w:val="00B43824"/>
    <w:rsid w:val="00B43C6C"/>
    <w:rsid w:val="00B4403B"/>
    <w:rsid w:val="00B473E5"/>
    <w:rsid w:val="00B47FA8"/>
    <w:rsid w:val="00B50FB2"/>
    <w:rsid w:val="00B519D3"/>
    <w:rsid w:val="00B52AB3"/>
    <w:rsid w:val="00B52F0B"/>
    <w:rsid w:val="00B540B9"/>
    <w:rsid w:val="00B543CB"/>
    <w:rsid w:val="00B54416"/>
    <w:rsid w:val="00B54429"/>
    <w:rsid w:val="00B549F6"/>
    <w:rsid w:val="00B54CB5"/>
    <w:rsid w:val="00B5640B"/>
    <w:rsid w:val="00B57639"/>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3CD2"/>
    <w:rsid w:val="00B74007"/>
    <w:rsid w:val="00B75B9C"/>
    <w:rsid w:val="00B80062"/>
    <w:rsid w:val="00B85978"/>
    <w:rsid w:val="00B861D8"/>
    <w:rsid w:val="00B875DA"/>
    <w:rsid w:val="00B9007C"/>
    <w:rsid w:val="00B9092A"/>
    <w:rsid w:val="00B91E00"/>
    <w:rsid w:val="00B9214B"/>
    <w:rsid w:val="00B9299B"/>
    <w:rsid w:val="00B936B7"/>
    <w:rsid w:val="00B9545B"/>
    <w:rsid w:val="00B95917"/>
    <w:rsid w:val="00B959CE"/>
    <w:rsid w:val="00B95F0A"/>
    <w:rsid w:val="00B962DD"/>
    <w:rsid w:val="00B966D9"/>
    <w:rsid w:val="00B96963"/>
    <w:rsid w:val="00B96B25"/>
    <w:rsid w:val="00B9716F"/>
    <w:rsid w:val="00BA08EA"/>
    <w:rsid w:val="00BA1AAD"/>
    <w:rsid w:val="00BA4285"/>
    <w:rsid w:val="00BA64AF"/>
    <w:rsid w:val="00BA66DA"/>
    <w:rsid w:val="00BA7710"/>
    <w:rsid w:val="00BA795D"/>
    <w:rsid w:val="00BB097F"/>
    <w:rsid w:val="00BB0CB4"/>
    <w:rsid w:val="00BB12B8"/>
    <w:rsid w:val="00BB1F27"/>
    <w:rsid w:val="00BB49DC"/>
    <w:rsid w:val="00BB4C71"/>
    <w:rsid w:val="00BB5125"/>
    <w:rsid w:val="00BB57D0"/>
    <w:rsid w:val="00BB5AC2"/>
    <w:rsid w:val="00BB77CA"/>
    <w:rsid w:val="00BC0C7D"/>
    <w:rsid w:val="00BC0D3F"/>
    <w:rsid w:val="00BC1129"/>
    <w:rsid w:val="00BC1510"/>
    <w:rsid w:val="00BC24C2"/>
    <w:rsid w:val="00BC24D4"/>
    <w:rsid w:val="00BC2A1F"/>
    <w:rsid w:val="00BC316D"/>
    <w:rsid w:val="00BC6261"/>
    <w:rsid w:val="00BC66D4"/>
    <w:rsid w:val="00BC6FEB"/>
    <w:rsid w:val="00BC72A5"/>
    <w:rsid w:val="00BD134F"/>
    <w:rsid w:val="00BD20EB"/>
    <w:rsid w:val="00BD2D42"/>
    <w:rsid w:val="00BD3FCC"/>
    <w:rsid w:val="00BD4226"/>
    <w:rsid w:val="00BD482B"/>
    <w:rsid w:val="00BD6032"/>
    <w:rsid w:val="00BD67A1"/>
    <w:rsid w:val="00BD7E58"/>
    <w:rsid w:val="00BE0A8A"/>
    <w:rsid w:val="00BE118C"/>
    <w:rsid w:val="00BE12C1"/>
    <w:rsid w:val="00BE140F"/>
    <w:rsid w:val="00BE2686"/>
    <w:rsid w:val="00BE377D"/>
    <w:rsid w:val="00BE392C"/>
    <w:rsid w:val="00BE6AE6"/>
    <w:rsid w:val="00BE6FF2"/>
    <w:rsid w:val="00BF1A6C"/>
    <w:rsid w:val="00BF2D7A"/>
    <w:rsid w:val="00BF31CA"/>
    <w:rsid w:val="00BF3586"/>
    <w:rsid w:val="00BF444D"/>
    <w:rsid w:val="00BF558A"/>
    <w:rsid w:val="00BF624E"/>
    <w:rsid w:val="00BF69FD"/>
    <w:rsid w:val="00BF6C5A"/>
    <w:rsid w:val="00BF7602"/>
    <w:rsid w:val="00BF776F"/>
    <w:rsid w:val="00C01E5B"/>
    <w:rsid w:val="00C03F0F"/>
    <w:rsid w:val="00C0426A"/>
    <w:rsid w:val="00C074A1"/>
    <w:rsid w:val="00C15752"/>
    <w:rsid w:val="00C1640D"/>
    <w:rsid w:val="00C166D3"/>
    <w:rsid w:val="00C23995"/>
    <w:rsid w:val="00C25436"/>
    <w:rsid w:val="00C25562"/>
    <w:rsid w:val="00C256C4"/>
    <w:rsid w:val="00C25919"/>
    <w:rsid w:val="00C25A51"/>
    <w:rsid w:val="00C26223"/>
    <w:rsid w:val="00C26584"/>
    <w:rsid w:val="00C274E2"/>
    <w:rsid w:val="00C3022D"/>
    <w:rsid w:val="00C30601"/>
    <w:rsid w:val="00C31360"/>
    <w:rsid w:val="00C33193"/>
    <w:rsid w:val="00C3565A"/>
    <w:rsid w:val="00C35B92"/>
    <w:rsid w:val="00C37DA7"/>
    <w:rsid w:val="00C41BB2"/>
    <w:rsid w:val="00C42668"/>
    <w:rsid w:val="00C439FE"/>
    <w:rsid w:val="00C44234"/>
    <w:rsid w:val="00C451DB"/>
    <w:rsid w:val="00C45523"/>
    <w:rsid w:val="00C45A4F"/>
    <w:rsid w:val="00C45A62"/>
    <w:rsid w:val="00C461AC"/>
    <w:rsid w:val="00C467C4"/>
    <w:rsid w:val="00C47A01"/>
    <w:rsid w:val="00C47EC6"/>
    <w:rsid w:val="00C50683"/>
    <w:rsid w:val="00C523D9"/>
    <w:rsid w:val="00C524E0"/>
    <w:rsid w:val="00C53A43"/>
    <w:rsid w:val="00C53E83"/>
    <w:rsid w:val="00C541E4"/>
    <w:rsid w:val="00C562A9"/>
    <w:rsid w:val="00C568CA"/>
    <w:rsid w:val="00C57A24"/>
    <w:rsid w:val="00C61473"/>
    <w:rsid w:val="00C6175D"/>
    <w:rsid w:val="00C617BC"/>
    <w:rsid w:val="00C61BAB"/>
    <w:rsid w:val="00C637DF"/>
    <w:rsid w:val="00C638F1"/>
    <w:rsid w:val="00C63AE3"/>
    <w:rsid w:val="00C63F61"/>
    <w:rsid w:val="00C66C69"/>
    <w:rsid w:val="00C703A6"/>
    <w:rsid w:val="00C70E86"/>
    <w:rsid w:val="00C720A1"/>
    <w:rsid w:val="00C72D58"/>
    <w:rsid w:val="00C73E78"/>
    <w:rsid w:val="00C754F8"/>
    <w:rsid w:val="00C75C10"/>
    <w:rsid w:val="00C7716E"/>
    <w:rsid w:val="00C809EC"/>
    <w:rsid w:val="00C80D09"/>
    <w:rsid w:val="00C80EBB"/>
    <w:rsid w:val="00C81097"/>
    <w:rsid w:val="00C81FB3"/>
    <w:rsid w:val="00C82154"/>
    <w:rsid w:val="00C83CC0"/>
    <w:rsid w:val="00C9090F"/>
    <w:rsid w:val="00C91A2A"/>
    <w:rsid w:val="00C92523"/>
    <w:rsid w:val="00C93119"/>
    <w:rsid w:val="00C943F9"/>
    <w:rsid w:val="00C96C75"/>
    <w:rsid w:val="00C96F36"/>
    <w:rsid w:val="00C974F0"/>
    <w:rsid w:val="00CA05C6"/>
    <w:rsid w:val="00CA4011"/>
    <w:rsid w:val="00CA4A8C"/>
    <w:rsid w:val="00CA4C4E"/>
    <w:rsid w:val="00CA5314"/>
    <w:rsid w:val="00CA70A7"/>
    <w:rsid w:val="00CB177E"/>
    <w:rsid w:val="00CB1A58"/>
    <w:rsid w:val="00CB24DA"/>
    <w:rsid w:val="00CB3179"/>
    <w:rsid w:val="00CB38CB"/>
    <w:rsid w:val="00CB4847"/>
    <w:rsid w:val="00CB4B0A"/>
    <w:rsid w:val="00CB6179"/>
    <w:rsid w:val="00CB6784"/>
    <w:rsid w:val="00CB7212"/>
    <w:rsid w:val="00CC04A4"/>
    <w:rsid w:val="00CC435A"/>
    <w:rsid w:val="00CC45D0"/>
    <w:rsid w:val="00CC4EC5"/>
    <w:rsid w:val="00CC66E1"/>
    <w:rsid w:val="00CC6739"/>
    <w:rsid w:val="00CC6B76"/>
    <w:rsid w:val="00CC769E"/>
    <w:rsid w:val="00CC795F"/>
    <w:rsid w:val="00CD068F"/>
    <w:rsid w:val="00CD14E5"/>
    <w:rsid w:val="00CD248A"/>
    <w:rsid w:val="00CD2B5C"/>
    <w:rsid w:val="00CD3910"/>
    <w:rsid w:val="00CD5B75"/>
    <w:rsid w:val="00CD5DF7"/>
    <w:rsid w:val="00CD5E99"/>
    <w:rsid w:val="00CD67C7"/>
    <w:rsid w:val="00CD7647"/>
    <w:rsid w:val="00CD7BB5"/>
    <w:rsid w:val="00CE022C"/>
    <w:rsid w:val="00CE05A4"/>
    <w:rsid w:val="00CE285C"/>
    <w:rsid w:val="00CE31F5"/>
    <w:rsid w:val="00CE4272"/>
    <w:rsid w:val="00CE4FFD"/>
    <w:rsid w:val="00CE51E7"/>
    <w:rsid w:val="00CE719C"/>
    <w:rsid w:val="00CE7A0B"/>
    <w:rsid w:val="00CF0635"/>
    <w:rsid w:val="00CF1FB4"/>
    <w:rsid w:val="00CF33F7"/>
    <w:rsid w:val="00CF56EF"/>
    <w:rsid w:val="00CF5BAE"/>
    <w:rsid w:val="00CF7E21"/>
    <w:rsid w:val="00D00208"/>
    <w:rsid w:val="00D021DD"/>
    <w:rsid w:val="00D02259"/>
    <w:rsid w:val="00D03D94"/>
    <w:rsid w:val="00D04918"/>
    <w:rsid w:val="00D05726"/>
    <w:rsid w:val="00D0572A"/>
    <w:rsid w:val="00D0582C"/>
    <w:rsid w:val="00D06387"/>
    <w:rsid w:val="00D075FE"/>
    <w:rsid w:val="00D07A79"/>
    <w:rsid w:val="00D109AA"/>
    <w:rsid w:val="00D10DF9"/>
    <w:rsid w:val="00D10F34"/>
    <w:rsid w:val="00D1370F"/>
    <w:rsid w:val="00D14065"/>
    <w:rsid w:val="00D14F40"/>
    <w:rsid w:val="00D15320"/>
    <w:rsid w:val="00D15856"/>
    <w:rsid w:val="00D16BAF"/>
    <w:rsid w:val="00D2134E"/>
    <w:rsid w:val="00D21AB6"/>
    <w:rsid w:val="00D2437F"/>
    <w:rsid w:val="00D24E09"/>
    <w:rsid w:val="00D261A6"/>
    <w:rsid w:val="00D26C6D"/>
    <w:rsid w:val="00D2764A"/>
    <w:rsid w:val="00D2797D"/>
    <w:rsid w:val="00D30F55"/>
    <w:rsid w:val="00D321D3"/>
    <w:rsid w:val="00D32560"/>
    <w:rsid w:val="00D325EB"/>
    <w:rsid w:val="00D33B83"/>
    <w:rsid w:val="00D360D3"/>
    <w:rsid w:val="00D36AB5"/>
    <w:rsid w:val="00D36D36"/>
    <w:rsid w:val="00D41CF6"/>
    <w:rsid w:val="00D42133"/>
    <w:rsid w:val="00D44308"/>
    <w:rsid w:val="00D4562B"/>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20C5"/>
    <w:rsid w:val="00D624FF"/>
    <w:rsid w:val="00D62AED"/>
    <w:rsid w:val="00D641D9"/>
    <w:rsid w:val="00D64699"/>
    <w:rsid w:val="00D64AA0"/>
    <w:rsid w:val="00D657C7"/>
    <w:rsid w:val="00D65E77"/>
    <w:rsid w:val="00D66A3E"/>
    <w:rsid w:val="00D66BB3"/>
    <w:rsid w:val="00D67266"/>
    <w:rsid w:val="00D707C4"/>
    <w:rsid w:val="00D70FAC"/>
    <w:rsid w:val="00D715B8"/>
    <w:rsid w:val="00D73E9A"/>
    <w:rsid w:val="00D740A0"/>
    <w:rsid w:val="00D74278"/>
    <w:rsid w:val="00D74F73"/>
    <w:rsid w:val="00D80265"/>
    <w:rsid w:val="00D806C0"/>
    <w:rsid w:val="00D81F31"/>
    <w:rsid w:val="00D82759"/>
    <w:rsid w:val="00D82903"/>
    <w:rsid w:val="00D84B24"/>
    <w:rsid w:val="00D84E0E"/>
    <w:rsid w:val="00D84ED1"/>
    <w:rsid w:val="00D8745F"/>
    <w:rsid w:val="00D90348"/>
    <w:rsid w:val="00D9134D"/>
    <w:rsid w:val="00D91731"/>
    <w:rsid w:val="00D91DF1"/>
    <w:rsid w:val="00D92349"/>
    <w:rsid w:val="00D931A3"/>
    <w:rsid w:val="00D936B2"/>
    <w:rsid w:val="00D93856"/>
    <w:rsid w:val="00D94164"/>
    <w:rsid w:val="00D953DD"/>
    <w:rsid w:val="00D95977"/>
    <w:rsid w:val="00D95B40"/>
    <w:rsid w:val="00D97BE8"/>
    <w:rsid w:val="00DA21BA"/>
    <w:rsid w:val="00DA2C3D"/>
    <w:rsid w:val="00DA3212"/>
    <w:rsid w:val="00DA429D"/>
    <w:rsid w:val="00DA4C40"/>
    <w:rsid w:val="00DA6A11"/>
    <w:rsid w:val="00DA7207"/>
    <w:rsid w:val="00DA736A"/>
    <w:rsid w:val="00DB0D50"/>
    <w:rsid w:val="00DB1E61"/>
    <w:rsid w:val="00DB2199"/>
    <w:rsid w:val="00DB2334"/>
    <w:rsid w:val="00DB313A"/>
    <w:rsid w:val="00DB3A71"/>
    <w:rsid w:val="00DB5152"/>
    <w:rsid w:val="00DB59B4"/>
    <w:rsid w:val="00DB6CD8"/>
    <w:rsid w:val="00DC00DD"/>
    <w:rsid w:val="00DC0633"/>
    <w:rsid w:val="00DC3297"/>
    <w:rsid w:val="00DC335A"/>
    <w:rsid w:val="00DC3A7A"/>
    <w:rsid w:val="00DC4D4F"/>
    <w:rsid w:val="00DC4FDA"/>
    <w:rsid w:val="00DC55F7"/>
    <w:rsid w:val="00DC5A1C"/>
    <w:rsid w:val="00DC66C0"/>
    <w:rsid w:val="00DC688A"/>
    <w:rsid w:val="00DD164C"/>
    <w:rsid w:val="00DD2376"/>
    <w:rsid w:val="00DD2B1A"/>
    <w:rsid w:val="00DD314E"/>
    <w:rsid w:val="00DE0324"/>
    <w:rsid w:val="00DE07B2"/>
    <w:rsid w:val="00DE0FCC"/>
    <w:rsid w:val="00DE2C28"/>
    <w:rsid w:val="00DE2C58"/>
    <w:rsid w:val="00DE3369"/>
    <w:rsid w:val="00DE3F20"/>
    <w:rsid w:val="00DE3FEB"/>
    <w:rsid w:val="00DE42B7"/>
    <w:rsid w:val="00DE44B8"/>
    <w:rsid w:val="00DE49E1"/>
    <w:rsid w:val="00DE57C9"/>
    <w:rsid w:val="00DE6347"/>
    <w:rsid w:val="00DE74D3"/>
    <w:rsid w:val="00DF1597"/>
    <w:rsid w:val="00DF20BB"/>
    <w:rsid w:val="00DF23DD"/>
    <w:rsid w:val="00DF2626"/>
    <w:rsid w:val="00DF2821"/>
    <w:rsid w:val="00DF28FA"/>
    <w:rsid w:val="00DF3582"/>
    <w:rsid w:val="00DF3B8B"/>
    <w:rsid w:val="00DF3EC5"/>
    <w:rsid w:val="00DF5115"/>
    <w:rsid w:val="00DF5946"/>
    <w:rsid w:val="00DF7FBF"/>
    <w:rsid w:val="00E004A0"/>
    <w:rsid w:val="00E0156D"/>
    <w:rsid w:val="00E01B09"/>
    <w:rsid w:val="00E027EE"/>
    <w:rsid w:val="00E04681"/>
    <w:rsid w:val="00E0536B"/>
    <w:rsid w:val="00E0543F"/>
    <w:rsid w:val="00E05A86"/>
    <w:rsid w:val="00E06DA9"/>
    <w:rsid w:val="00E06EC6"/>
    <w:rsid w:val="00E071DD"/>
    <w:rsid w:val="00E07EE5"/>
    <w:rsid w:val="00E102D9"/>
    <w:rsid w:val="00E11EC3"/>
    <w:rsid w:val="00E120E9"/>
    <w:rsid w:val="00E12487"/>
    <w:rsid w:val="00E1269E"/>
    <w:rsid w:val="00E137C2"/>
    <w:rsid w:val="00E15632"/>
    <w:rsid w:val="00E158C8"/>
    <w:rsid w:val="00E16608"/>
    <w:rsid w:val="00E170CB"/>
    <w:rsid w:val="00E178C5"/>
    <w:rsid w:val="00E23D4B"/>
    <w:rsid w:val="00E24264"/>
    <w:rsid w:val="00E2485D"/>
    <w:rsid w:val="00E24CA5"/>
    <w:rsid w:val="00E252ED"/>
    <w:rsid w:val="00E304E1"/>
    <w:rsid w:val="00E30750"/>
    <w:rsid w:val="00E30A3C"/>
    <w:rsid w:val="00E30BEC"/>
    <w:rsid w:val="00E30EE8"/>
    <w:rsid w:val="00E31668"/>
    <w:rsid w:val="00E330F5"/>
    <w:rsid w:val="00E346A5"/>
    <w:rsid w:val="00E35B20"/>
    <w:rsid w:val="00E36566"/>
    <w:rsid w:val="00E36D10"/>
    <w:rsid w:val="00E37A18"/>
    <w:rsid w:val="00E37CCD"/>
    <w:rsid w:val="00E37EE1"/>
    <w:rsid w:val="00E40AB8"/>
    <w:rsid w:val="00E414AE"/>
    <w:rsid w:val="00E416C7"/>
    <w:rsid w:val="00E4254B"/>
    <w:rsid w:val="00E43DD0"/>
    <w:rsid w:val="00E43F6E"/>
    <w:rsid w:val="00E445F8"/>
    <w:rsid w:val="00E458B7"/>
    <w:rsid w:val="00E45944"/>
    <w:rsid w:val="00E45BD0"/>
    <w:rsid w:val="00E47080"/>
    <w:rsid w:val="00E47BA9"/>
    <w:rsid w:val="00E509C0"/>
    <w:rsid w:val="00E50ED6"/>
    <w:rsid w:val="00E51591"/>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4C7C"/>
    <w:rsid w:val="00E7526A"/>
    <w:rsid w:val="00E768D3"/>
    <w:rsid w:val="00E771CA"/>
    <w:rsid w:val="00E806B7"/>
    <w:rsid w:val="00E82A33"/>
    <w:rsid w:val="00E839C8"/>
    <w:rsid w:val="00E864BD"/>
    <w:rsid w:val="00E867D8"/>
    <w:rsid w:val="00E905FB"/>
    <w:rsid w:val="00E91C1F"/>
    <w:rsid w:val="00E9244A"/>
    <w:rsid w:val="00E948F3"/>
    <w:rsid w:val="00E95247"/>
    <w:rsid w:val="00E95B8E"/>
    <w:rsid w:val="00E95BA8"/>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C50"/>
    <w:rsid w:val="00EC078B"/>
    <w:rsid w:val="00EC1E5E"/>
    <w:rsid w:val="00EC298B"/>
    <w:rsid w:val="00EC2CA9"/>
    <w:rsid w:val="00EC3038"/>
    <w:rsid w:val="00EC44F4"/>
    <w:rsid w:val="00EC467B"/>
    <w:rsid w:val="00EC6934"/>
    <w:rsid w:val="00EC7023"/>
    <w:rsid w:val="00EC756E"/>
    <w:rsid w:val="00ED07E1"/>
    <w:rsid w:val="00ED2C78"/>
    <w:rsid w:val="00ED2F70"/>
    <w:rsid w:val="00ED512B"/>
    <w:rsid w:val="00ED543A"/>
    <w:rsid w:val="00ED60E7"/>
    <w:rsid w:val="00ED7E03"/>
    <w:rsid w:val="00EE415A"/>
    <w:rsid w:val="00EE54E0"/>
    <w:rsid w:val="00EE6CD1"/>
    <w:rsid w:val="00EE7B4F"/>
    <w:rsid w:val="00EF1682"/>
    <w:rsid w:val="00EF2300"/>
    <w:rsid w:val="00EF411A"/>
    <w:rsid w:val="00EF52C1"/>
    <w:rsid w:val="00EF5D0D"/>
    <w:rsid w:val="00EF789A"/>
    <w:rsid w:val="00F024DD"/>
    <w:rsid w:val="00F0642F"/>
    <w:rsid w:val="00F06533"/>
    <w:rsid w:val="00F06B08"/>
    <w:rsid w:val="00F07147"/>
    <w:rsid w:val="00F07A0D"/>
    <w:rsid w:val="00F1047F"/>
    <w:rsid w:val="00F1075D"/>
    <w:rsid w:val="00F11663"/>
    <w:rsid w:val="00F11904"/>
    <w:rsid w:val="00F11FB5"/>
    <w:rsid w:val="00F12022"/>
    <w:rsid w:val="00F12D1A"/>
    <w:rsid w:val="00F13B9D"/>
    <w:rsid w:val="00F145A6"/>
    <w:rsid w:val="00F148DA"/>
    <w:rsid w:val="00F154E5"/>
    <w:rsid w:val="00F15C78"/>
    <w:rsid w:val="00F166AE"/>
    <w:rsid w:val="00F20057"/>
    <w:rsid w:val="00F203CB"/>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3E26"/>
    <w:rsid w:val="00F344C8"/>
    <w:rsid w:val="00F34E0C"/>
    <w:rsid w:val="00F34F6F"/>
    <w:rsid w:val="00F36CC7"/>
    <w:rsid w:val="00F36DFE"/>
    <w:rsid w:val="00F37128"/>
    <w:rsid w:val="00F4295A"/>
    <w:rsid w:val="00F4423B"/>
    <w:rsid w:val="00F44D16"/>
    <w:rsid w:val="00F452DB"/>
    <w:rsid w:val="00F4559F"/>
    <w:rsid w:val="00F45C36"/>
    <w:rsid w:val="00F47391"/>
    <w:rsid w:val="00F5044C"/>
    <w:rsid w:val="00F50A83"/>
    <w:rsid w:val="00F50A93"/>
    <w:rsid w:val="00F50E52"/>
    <w:rsid w:val="00F5101A"/>
    <w:rsid w:val="00F52531"/>
    <w:rsid w:val="00F53CA4"/>
    <w:rsid w:val="00F5476D"/>
    <w:rsid w:val="00F548FA"/>
    <w:rsid w:val="00F54C1A"/>
    <w:rsid w:val="00F553FA"/>
    <w:rsid w:val="00F56EB1"/>
    <w:rsid w:val="00F5761B"/>
    <w:rsid w:val="00F6083C"/>
    <w:rsid w:val="00F6109F"/>
    <w:rsid w:val="00F61620"/>
    <w:rsid w:val="00F6239C"/>
    <w:rsid w:val="00F63384"/>
    <w:rsid w:val="00F63D5B"/>
    <w:rsid w:val="00F640C0"/>
    <w:rsid w:val="00F64601"/>
    <w:rsid w:val="00F64639"/>
    <w:rsid w:val="00F65726"/>
    <w:rsid w:val="00F664C2"/>
    <w:rsid w:val="00F67215"/>
    <w:rsid w:val="00F70419"/>
    <w:rsid w:val="00F70B2B"/>
    <w:rsid w:val="00F7103A"/>
    <w:rsid w:val="00F719A1"/>
    <w:rsid w:val="00F73482"/>
    <w:rsid w:val="00F73E78"/>
    <w:rsid w:val="00F7643D"/>
    <w:rsid w:val="00F7769A"/>
    <w:rsid w:val="00F82890"/>
    <w:rsid w:val="00F82F81"/>
    <w:rsid w:val="00F85886"/>
    <w:rsid w:val="00F87842"/>
    <w:rsid w:val="00F90934"/>
    <w:rsid w:val="00F91819"/>
    <w:rsid w:val="00F933CF"/>
    <w:rsid w:val="00F9379D"/>
    <w:rsid w:val="00F940E4"/>
    <w:rsid w:val="00F94485"/>
    <w:rsid w:val="00F9598F"/>
    <w:rsid w:val="00F95AD4"/>
    <w:rsid w:val="00FA2930"/>
    <w:rsid w:val="00FA3BA0"/>
    <w:rsid w:val="00FA44D7"/>
    <w:rsid w:val="00FA6A34"/>
    <w:rsid w:val="00FA7AA9"/>
    <w:rsid w:val="00FB1419"/>
    <w:rsid w:val="00FB2351"/>
    <w:rsid w:val="00FB2946"/>
    <w:rsid w:val="00FB49DC"/>
    <w:rsid w:val="00FB4D2E"/>
    <w:rsid w:val="00FB521D"/>
    <w:rsid w:val="00FB5907"/>
    <w:rsid w:val="00FB5B16"/>
    <w:rsid w:val="00FB6E6D"/>
    <w:rsid w:val="00FC0987"/>
    <w:rsid w:val="00FC0F02"/>
    <w:rsid w:val="00FC0FA3"/>
    <w:rsid w:val="00FC1F2B"/>
    <w:rsid w:val="00FC254E"/>
    <w:rsid w:val="00FC27A9"/>
    <w:rsid w:val="00FC2DCB"/>
    <w:rsid w:val="00FC35F9"/>
    <w:rsid w:val="00FC394C"/>
    <w:rsid w:val="00FC3BD2"/>
    <w:rsid w:val="00FC3D70"/>
    <w:rsid w:val="00FC61A9"/>
    <w:rsid w:val="00FC69C7"/>
    <w:rsid w:val="00FC71AB"/>
    <w:rsid w:val="00FC799F"/>
    <w:rsid w:val="00FD0272"/>
    <w:rsid w:val="00FD0861"/>
    <w:rsid w:val="00FD145F"/>
    <w:rsid w:val="00FD3A94"/>
    <w:rsid w:val="00FD7BC7"/>
    <w:rsid w:val="00FE1823"/>
    <w:rsid w:val="00FE27DF"/>
    <w:rsid w:val="00FE2F3D"/>
    <w:rsid w:val="00FE40C6"/>
    <w:rsid w:val="00FE4592"/>
    <w:rsid w:val="00FE5CFA"/>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8A"/>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8A"/>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lu.lv"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D34D86-9BC2-46A6-8944-448BA074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9485</Words>
  <Characters>54067</Characters>
  <Application>Microsoft Office Word</Application>
  <DocSecurity>0</DocSecurity>
  <Lines>450</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63426</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u</cp:lastModifiedBy>
  <cp:revision>2</cp:revision>
  <cp:lastPrinted>2015-06-11T12:13:00Z</cp:lastPrinted>
  <dcterms:created xsi:type="dcterms:W3CDTF">2015-06-29T07:08:00Z</dcterms:created>
  <dcterms:modified xsi:type="dcterms:W3CDTF">2015-06-29T07:08:00Z</dcterms:modified>
</cp:coreProperties>
</file>