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2B" w:rsidRDefault="00E53918" w:rsidP="0097232B">
      <w:pPr>
        <w:pStyle w:val="ListParagraph"/>
        <w:ind w:left="0"/>
      </w:pPr>
      <w:r>
        <w:t>1</w:t>
      </w:r>
      <w:r w:rsidR="00CF0475">
        <w:t>8</w:t>
      </w:r>
      <w:r w:rsidR="0097232B" w:rsidRPr="0097232B">
        <w:t>.0</w:t>
      </w:r>
      <w:r w:rsidR="00201BD5">
        <w:t>3</w:t>
      </w:r>
      <w:r w:rsidR="0097232B" w:rsidRPr="0097232B">
        <w:t>.2014.</w:t>
      </w:r>
    </w:p>
    <w:p w:rsidR="0097232B" w:rsidRPr="0097232B" w:rsidRDefault="0097232B" w:rsidP="0097232B">
      <w:pPr>
        <w:pStyle w:val="ListParagraph"/>
        <w:ind w:left="0"/>
      </w:pPr>
    </w:p>
    <w:p w:rsidR="0097232B" w:rsidRPr="00F722D5" w:rsidRDefault="0097232B" w:rsidP="0097232B">
      <w:pPr>
        <w:pStyle w:val="ListParagraph"/>
        <w:ind w:left="0"/>
        <w:jc w:val="center"/>
        <w:rPr>
          <w:b/>
        </w:rPr>
      </w:pPr>
      <w:r w:rsidRPr="00F722D5">
        <w:rPr>
          <w:b/>
        </w:rPr>
        <w:t>Atbildes uz ieinteresēto piegādātāju uzdotajiem jautājumiem</w:t>
      </w:r>
    </w:p>
    <w:p w:rsidR="0097232B" w:rsidRPr="00F722D5" w:rsidRDefault="0097232B" w:rsidP="0097232B">
      <w:pPr>
        <w:pStyle w:val="Heading2"/>
        <w:rPr>
          <w:iCs w:val="0"/>
        </w:rPr>
      </w:pPr>
    </w:p>
    <w:p w:rsidR="0097232B" w:rsidRPr="00F722D5" w:rsidRDefault="0097232B" w:rsidP="0097232B">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3A345C" w:rsidRDefault="00D21773" w:rsidP="00D21773">
      <w:pPr>
        <w:ind w:firstLine="720"/>
        <w:jc w:val="both"/>
      </w:pPr>
      <w:r>
        <w:t xml:space="preserve">Ņemot vērā, ka nulles cikla būvdarbiem 04.03.2014. jau ir izdota atsevišķa būvatļauja un ka šiem darbiem acīmredzot kāds būvuzraugs ir jau piesaistīts, lūdzam precizēt, kādā veidā ir paredzēts nodalīt esošā būvuzrauga un šī iepirkuma rezultātā izvēlētā Izpildītāja atbildību. </w:t>
      </w:r>
      <w:r>
        <w:cr/>
      </w:r>
    </w:p>
    <w:p w:rsidR="0097232B" w:rsidRDefault="0097232B" w:rsidP="0097232B">
      <w:pPr>
        <w:jc w:val="both"/>
        <w:rPr>
          <w:b/>
        </w:rPr>
      </w:pPr>
      <w:r w:rsidRPr="004114DA">
        <w:rPr>
          <w:b/>
        </w:rPr>
        <w:t>Atbilde:</w:t>
      </w:r>
    </w:p>
    <w:p w:rsidR="00A96BBA" w:rsidRPr="003A4AF1" w:rsidRDefault="007801F1" w:rsidP="003A4AF1">
      <w:pPr>
        <w:ind w:firstLine="720"/>
        <w:jc w:val="both"/>
        <w:rPr>
          <w:bCs/>
        </w:rPr>
      </w:pPr>
      <w:r>
        <w:rPr>
          <w:bCs/>
        </w:rPr>
        <w:t>Pasūtītājs norāda, ka iepirkuma rezultātā izvēlētais Izpildītājs nenesīs atbildības pienākumu par nulles cikla būvdarbiem</w:t>
      </w:r>
      <w:r w:rsidR="00974810">
        <w:rPr>
          <w:bCs/>
        </w:rPr>
        <w:t>.</w:t>
      </w:r>
      <w:r>
        <w:rPr>
          <w:bCs/>
        </w:rPr>
        <w:t xml:space="preserve"> </w:t>
      </w:r>
      <w:r w:rsidR="00974810">
        <w:rPr>
          <w:bCs/>
        </w:rPr>
        <w:t>A</w:t>
      </w:r>
      <w:r w:rsidR="003A4AF1">
        <w:rPr>
          <w:bCs/>
        </w:rPr>
        <w:t xml:space="preserve">tbildības pienākumu par </w:t>
      </w:r>
      <w:r w:rsidR="003A4AF1">
        <w:t xml:space="preserve">nulles cikla būvdarbiem </w:t>
      </w:r>
      <w:r w:rsidR="00F952FD">
        <w:t>gulsies uz</w:t>
      </w:r>
      <w:r w:rsidR="003A4AF1">
        <w:t xml:space="preserve"> pašlaik piesaistīt</w:t>
      </w:r>
      <w:r w:rsidR="00F952FD">
        <w:t>ā Izpildītāj</w:t>
      </w:r>
      <w:r w:rsidR="00EE7B22">
        <w:t>a</w:t>
      </w:r>
      <w:r w:rsidR="003A4AF1">
        <w:t>.</w:t>
      </w:r>
      <w:r w:rsidR="003A4AF1">
        <w:rPr>
          <w:bCs/>
        </w:rPr>
        <w:t xml:space="preserve"> Minētais</w:t>
      </w:r>
      <w:r>
        <w:rPr>
          <w:bCs/>
        </w:rPr>
        <w:t xml:space="preserve"> atbildības </w:t>
      </w:r>
      <w:r w:rsidR="003A4AF1">
        <w:rPr>
          <w:bCs/>
        </w:rPr>
        <w:t>ierobežojums</w:t>
      </w:r>
      <w:r>
        <w:rPr>
          <w:bCs/>
        </w:rPr>
        <w:t xml:space="preserve"> tiks atrunāt</w:t>
      </w:r>
      <w:r w:rsidR="00EE7B22">
        <w:rPr>
          <w:bCs/>
        </w:rPr>
        <w:t>s</w:t>
      </w:r>
      <w:r>
        <w:rPr>
          <w:bCs/>
        </w:rPr>
        <w:t xml:space="preserve"> līguma noslēgšanas brīdī.</w:t>
      </w:r>
    </w:p>
    <w:p w:rsidR="00D21773" w:rsidRDefault="00D21773" w:rsidP="003A4AF1">
      <w:pPr>
        <w:jc w:val="both"/>
      </w:pPr>
    </w:p>
    <w:p w:rsidR="00A96BBA" w:rsidRPr="00F722D5" w:rsidRDefault="00A96BBA" w:rsidP="00A96BBA">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A96BBA" w:rsidRDefault="00426C04" w:rsidP="00426C04">
      <w:pPr>
        <w:ind w:firstLine="720"/>
        <w:jc w:val="both"/>
      </w:pPr>
      <w:r>
        <w:t>Ņemot vērā, ka nulles cikla būvdarbi jau notiek, bet piedāvājumus paredzēts atvērt tikai 20.03.2014., dokumentu izskatīšanai un lēmuma pieņemšanai atvēlot dažas nedēļas, pēc kā atbilstoši Publisko iepirkumu likumam seko 10 dienu periods, kad noraidītie pretendenti var apstrīdēt iepirkuma komisijas lēmumu, lūdzam aktualizēt paredzēto līguma noslēgšanas / būvuzraudzības uzsākšanas datumu.</w:t>
      </w:r>
    </w:p>
    <w:p w:rsidR="00426C04" w:rsidRDefault="00426C04" w:rsidP="00426C04">
      <w:pPr>
        <w:jc w:val="both"/>
      </w:pPr>
    </w:p>
    <w:p w:rsidR="00A96BBA" w:rsidRPr="005543D1" w:rsidRDefault="00B3676A" w:rsidP="005543D1">
      <w:pPr>
        <w:jc w:val="both"/>
        <w:rPr>
          <w:b/>
        </w:rPr>
      </w:pPr>
      <w:r w:rsidRPr="004114DA">
        <w:rPr>
          <w:b/>
        </w:rPr>
        <w:t>Atbilde:</w:t>
      </w:r>
    </w:p>
    <w:p w:rsidR="00F77255" w:rsidRDefault="005543D1" w:rsidP="0097232B">
      <w:pPr>
        <w:jc w:val="both"/>
        <w:rPr>
          <w:bCs/>
        </w:rPr>
      </w:pPr>
      <w:r>
        <w:rPr>
          <w:bCs/>
        </w:rPr>
        <w:tab/>
      </w:r>
      <w:r w:rsidR="00B06B6F">
        <w:rPr>
          <w:bCs/>
        </w:rPr>
        <w:t>Pasūtītājs norāda, ka, ņ</w:t>
      </w:r>
      <w:r>
        <w:rPr>
          <w:bCs/>
        </w:rPr>
        <w:t>emot vērā</w:t>
      </w:r>
      <w:r w:rsidR="00426C04">
        <w:rPr>
          <w:bCs/>
        </w:rPr>
        <w:t xml:space="preserve"> iepirkuma procedūras rezultātu apstrīdēšanas iespējamību</w:t>
      </w:r>
      <w:r w:rsidR="00B06B6F">
        <w:rPr>
          <w:bCs/>
        </w:rPr>
        <w:t>,</w:t>
      </w:r>
      <w:r>
        <w:rPr>
          <w:bCs/>
        </w:rPr>
        <w:t xml:space="preserve"> </w:t>
      </w:r>
      <w:r w:rsidR="00A85AC1">
        <w:rPr>
          <w:bCs/>
        </w:rPr>
        <w:t xml:space="preserve">precīzs </w:t>
      </w:r>
      <w:r w:rsidR="00426C04">
        <w:rPr>
          <w:bCs/>
        </w:rPr>
        <w:t>līguma</w:t>
      </w:r>
      <w:r w:rsidR="00F77255" w:rsidRPr="00F77255">
        <w:rPr>
          <w:bCs/>
        </w:rPr>
        <w:t xml:space="preserve"> </w:t>
      </w:r>
      <w:r w:rsidR="00F77255">
        <w:rPr>
          <w:bCs/>
        </w:rPr>
        <w:t>noslēgšanas un būvuzraudzības</w:t>
      </w:r>
      <w:r w:rsidR="00426C04">
        <w:rPr>
          <w:bCs/>
        </w:rPr>
        <w:t xml:space="preserve"> </w:t>
      </w:r>
      <w:r w:rsidR="00F77255">
        <w:rPr>
          <w:bCs/>
        </w:rPr>
        <w:t>uzsākšanas</w:t>
      </w:r>
      <w:r w:rsidR="00426C04">
        <w:rPr>
          <w:bCs/>
        </w:rPr>
        <w:t xml:space="preserve"> datums nav paredzams. </w:t>
      </w:r>
      <w:r w:rsidR="00F77255">
        <w:rPr>
          <w:bCs/>
        </w:rPr>
        <w:t>Pasū</w:t>
      </w:r>
      <w:r w:rsidR="00E14D26">
        <w:rPr>
          <w:bCs/>
        </w:rPr>
        <w:t>tītāj</w:t>
      </w:r>
      <w:r w:rsidR="007D2767">
        <w:rPr>
          <w:bCs/>
        </w:rPr>
        <w:t>a</w:t>
      </w:r>
      <w:r w:rsidR="00E14D26">
        <w:rPr>
          <w:bCs/>
        </w:rPr>
        <w:t xml:space="preserve"> ieskatā</w:t>
      </w:r>
      <w:r w:rsidR="007D2767">
        <w:rPr>
          <w:bCs/>
        </w:rPr>
        <w:t xml:space="preserve"> </w:t>
      </w:r>
      <w:r w:rsidR="00E14D26" w:rsidRPr="00E14D26">
        <w:rPr>
          <w:bCs/>
        </w:rPr>
        <w:t xml:space="preserve">provizoriskais līguma noslēgšanas datums </w:t>
      </w:r>
      <w:r w:rsidR="00F77255">
        <w:rPr>
          <w:bCs/>
        </w:rPr>
        <w:t>varētu būt 2014.gada maijs.</w:t>
      </w:r>
    </w:p>
    <w:p w:rsidR="00A85AC1" w:rsidRDefault="00F77255" w:rsidP="0097232B">
      <w:pPr>
        <w:jc w:val="both"/>
        <w:rPr>
          <w:bCs/>
        </w:rPr>
      </w:pPr>
      <w:r>
        <w:rPr>
          <w:bCs/>
        </w:rPr>
        <w:tab/>
        <w:t>Pasūtītājs vērš uzmanību, ka nolikumā ir veikti</w:t>
      </w:r>
      <w:r w:rsidR="00A85AC1">
        <w:rPr>
          <w:bCs/>
        </w:rPr>
        <w:t xml:space="preserve"> </w:t>
      </w:r>
      <w:r>
        <w:rPr>
          <w:bCs/>
        </w:rPr>
        <w:t>grozījumi</w:t>
      </w:r>
      <w:r w:rsidR="000115DE">
        <w:rPr>
          <w:bCs/>
        </w:rPr>
        <w:t>,</w:t>
      </w:r>
      <w:r>
        <w:rPr>
          <w:bCs/>
        </w:rPr>
        <w:t xml:space="preserve"> </w:t>
      </w:r>
      <w:r w:rsidR="00A85AC1">
        <w:rPr>
          <w:bCs/>
        </w:rPr>
        <w:t xml:space="preserve">kuru rezultātā ir </w:t>
      </w:r>
      <w:r w:rsidR="000115DE">
        <w:rPr>
          <w:bCs/>
        </w:rPr>
        <w:t>precizēti</w:t>
      </w:r>
      <w:r w:rsidR="00A85AC1">
        <w:rPr>
          <w:bCs/>
        </w:rPr>
        <w:t xml:space="preserve"> būvuzraudzības izpildes termiņ</w:t>
      </w:r>
      <w:r w:rsidR="000115DE">
        <w:rPr>
          <w:bCs/>
        </w:rPr>
        <w:t>a</w:t>
      </w:r>
      <w:r w:rsidR="00A85AC1">
        <w:rPr>
          <w:bCs/>
        </w:rPr>
        <w:t xml:space="preserve"> nosacījumi</w:t>
      </w:r>
      <w:r w:rsidR="000115DE">
        <w:rPr>
          <w:bCs/>
        </w:rPr>
        <w:t xml:space="preserve"> (ar aktualizēto</w:t>
      </w:r>
      <w:r w:rsidR="00D33895">
        <w:rPr>
          <w:bCs/>
        </w:rPr>
        <w:t xml:space="preserve"> konkursa</w:t>
      </w:r>
      <w:r w:rsidR="000115DE">
        <w:rPr>
          <w:bCs/>
        </w:rPr>
        <w:t xml:space="preserve"> nolikumu var iepazīties pasūtītāja mājas lapā</w:t>
      </w:r>
      <w:r w:rsidR="00E14D26">
        <w:rPr>
          <w:bCs/>
        </w:rPr>
        <w:t xml:space="preserve"> www.lu.</w:t>
      </w:r>
      <w:r w:rsidR="00C96DE6">
        <w:rPr>
          <w:bCs/>
        </w:rPr>
        <w:t>lv</w:t>
      </w:r>
      <w:r w:rsidR="000115DE">
        <w:rPr>
          <w:bCs/>
        </w:rPr>
        <w:t>)</w:t>
      </w:r>
      <w:r w:rsidR="00A85AC1">
        <w:rPr>
          <w:bCs/>
        </w:rPr>
        <w:t>.</w:t>
      </w:r>
    </w:p>
    <w:p w:rsidR="005543D1" w:rsidRDefault="005543D1" w:rsidP="0097232B">
      <w:pPr>
        <w:jc w:val="both"/>
        <w:rPr>
          <w:bCs/>
        </w:rPr>
      </w:pPr>
    </w:p>
    <w:p w:rsidR="005543D1" w:rsidRPr="00F722D5" w:rsidRDefault="005543D1" w:rsidP="005543D1">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7D51A4" w:rsidRPr="00C15A96" w:rsidRDefault="005543D1" w:rsidP="007D51A4">
      <w:pPr>
        <w:jc w:val="both"/>
        <w:rPr>
          <w:bCs/>
        </w:rPr>
      </w:pPr>
      <w:r>
        <w:rPr>
          <w:bCs/>
        </w:rPr>
        <w:tab/>
      </w:r>
      <w:r w:rsidR="00C15A96" w:rsidRPr="00C15A96">
        <w:rPr>
          <w:bCs/>
        </w:rPr>
        <w:t>Pieņemot, ka b</w:t>
      </w:r>
      <w:r w:rsidR="00C15A96">
        <w:rPr>
          <w:bCs/>
        </w:rPr>
        <w:t xml:space="preserve">ūvdarbu pabeigšanas un objekta </w:t>
      </w:r>
      <w:r w:rsidR="00C15A96" w:rsidRPr="00C15A96">
        <w:rPr>
          <w:bCs/>
        </w:rPr>
        <w:t>ekspluat</w:t>
      </w:r>
      <w:r w:rsidR="00C15A96">
        <w:rPr>
          <w:bCs/>
        </w:rPr>
        <w:t xml:space="preserve">ācijā nodošanas termiņš paliek </w:t>
      </w:r>
      <w:r w:rsidR="00C15A96" w:rsidRPr="00C15A96">
        <w:rPr>
          <w:bCs/>
        </w:rPr>
        <w:t>nemainīgs (30.06.2015. un 31.08</w:t>
      </w:r>
      <w:r w:rsidR="00C15A96">
        <w:rPr>
          <w:bCs/>
        </w:rPr>
        <w:t xml:space="preserve">.2015.), </w:t>
      </w:r>
      <w:r w:rsidR="00C15A96" w:rsidRPr="00C15A96">
        <w:rPr>
          <w:bCs/>
        </w:rPr>
        <w:t>lūdzam aktualiz</w:t>
      </w:r>
      <w:r w:rsidR="00C15A96">
        <w:rPr>
          <w:bCs/>
        </w:rPr>
        <w:t xml:space="preserve">ēt kopējo būvdarbu uzraudzības </w:t>
      </w:r>
      <w:r w:rsidR="00C15A96" w:rsidRPr="00C15A96">
        <w:rPr>
          <w:bCs/>
        </w:rPr>
        <w:t>termiņu, kas šo</w:t>
      </w:r>
      <w:r w:rsidR="00C15A96">
        <w:rPr>
          <w:bCs/>
        </w:rPr>
        <w:t xml:space="preserve">brīd ir noteikti 16 mēneši, un </w:t>
      </w:r>
      <w:r w:rsidR="00C15A96" w:rsidRPr="00C15A96">
        <w:rPr>
          <w:bCs/>
        </w:rPr>
        <w:t>Tehniskās sp</w:t>
      </w:r>
      <w:r w:rsidR="00C15A96">
        <w:rPr>
          <w:bCs/>
        </w:rPr>
        <w:t xml:space="preserve">ecifikācijas 9. punktā minētās </w:t>
      </w:r>
      <w:r w:rsidR="00C15A96" w:rsidRPr="00C15A96">
        <w:rPr>
          <w:bCs/>
        </w:rPr>
        <w:t xml:space="preserve">cilvēkdienas. </w:t>
      </w:r>
      <w:r w:rsidR="00C15A96" w:rsidRPr="00C15A96">
        <w:rPr>
          <w:bCs/>
        </w:rPr>
        <w:cr/>
      </w:r>
    </w:p>
    <w:p w:rsidR="00970390" w:rsidRPr="00C15A96" w:rsidRDefault="007D51A4" w:rsidP="00C55C3E">
      <w:pPr>
        <w:jc w:val="both"/>
        <w:rPr>
          <w:b/>
        </w:rPr>
      </w:pPr>
      <w:r w:rsidRPr="004114DA">
        <w:rPr>
          <w:b/>
        </w:rPr>
        <w:t>Atbilde:</w:t>
      </w:r>
    </w:p>
    <w:p w:rsidR="007D51A4" w:rsidRDefault="008061F3" w:rsidP="0097232B">
      <w:pPr>
        <w:jc w:val="both"/>
        <w:rPr>
          <w:bCs/>
        </w:rPr>
      </w:pPr>
      <w:r>
        <w:rPr>
          <w:bCs/>
        </w:rPr>
        <w:tab/>
      </w:r>
      <w:r w:rsidRPr="00D345FC">
        <w:rPr>
          <w:bCs/>
        </w:rPr>
        <w:t xml:space="preserve">Pasūtītājs norāda, ka atbilstoši aktualizētajam konkursa nolikumam </w:t>
      </w:r>
      <w:r w:rsidR="00345B8D" w:rsidRPr="00D345FC">
        <w:rPr>
          <w:bCs/>
        </w:rPr>
        <w:t xml:space="preserve">būvdarbu uzraudzības termiņš ir </w:t>
      </w:r>
      <w:r w:rsidR="005A3289" w:rsidRPr="00D345FC">
        <w:rPr>
          <w:bCs/>
        </w:rPr>
        <w:t>plānot</w:t>
      </w:r>
      <w:r w:rsidR="007D2767">
        <w:rPr>
          <w:bCs/>
        </w:rPr>
        <w:t>i</w:t>
      </w:r>
      <w:r w:rsidR="005A3289" w:rsidRPr="00D345FC">
        <w:rPr>
          <w:bCs/>
        </w:rPr>
        <w:t xml:space="preserve"> 16 mēneši</w:t>
      </w:r>
      <w:r w:rsidR="00345B8D" w:rsidRPr="00D345FC">
        <w:rPr>
          <w:bCs/>
        </w:rPr>
        <w:t xml:space="preserve">, respektīvi, </w:t>
      </w:r>
      <w:r w:rsidR="005A3289" w:rsidRPr="00D345FC">
        <w:rPr>
          <w:bCs/>
        </w:rPr>
        <w:t xml:space="preserve">atkarībā no līguma noslēgšanas un </w:t>
      </w:r>
      <w:r w:rsidR="00D345FC" w:rsidRPr="00D345FC">
        <w:t xml:space="preserve">no būvdarbu līguma izpildes šis termiņš </w:t>
      </w:r>
      <w:r w:rsidR="005A3289" w:rsidRPr="00D345FC">
        <w:rPr>
          <w:bCs/>
        </w:rPr>
        <w:t>var mainīties.</w:t>
      </w:r>
      <w:r w:rsidR="00D345FC">
        <w:rPr>
          <w:bCs/>
        </w:rPr>
        <w:t xml:space="preserve"> Līdz ar to pasūtītājam nav iespējas noteikt precīzu uzraudzības termiņu.</w:t>
      </w:r>
      <w:r w:rsidR="005A3289">
        <w:rPr>
          <w:bCs/>
        </w:rPr>
        <w:t xml:space="preserve"> </w:t>
      </w:r>
      <w:r w:rsidR="00974810">
        <w:rPr>
          <w:bCs/>
        </w:rPr>
        <w:t xml:space="preserve">Pasūtītājs norāda, ka </w:t>
      </w:r>
      <w:r w:rsidR="00EE7B22">
        <w:rPr>
          <w:bCs/>
        </w:rPr>
        <w:t>minimālais</w:t>
      </w:r>
      <w:r w:rsidR="00974810">
        <w:rPr>
          <w:bCs/>
        </w:rPr>
        <w:t xml:space="preserve"> būvdarbu izpildes termiņš ir līdz 30.06.2015, savukārt maksimālais līdz 31.08.2015.</w:t>
      </w:r>
    </w:p>
    <w:p w:rsidR="00D345FC" w:rsidRDefault="00D345FC" w:rsidP="00D345FC">
      <w:pPr>
        <w:pStyle w:val="HTMLPreformatted"/>
        <w:rPr>
          <w:rFonts w:ascii="Times New Roman" w:hAnsi="Times New Roman" w:cs="Times New Roman"/>
          <w:b/>
          <w:sz w:val="24"/>
          <w:szCs w:val="24"/>
        </w:rPr>
      </w:pPr>
    </w:p>
    <w:p w:rsidR="00974810" w:rsidRDefault="00974810" w:rsidP="00D345FC">
      <w:pPr>
        <w:pStyle w:val="HTMLPreformatted"/>
        <w:rPr>
          <w:rFonts w:ascii="Times New Roman" w:hAnsi="Times New Roman" w:cs="Times New Roman"/>
          <w:b/>
          <w:sz w:val="24"/>
          <w:szCs w:val="24"/>
        </w:rPr>
      </w:pPr>
    </w:p>
    <w:p w:rsidR="00974810" w:rsidRDefault="00974810" w:rsidP="00D345FC">
      <w:pPr>
        <w:pStyle w:val="HTMLPreformatted"/>
        <w:rPr>
          <w:rFonts w:ascii="Times New Roman" w:hAnsi="Times New Roman" w:cs="Times New Roman"/>
          <w:b/>
          <w:sz w:val="24"/>
          <w:szCs w:val="24"/>
        </w:rPr>
      </w:pPr>
    </w:p>
    <w:p w:rsidR="00D345FC" w:rsidRPr="00D345FC" w:rsidRDefault="00D345FC" w:rsidP="00D345FC">
      <w:pPr>
        <w:pStyle w:val="HTMLPreformatted"/>
        <w:rPr>
          <w:rFonts w:ascii="Times New Roman" w:hAnsi="Times New Roman" w:cs="Times New Roman"/>
          <w:b/>
          <w:sz w:val="24"/>
          <w:szCs w:val="24"/>
        </w:rPr>
      </w:pPr>
      <w:r w:rsidRPr="00F722D5">
        <w:rPr>
          <w:rFonts w:ascii="Times New Roman" w:hAnsi="Times New Roman" w:cs="Times New Roman"/>
          <w:b/>
          <w:sz w:val="24"/>
          <w:szCs w:val="24"/>
        </w:rPr>
        <w:lastRenderedPageBreak/>
        <w:t xml:space="preserve">Jautājums: </w:t>
      </w:r>
    </w:p>
    <w:p w:rsidR="00D345FC" w:rsidRDefault="00D345FC" w:rsidP="007D2767">
      <w:pPr>
        <w:ind w:firstLine="720"/>
        <w:jc w:val="both"/>
        <w:rPr>
          <w:bCs/>
        </w:rPr>
      </w:pPr>
      <w:r w:rsidRPr="00D345FC">
        <w:rPr>
          <w:bCs/>
        </w:rPr>
        <w:t xml:space="preserve">Precīzākas būvuzraugu noslodzes aprēķināšanas nolūkā (Tehniskā specifikācija </w:t>
      </w:r>
      <w:r>
        <w:rPr>
          <w:bCs/>
        </w:rPr>
        <w:t xml:space="preserve">nosaka </w:t>
      </w:r>
      <w:r w:rsidRPr="00D345FC">
        <w:rPr>
          <w:bCs/>
        </w:rPr>
        <w:t>minimālo ci</w:t>
      </w:r>
      <w:r>
        <w:rPr>
          <w:bCs/>
        </w:rPr>
        <w:t xml:space="preserve">lvēkdienu skaitu), kā arī, lai </w:t>
      </w:r>
      <w:r w:rsidRPr="00D345FC">
        <w:rPr>
          <w:bCs/>
        </w:rPr>
        <w:t>labāk izprastu iespējamās būvdarbu problēmas, kuru analī</w:t>
      </w:r>
      <w:r>
        <w:rPr>
          <w:bCs/>
        </w:rPr>
        <w:t xml:space="preserve">ze tiek prasīta būvuzraudzības </w:t>
      </w:r>
      <w:r w:rsidRPr="00D345FC">
        <w:rPr>
          <w:bCs/>
        </w:rPr>
        <w:t>aprakstā (metodoloģijā), lūdzam konkursa dokumentāci</w:t>
      </w:r>
      <w:r>
        <w:rPr>
          <w:bCs/>
        </w:rPr>
        <w:t xml:space="preserve">jā iekļaut aktualizētu Galvenā </w:t>
      </w:r>
      <w:r w:rsidRPr="00D345FC">
        <w:rPr>
          <w:bCs/>
        </w:rPr>
        <w:t xml:space="preserve">būvuzņēmēja darbu grafiku. </w:t>
      </w:r>
      <w:r w:rsidRPr="00D345FC">
        <w:rPr>
          <w:bCs/>
        </w:rPr>
        <w:cr/>
      </w:r>
    </w:p>
    <w:p w:rsidR="00D345FC" w:rsidRPr="00C15A96" w:rsidRDefault="00D345FC" w:rsidP="00D345FC">
      <w:pPr>
        <w:jc w:val="both"/>
        <w:rPr>
          <w:b/>
        </w:rPr>
      </w:pPr>
      <w:r w:rsidRPr="004114DA">
        <w:rPr>
          <w:b/>
        </w:rPr>
        <w:t>Atbilde:</w:t>
      </w:r>
    </w:p>
    <w:p w:rsidR="00CF0475" w:rsidRDefault="00CF0475" w:rsidP="00CF0475">
      <w:pPr>
        <w:jc w:val="both"/>
        <w:rPr>
          <w:bCs/>
        </w:rPr>
      </w:pPr>
      <w:r>
        <w:rPr>
          <w:bCs/>
        </w:rPr>
        <w:tab/>
        <w:t xml:space="preserve">Pasūtītājs informē, ka mājas lapā </w:t>
      </w:r>
      <w:hyperlink r:id="rId5" w:history="1">
        <w:r w:rsidRPr="00D163E4">
          <w:rPr>
            <w:rStyle w:val="Hyperlink"/>
            <w:bCs/>
          </w:rPr>
          <w:t>www.lu.lv</w:t>
        </w:r>
      </w:hyperlink>
      <w:r>
        <w:rPr>
          <w:bCs/>
        </w:rPr>
        <w:t xml:space="preserve"> iepirkuma sadaļā </w:t>
      </w:r>
      <w:r w:rsidRPr="00FC1623">
        <w:rPr>
          <w:bCs/>
        </w:rPr>
        <w:t>„</w:t>
      </w:r>
      <w:r w:rsidRPr="00FC1623">
        <w:rPr>
          <w:shd w:val="clear" w:color="auto" w:fill="FFFFFF"/>
        </w:rPr>
        <w:t>Būvuzraudzības nodrošināšana Latvijas Universitātes Akadēmiskā centra Torņakalnā, Rīgā, 1.kārtas būvniecības laikā</w:t>
      </w:r>
      <w:r>
        <w:rPr>
          <w:bCs/>
        </w:rPr>
        <w:t xml:space="preserve">” tuvākajā laikā tiks ievietots galvenā </w:t>
      </w:r>
      <w:r w:rsidRPr="00D345FC">
        <w:rPr>
          <w:bCs/>
        </w:rPr>
        <w:t>būvuzņēmēja darbu grafik</w:t>
      </w:r>
      <w:r>
        <w:rPr>
          <w:bCs/>
        </w:rPr>
        <w:t>s. Ievietotajam dokumentam būs informatīvs raksturs.</w:t>
      </w:r>
    </w:p>
    <w:p w:rsidR="00D345FC" w:rsidRDefault="00D345FC" w:rsidP="00D345FC">
      <w:pPr>
        <w:jc w:val="both"/>
        <w:rPr>
          <w:bCs/>
        </w:rPr>
      </w:pPr>
    </w:p>
    <w:p w:rsidR="00D345FC" w:rsidRPr="00F722D5" w:rsidRDefault="00D345FC" w:rsidP="00D345FC">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D345FC" w:rsidRDefault="009F3277" w:rsidP="009F3277">
      <w:pPr>
        <w:ind w:firstLine="720"/>
        <w:jc w:val="both"/>
        <w:rPr>
          <w:bCs/>
        </w:rPr>
      </w:pPr>
      <w:r w:rsidRPr="009F3277">
        <w:rPr>
          <w:bCs/>
        </w:rPr>
        <w:t>Lūdzam apstipr</w:t>
      </w:r>
      <w:r>
        <w:rPr>
          <w:bCs/>
        </w:rPr>
        <w:t xml:space="preserve">ināt, ka Nolikuma 15.2.punktā </w:t>
      </w:r>
      <w:r w:rsidRPr="009F3277">
        <w:rPr>
          <w:bCs/>
        </w:rPr>
        <w:t>minēto vairāku</w:t>
      </w:r>
      <w:r>
        <w:rPr>
          <w:bCs/>
        </w:rPr>
        <w:t xml:space="preserve"> speciālistu pienākumus drīkst </w:t>
      </w:r>
      <w:r w:rsidRPr="009F3277">
        <w:rPr>
          <w:bCs/>
        </w:rPr>
        <w:t>pildīt viena per</w:t>
      </w:r>
      <w:r>
        <w:rPr>
          <w:bCs/>
        </w:rPr>
        <w:t xml:space="preserve">sona, kurai ir visi attiecīgie </w:t>
      </w:r>
      <w:r w:rsidRPr="009F3277">
        <w:rPr>
          <w:bCs/>
        </w:rPr>
        <w:t>sertifikāti, ja tiek nodrošināts kopējais šajās pozīcijās prasītais cilvēkdienu skaits</w:t>
      </w:r>
      <w:r>
        <w:rPr>
          <w:bCs/>
        </w:rPr>
        <w:t>.</w:t>
      </w:r>
    </w:p>
    <w:p w:rsidR="009F3277" w:rsidRDefault="009F3277" w:rsidP="009F3277">
      <w:pPr>
        <w:ind w:firstLine="720"/>
        <w:jc w:val="both"/>
        <w:rPr>
          <w:bCs/>
        </w:rPr>
      </w:pPr>
    </w:p>
    <w:p w:rsidR="009F3277" w:rsidRPr="00C15A96" w:rsidRDefault="009F3277" w:rsidP="009F3277">
      <w:pPr>
        <w:jc w:val="both"/>
        <w:rPr>
          <w:b/>
        </w:rPr>
      </w:pPr>
      <w:r w:rsidRPr="004114DA">
        <w:rPr>
          <w:b/>
        </w:rPr>
        <w:t>Atbilde:</w:t>
      </w:r>
    </w:p>
    <w:p w:rsidR="009F3277" w:rsidRDefault="009F3277" w:rsidP="009F3277">
      <w:pPr>
        <w:jc w:val="both"/>
        <w:rPr>
          <w:bCs/>
        </w:rPr>
      </w:pPr>
      <w:r>
        <w:rPr>
          <w:bCs/>
        </w:rPr>
        <w:tab/>
        <w:t xml:space="preserve">Pasūtītājs norāda, ka, ņemot vērā būvdarbu apjomu, to raksturu, sarežģītību un būvniecības intensitāti, konkursa nolikumā nav paredzēta iespēja vienai personai apvienot vairākus uzraudzības speciālistu amatus, jo katram speciālistam ir atšķirīgi pienākumi, no kuriem lielākā daļa būs jāveic paralēli. </w:t>
      </w:r>
    </w:p>
    <w:p w:rsidR="009F3277" w:rsidRDefault="009F3277" w:rsidP="009F3277">
      <w:pPr>
        <w:jc w:val="both"/>
        <w:rPr>
          <w:bCs/>
        </w:rPr>
      </w:pPr>
    </w:p>
    <w:p w:rsidR="009F3277" w:rsidRPr="009F3277" w:rsidRDefault="009F3277" w:rsidP="009F3277">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9F3277" w:rsidRPr="009F3277" w:rsidRDefault="009F3277" w:rsidP="007D2767">
      <w:pPr>
        <w:ind w:firstLine="720"/>
        <w:jc w:val="both"/>
        <w:rPr>
          <w:bCs/>
        </w:rPr>
      </w:pPr>
      <w:r w:rsidRPr="009F3277">
        <w:rPr>
          <w:bCs/>
        </w:rPr>
        <w:t>Lūdzam i</w:t>
      </w:r>
      <w:r w:rsidR="008501DD">
        <w:rPr>
          <w:bCs/>
        </w:rPr>
        <w:t>zlabot Nolikuma 7.1.</w:t>
      </w:r>
      <w:r>
        <w:rPr>
          <w:bCs/>
        </w:rPr>
        <w:t xml:space="preserve">pielikuma </w:t>
      </w:r>
      <w:r w:rsidRPr="009F3277">
        <w:rPr>
          <w:bCs/>
        </w:rPr>
        <w:t>„Izvēr</w:t>
      </w:r>
      <w:r w:rsidR="007D2767">
        <w:rPr>
          <w:bCs/>
        </w:rPr>
        <w:t xml:space="preserve">sta pakalpojumu tāme” pozīciju </w:t>
      </w:r>
      <w:r w:rsidRPr="009F3277">
        <w:rPr>
          <w:bCs/>
        </w:rPr>
        <w:t>uzskaitījum</w:t>
      </w:r>
      <w:r>
        <w:rPr>
          <w:bCs/>
        </w:rPr>
        <w:t xml:space="preserve">u, lai tas atbilstu Tehniskajā </w:t>
      </w:r>
      <w:r w:rsidRPr="009F3277">
        <w:rPr>
          <w:bCs/>
        </w:rPr>
        <w:t>specifikāc</w:t>
      </w:r>
      <w:r>
        <w:rPr>
          <w:bCs/>
        </w:rPr>
        <w:t xml:space="preserve">ijā minētajam (siltumapgādi un </w:t>
      </w:r>
      <w:r w:rsidRPr="009F3277">
        <w:rPr>
          <w:bCs/>
        </w:rPr>
        <w:t>ventilāciju, kā arī</w:t>
      </w:r>
      <w:r w:rsidR="007D2767">
        <w:rPr>
          <w:bCs/>
        </w:rPr>
        <w:t xml:space="preserve"> ūdeni un kanalizāciju izdalot </w:t>
      </w:r>
      <w:r w:rsidRPr="009F3277">
        <w:rPr>
          <w:bCs/>
        </w:rPr>
        <w:t xml:space="preserve">atsevišķās pozīcijās — kopā 10, nevis 8). </w:t>
      </w:r>
    </w:p>
    <w:p w:rsidR="009F3277" w:rsidRDefault="009F3277" w:rsidP="009F3277">
      <w:pPr>
        <w:jc w:val="both"/>
        <w:rPr>
          <w:bCs/>
        </w:rPr>
      </w:pPr>
      <w:r w:rsidRPr="009F3277">
        <w:rPr>
          <w:bCs/>
        </w:rPr>
        <w:t>Lūdzam š</w:t>
      </w:r>
      <w:r w:rsidR="007D2767">
        <w:rPr>
          <w:bCs/>
        </w:rPr>
        <w:t xml:space="preserve">ādas izmaiņas veikt arī Līguma </w:t>
      </w:r>
      <w:r w:rsidR="008501DD">
        <w:rPr>
          <w:bCs/>
        </w:rPr>
        <w:t>projekta 5.1.</w:t>
      </w:r>
      <w:r w:rsidRPr="009F3277">
        <w:rPr>
          <w:bCs/>
        </w:rPr>
        <w:t>punktā</w:t>
      </w:r>
      <w:r w:rsidR="007D2767">
        <w:rPr>
          <w:bCs/>
        </w:rPr>
        <w:t>.</w:t>
      </w:r>
    </w:p>
    <w:p w:rsidR="007D2767" w:rsidRDefault="007D2767" w:rsidP="007D2767">
      <w:pPr>
        <w:jc w:val="both"/>
        <w:rPr>
          <w:b/>
        </w:rPr>
      </w:pPr>
    </w:p>
    <w:p w:rsidR="007D2767" w:rsidRPr="00C15A96" w:rsidRDefault="007D2767" w:rsidP="007D2767">
      <w:pPr>
        <w:jc w:val="both"/>
        <w:rPr>
          <w:b/>
        </w:rPr>
      </w:pPr>
      <w:r w:rsidRPr="004114DA">
        <w:rPr>
          <w:b/>
        </w:rPr>
        <w:t>Atbilde:</w:t>
      </w:r>
    </w:p>
    <w:p w:rsidR="007C3F32" w:rsidRDefault="007D2767" w:rsidP="007D2767">
      <w:pPr>
        <w:jc w:val="both"/>
        <w:rPr>
          <w:bCs/>
        </w:rPr>
      </w:pPr>
      <w:r>
        <w:rPr>
          <w:bCs/>
        </w:rPr>
        <w:tab/>
        <w:t xml:space="preserve">Pasūtītājs </w:t>
      </w:r>
      <w:r w:rsidR="00BE7AA1">
        <w:rPr>
          <w:bCs/>
        </w:rPr>
        <w:t>informē</w:t>
      </w:r>
      <w:r>
        <w:rPr>
          <w:bCs/>
        </w:rPr>
        <w:t>, ka</w:t>
      </w:r>
      <w:r w:rsidR="00BE7AA1" w:rsidRPr="00BE7AA1">
        <w:rPr>
          <w:bCs/>
        </w:rPr>
        <w:t xml:space="preserve"> </w:t>
      </w:r>
      <w:r w:rsidR="00BE7AA1">
        <w:rPr>
          <w:bCs/>
        </w:rPr>
        <w:t>skaidrības nolūkā</w:t>
      </w:r>
      <w:r w:rsidR="007C3F32">
        <w:rPr>
          <w:bCs/>
        </w:rPr>
        <w:t xml:space="preserve"> iepirkuma komisija</w:t>
      </w:r>
      <w:r>
        <w:rPr>
          <w:bCs/>
        </w:rPr>
        <w:t xml:space="preserve"> Nolikuma 7</w:t>
      </w:r>
      <w:r w:rsidR="008501DD">
        <w:rPr>
          <w:bCs/>
        </w:rPr>
        <w:t>.1.</w:t>
      </w:r>
      <w:r>
        <w:rPr>
          <w:bCs/>
        </w:rPr>
        <w:t>pielikum</w:t>
      </w:r>
      <w:r w:rsidR="00BE7AA1">
        <w:rPr>
          <w:bCs/>
        </w:rPr>
        <w:t>a</w:t>
      </w:r>
      <w:r>
        <w:rPr>
          <w:bCs/>
        </w:rPr>
        <w:t xml:space="preserve"> </w:t>
      </w:r>
      <w:r w:rsidRPr="009F3277">
        <w:rPr>
          <w:bCs/>
        </w:rPr>
        <w:t>„Izvēr</w:t>
      </w:r>
      <w:r>
        <w:rPr>
          <w:bCs/>
        </w:rPr>
        <w:t>sta pakalpojumu tāme” pozīcij</w:t>
      </w:r>
      <w:r w:rsidR="00BE7AA1">
        <w:rPr>
          <w:bCs/>
        </w:rPr>
        <w:t>u</w:t>
      </w:r>
      <w:r w:rsidR="007C3F32">
        <w:rPr>
          <w:bCs/>
        </w:rPr>
        <w:t xml:space="preserve"> „</w:t>
      </w:r>
      <w:r w:rsidR="007C3F32" w:rsidRPr="00C64545">
        <w:t>Ūdensapgādes un kanalizācijas sistēmu būvdarbu būvuzraugs</w:t>
      </w:r>
      <w:r w:rsidR="007C3F32">
        <w:t xml:space="preserve">” </w:t>
      </w:r>
      <w:r w:rsidR="00BE7AA1">
        <w:t>sadal</w:t>
      </w:r>
      <w:r w:rsidR="005B0381">
        <w:t>a šādās pozīcijās</w:t>
      </w:r>
      <w:r w:rsidR="007C3F32">
        <w:t xml:space="preserve"> „</w:t>
      </w:r>
      <w:r w:rsidR="007C3F32" w:rsidRPr="00C64545">
        <w:t>Ūdensapgādes sistēmu būvdarbu būvuzraugs</w:t>
      </w:r>
      <w:r w:rsidR="007C3F32">
        <w:t>” un „K</w:t>
      </w:r>
      <w:r w:rsidR="007C3F32" w:rsidRPr="00C64545">
        <w:t>analizācijas</w:t>
      </w:r>
      <w:r w:rsidR="007C3F32" w:rsidRPr="007C3F32">
        <w:t xml:space="preserve"> </w:t>
      </w:r>
      <w:r w:rsidR="007C3F32" w:rsidRPr="00C64545">
        <w:t>sistēmu būvdarbu būvuzraugs</w:t>
      </w:r>
      <w:r w:rsidR="007C3F32">
        <w:t>”</w:t>
      </w:r>
      <w:r w:rsidR="005B0381">
        <w:t>, savukārt pozīcij</w:t>
      </w:r>
      <w:r w:rsidR="00BE7AA1">
        <w:t>u</w:t>
      </w:r>
      <w:r w:rsidR="005B0381">
        <w:t xml:space="preserve"> „</w:t>
      </w:r>
      <w:r w:rsidR="005B0381" w:rsidRPr="00C64545">
        <w:t>Siltumapgādes un ventilācijas sistēmu būvdarbu būvuzraugs</w:t>
      </w:r>
      <w:r w:rsidR="005B0381">
        <w:t xml:space="preserve">” </w:t>
      </w:r>
      <w:r w:rsidR="00BE7AA1">
        <w:t>sadal</w:t>
      </w:r>
      <w:r w:rsidR="005B0381">
        <w:t xml:space="preserve">a „Siltumapgādes </w:t>
      </w:r>
      <w:r w:rsidR="005B0381" w:rsidRPr="00C64545">
        <w:t>sistēmu būvdarbu būvuzraugs</w:t>
      </w:r>
      <w:r w:rsidR="005B0381">
        <w:t>” un „V</w:t>
      </w:r>
      <w:r w:rsidR="005B0381" w:rsidRPr="00C64545">
        <w:t>entilācijas sistēmu būvdarbu būvuzraugs</w:t>
      </w:r>
      <w:r w:rsidR="005B0381">
        <w:t>”.</w:t>
      </w:r>
    </w:p>
    <w:p w:rsidR="00846142" w:rsidRDefault="008E5617" w:rsidP="008E5617">
      <w:pPr>
        <w:ind w:firstLine="720"/>
        <w:jc w:val="both"/>
        <w:rPr>
          <w:bCs/>
        </w:rPr>
      </w:pPr>
      <w:r>
        <w:rPr>
          <w:bCs/>
        </w:rPr>
        <w:t>P</w:t>
      </w:r>
      <w:r w:rsidR="00846142">
        <w:rPr>
          <w:bCs/>
        </w:rPr>
        <w:t>asūtītājs norāda, ka</w:t>
      </w:r>
      <w:r w:rsidR="008501DD">
        <w:rPr>
          <w:bCs/>
        </w:rPr>
        <w:t xml:space="preserve"> nepieciešamības gadījumā</w:t>
      </w:r>
      <w:r>
        <w:rPr>
          <w:bCs/>
        </w:rPr>
        <w:t xml:space="preserve"> piedāvātie</w:t>
      </w:r>
      <w:r w:rsidR="00846142">
        <w:rPr>
          <w:bCs/>
        </w:rPr>
        <w:t xml:space="preserve"> </w:t>
      </w:r>
      <w:r w:rsidR="00952D95">
        <w:rPr>
          <w:bCs/>
        </w:rPr>
        <w:t>precizējumi līguma 5.1.punktā</w:t>
      </w:r>
      <w:r w:rsidR="008501DD">
        <w:rPr>
          <w:bCs/>
        </w:rPr>
        <w:t xml:space="preserve"> tiks veikti pie līguma noslēgšanas</w:t>
      </w:r>
      <w:r w:rsidR="00846142">
        <w:rPr>
          <w:bCs/>
        </w:rPr>
        <w:t>.</w:t>
      </w:r>
    </w:p>
    <w:p w:rsidR="009F3277" w:rsidRDefault="007D2767" w:rsidP="005B0381">
      <w:pPr>
        <w:jc w:val="both"/>
        <w:rPr>
          <w:bCs/>
        </w:rPr>
      </w:pPr>
      <w:r>
        <w:rPr>
          <w:bCs/>
        </w:rPr>
        <w:t xml:space="preserve"> </w:t>
      </w:r>
    </w:p>
    <w:p w:rsidR="00846142" w:rsidRPr="009F3277" w:rsidRDefault="00846142" w:rsidP="00846142">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846142" w:rsidRPr="00846142" w:rsidRDefault="00846142" w:rsidP="00846142">
      <w:pPr>
        <w:ind w:firstLine="720"/>
        <w:jc w:val="both"/>
        <w:rPr>
          <w:bCs/>
        </w:rPr>
      </w:pPr>
      <w:r w:rsidRPr="00846142">
        <w:rPr>
          <w:bCs/>
        </w:rPr>
        <w:t xml:space="preserve">Tā kā nulles cikla un virszemes cikla būvatļaujas jau ir saņemtas, lūdzam svītrot </w:t>
      </w:r>
      <w:r w:rsidR="00B674B8">
        <w:rPr>
          <w:bCs/>
        </w:rPr>
        <w:t>Tehniskās specifikācijas 6.6.</w:t>
      </w:r>
      <w:r w:rsidRPr="00846142">
        <w:rPr>
          <w:bCs/>
        </w:rPr>
        <w:t xml:space="preserve">punktu. </w:t>
      </w:r>
      <w:r w:rsidRPr="00846142">
        <w:rPr>
          <w:bCs/>
        </w:rPr>
        <w:cr/>
      </w:r>
    </w:p>
    <w:p w:rsidR="00846142" w:rsidRPr="00C15A96" w:rsidRDefault="00846142" w:rsidP="00846142">
      <w:pPr>
        <w:jc w:val="both"/>
        <w:rPr>
          <w:b/>
        </w:rPr>
      </w:pPr>
      <w:r w:rsidRPr="004114DA">
        <w:rPr>
          <w:b/>
        </w:rPr>
        <w:t>Atbilde:</w:t>
      </w:r>
    </w:p>
    <w:p w:rsidR="00346650" w:rsidRDefault="008501DD" w:rsidP="008501DD">
      <w:pPr>
        <w:ind w:firstLine="720"/>
        <w:jc w:val="both"/>
        <w:rPr>
          <w:bCs/>
        </w:rPr>
      </w:pPr>
      <w:r>
        <w:rPr>
          <w:bCs/>
        </w:rPr>
        <w:t>Pasūtītājs norāda, ka</w:t>
      </w:r>
      <w:r w:rsidR="00346650">
        <w:rPr>
          <w:bCs/>
        </w:rPr>
        <w:t>, ņemot vērā, ka pašreiz</w:t>
      </w:r>
      <w:r w:rsidR="00BE7AA1">
        <w:rPr>
          <w:bCs/>
        </w:rPr>
        <w:t xml:space="preserve"> jau</w:t>
      </w:r>
      <w:r w:rsidR="00346650">
        <w:rPr>
          <w:bCs/>
        </w:rPr>
        <w:t xml:space="preserve"> notiek </w:t>
      </w:r>
      <w:r w:rsidR="00346650">
        <w:t>nulles cikla būvdarbi, pretendentam</w:t>
      </w:r>
      <w:r w:rsidR="00BE7AA1">
        <w:t>,</w:t>
      </w:r>
      <w:r w:rsidR="00346650">
        <w:t xml:space="preserve"> sagatavojot savu piedāvājumu</w:t>
      </w:r>
      <w:r w:rsidR="00BE7AA1">
        <w:t>,</w:t>
      </w:r>
      <w:r w:rsidR="00346650">
        <w:t xml:space="preserve"> </w:t>
      </w:r>
      <w:r w:rsidR="00346650">
        <w:rPr>
          <w:bCs/>
        </w:rPr>
        <w:t>tehnisk</w:t>
      </w:r>
      <w:r w:rsidR="00C07C57">
        <w:rPr>
          <w:bCs/>
        </w:rPr>
        <w:t>ās</w:t>
      </w:r>
      <w:r w:rsidR="00346650">
        <w:rPr>
          <w:bCs/>
        </w:rPr>
        <w:t xml:space="preserve"> specifikācijas 6.6.</w:t>
      </w:r>
      <w:r w:rsidR="00346650" w:rsidRPr="00846142">
        <w:rPr>
          <w:bCs/>
        </w:rPr>
        <w:t>punkt</w:t>
      </w:r>
      <w:r w:rsidR="00346650">
        <w:rPr>
          <w:bCs/>
        </w:rPr>
        <w:t>a nosacījums nav saistošs, tāpat pretendentam savā piedāvājumā nav jāapliecina šī nosacījuma izpilde.</w:t>
      </w:r>
    </w:p>
    <w:p w:rsidR="00B674B8" w:rsidRDefault="00B674B8" w:rsidP="00846142">
      <w:pPr>
        <w:jc w:val="both"/>
        <w:rPr>
          <w:bCs/>
        </w:rPr>
      </w:pPr>
    </w:p>
    <w:p w:rsidR="00846142" w:rsidRPr="009F3277" w:rsidRDefault="00846142" w:rsidP="00846142">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BE2762" w:rsidRDefault="00BE2762" w:rsidP="00BE2762">
      <w:pPr>
        <w:ind w:firstLine="720"/>
        <w:jc w:val="both"/>
        <w:rPr>
          <w:bCs/>
        </w:rPr>
      </w:pPr>
      <w:r w:rsidRPr="00BE2762">
        <w:rPr>
          <w:bCs/>
        </w:rPr>
        <w:t>Tā kā būvdarbi jau ir sākušies, lūdzam koriģēt vai dzēst</w:t>
      </w:r>
      <w:r w:rsidR="00C07C57">
        <w:rPr>
          <w:bCs/>
        </w:rPr>
        <w:t xml:space="preserve"> Tehniskās specifikācijas 6.20.</w:t>
      </w:r>
      <w:r w:rsidRPr="00BE2762">
        <w:rPr>
          <w:bCs/>
        </w:rPr>
        <w:t xml:space="preserve">punkta otro teikumu, 7.1. punktā minēto termiņu. </w:t>
      </w:r>
      <w:r w:rsidRPr="00BE2762">
        <w:rPr>
          <w:bCs/>
        </w:rPr>
        <w:cr/>
      </w:r>
    </w:p>
    <w:p w:rsidR="00846142" w:rsidRDefault="00846142" w:rsidP="00BE2762">
      <w:pPr>
        <w:jc w:val="both"/>
        <w:rPr>
          <w:b/>
        </w:rPr>
      </w:pPr>
      <w:r w:rsidRPr="004114DA">
        <w:rPr>
          <w:b/>
        </w:rPr>
        <w:t>Atbilde:</w:t>
      </w:r>
    </w:p>
    <w:p w:rsidR="00346650" w:rsidRDefault="00346650" w:rsidP="00346650">
      <w:pPr>
        <w:ind w:firstLine="720"/>
        <w:jc w:val="both"/>
        <w:rPr>
          <w:bCs/>
        </w:rPr>
      </w:pPr>
      <w:r>
        <w:rPr>
          <w:bCs/>
        </w:rPr>
        <w:t>Pasūtītājs norāda, ka, ņemot vērā, ka pašreiz</w:t>
      </w:r>
      <w:r w:rsidR="00BE7AA1">
        <w:rPr>
          <w:bCs/>
        </w:rPr>
        <w:t xml:space="preserve"> jau</w:t>
      </w:r>
      <w:r>
        <w:rPr>
          <w:bCs/>
        </w:rPr>
        <w:t xml:space="preserve"> notiek </w:t>
      </w:r>
      <w:r>
        <w:t>nulles cikla būvdarbi, pretendentam</w:t>
      </w:r>
      <w:r w:rsidR="00BE7AA1">
        <w:t>,</w:t>
      </w:r>
      <w:r>
        <w:t xml:space="preserve"> sagatavojot savu piedāvājumu, </w:t>
      </w:r>
      <w:r>
        <w:rPr>
          <w:bCs/>
        </w:rPr>
        <w:t>tehniskās specifikācijas 6.20.</w:t>
      </w:r>
      <w:r w:rsidRPr="00846142">
        <w:rPr>
          <w:bCs/>
        </w:rPr>
        <w:t>punkt</w:t>
      </w:r>
      <w:r>
        <w:rPr>
          <w:bCs/>
        </w:rPr>
        <w:t>ā otrais teikums un 7.1.punktā minētais termiņš nav saistošs, tāpat pretendentam savā piedāvājumā nav jāapliecina minētā nosacījuma izpilde.</w:t>
      </w:r>
    </w:p>
    <w:p w:rsidR="00870E91" w:rsidRDefault="00870E91" w:rsidP="00870E91">
      <w:pPr>
        <w:jc w:val="both"/>
        <w:rPr>
          <w:bCs/>
        </w:rPr>
      </w:pPr>
      <w:r>
        <w:rPr>
          <w:bCs/>
        </w:rPr>
        <w:t xml:space="preserve"> </w:t>
      </w:r>
    </w:p>
    <w:p w:rsidR="00BE2762" w:rsidRDefault="00BE2762" w:rsidP="00BE2762">
      <w:pPr>
        <w:jc w:val="both"/>
        <w:rPr>
          <w:b/>
        </w:rPr>
      </w:pPr>
    </w:p>
    <w:p w:rsidR="00BE2762" w:rsidRPr="009F3277" w:rsidRDefault="00BE2762" w:rsidP="00BE2762">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BE2762" w:rsidRDefault="00BE2762" w:rsidP="00BE2762">
      <w:pPr>
        <w:ind w:firstLine="720"/>
        <w:jc w:val="both"/>
        <w:rPr>
          <w:bCs/>
        </w:rPr>
      </w:pPr>
      <w:r w:rsidRPr="00BE2762">
        <w:rPr>
          <w:bCs/>
        </w:rPr>
        <w:t xml:space="preserve">Lūdzam precizēt, vai Līguma projekta </w:t>
      </w:r>
      <w:r w:rsidR="00C66672">
        <w:rPr>
          <w:bCs/>
        </w:rPr>
        <w:t>1.3.</w:t>
      </w:r>
      <w:r w:rsidRPr="00BE2762">
        <w:rPr>
          <w:bCs/>
        </w:rPr>
        <w:t>punktā m</w:t>
      </w:r>
      <w:r>
        <w:rPr>
          <w:bCs/>
        </w:rPr>
        <w:t xml:space="preserve">inētais dokumentu uzskaitījums </w:t>
      </w:r>
      <w:r w:rsidRPr="00BE2762">
        <w:rPr>
          <w:bCs/>
        </w:rPr>
        <w:t>apzīmē arī to prioritātes secību</w:t>
      </w:r>
      <w:r>
        <w:rPr>
          <w:bCs/>
        </w:rPr>
        <w:t>.</w:t>
      </w:r>
    </w:p>
    <w:p w:rsidR="00BE2762" w:rsidRDefault="00BE2762" w:rsidP="00BE2762">
      <w:pPr>
        <w:jc w:val="both"/>
        <w:rPr>
          <w:bCs/>
        </w:rPr>
      </w:pPr>
    </w:p>
    <w:p w:rsidR="00BE2762" w:rsidRPr="00BE2762" w:rsidRDefault="00BE2762" w:rsidP="00BE2762">
      <w:pPr>
        <w:jc w:val="both"/>
        <w:rPr>
          <w:bCs/>
        </w:rPr>
      </w:pPr>
      <w:r w:rsidRPr="004114DA">
        <w:rPr>
          <w:b/>
        </w:rPr>
        <w:t>Atbilde:</w:t>
      </w:r>
    </w:p>
    <w:p w:rsidR="00BE2762" w:rsidRDefault="00C66672" w:rsidP="00BE2762">
      <w:pPr>
        <w:jc w:val="both"/>
        <w:rPr>
          <w:bCs/>
        </w:rPr>
      </w:pPr>
      <w:r>
        <w:rPr>
          <w:bCs/>
        </w:rPr>
        <w:tab/>
      </w:r>
      <w:r w:rsidR="00C07C57">
        <w:rPr>
          <w:bCs/>
        </w:rPr>
        <w:t xml:space="preserve">Pasūtītājs apstiprina, ka </w:t>
      </w:r>
      <w:r w:rsidR="00C07C57" w:rsidRPr="00BE2762">
        <w:rPr>
          <w:bCs/>
        </w:rPr>
        <w:t xml:space="preserve">Līguma projekta </w:t>
      </w:r>
      <w:r w:rsidR="00C07C57">
        <w:rPr>
          <w:bCs/>
        </w:rPr>
        <w:t>1.3.</w:t>
      </w:r>
      <w:r w:rsidR="00C07C57" w:rsidRPr="00BE2762">
        <w:rPr>
          <w:bCs/>
        </w:rPr>
        <w:t>punktā m</w:t>
      </w:r>
      <w:r w:rsidR="00C07C57">
        <w:rPr>
          <w:bCs/>
        </w:rPr>
        <w:t xml:space="preserve">inētais dokumentu uzskaitījums </w:t>
      </w:r>
      <w:r w:rsidR="00C07C57" w:rsidRPr="00BE2762">
        <w:rPr>
          <w:bCs/>
        </w:rPr>
        <w:t>apzīmē arī to prioritātes secību</w:t>
      </w:r>
      <w:r w:rsidR="00C07C57">
        <w:rPr>
          <w:bCs/>
        </w:rPr>
        <w:t>.</w:t>
      </w:r>
    </w:p>
    <w:p w:rsidR="00C66672" w:rsidRPr="00BE2762" w:rsidRDefault="00C66672" w:rsidP="00BE2762">
      <w:pPr>
        <w:jc w:val="both"/>
        <w:rPr>
          <w:bCs/>
        </w:rPr>
      </w:pPr>
    </w:p>
    <w:p w:rsidR="00BE2762" w:rsidRPr="009F3277" w:rsidRDefault="00BE2762" w:rsidP="00BE2762">
      <w:pPr>
        <w:pStyle w:val="HTMLPreformatted"/>
        <w:rPr>
          <w:rFonts w:ascii="Times New Roman" w:hAnsi="Times New Roman" w:cs="Times New Roman"/>
          <w:b/>
          <w:sz w:val="24"/>
          <w:szCs w:val="24"/>
        </w:rPr>
      </w:pPr>
      <w:r w:rsidRPr="00F722D5">
        <w:rPr>
          <w:rFonts w:ascii="Times New Roman" w:hAnsi="Times New Roman" w:cs="Times New Roman"/>
          <w:b/>
          <w:sz w:val="24"/>
          <w:szCs w:val="24"/>
        </w:rPr>
        <w:t xml:space="preserve">Jautājums: </w:t>
      </w:r>
    </w:p>
    <w:p w:rsidR="00BE2762" w:rsidRDefault="00BE2762" w:rsidP="00BE2762">
      <w:pPr>
        <w:ind w:firstLine="720"/>
        <w:jc w:val="both"/>
        <w:rPr>
          <w:bCs/>
        </w:rPr>
      </w:pPr>
      <w:r w:rsidRPr="00BE2762">
        <w:rPr>
          <w:bCs/>
        </w:rPr>
        <w:t>Līguma projek</w:t>
      </w:r>
      <w:r>
        <w:rPr>
          <w:bCs/>
        </w:rPr>
        <w:t xml:space="preserve">ta 4.3.punkts: mēs piedāvājam </w:t>
      </w:r>
      <w:r w:rsidRPr="00BE2762">
        <w:rPr>
          <w:bCs/>
        </w:rPr>
        <w:t>apmaksu ve</w:t>
      </w:r>
      <w:r>
        <w:rPr>
          <w:bCs/>
        </w:rPr>
        <w:t xml:space="preserve">ikt nemainīgu mēneša maksājumu </w:t>
      </w:r>
      <w:r w:rsidRPr="00BE2762">
        <w:rPr>
          <w:bCs/>
        </w:rPr>
        <w:t>veidā (vai</w:t>
      </w:r>
      <w:r>
        <w:rPr>
          <w:bCs/>
        </w:rPr>
        <w:t xml:space="preserve"> kādā līdzīgā veidā), nevis to </w:t>
      </w:r>
      <w:r w:rsidRPr="00BE2762">
        <w:rPr>
          <w:bCs/>
        </w:rPr>
        <w:t>aprēķināt, bals</w:t>
      </w:r>
      <w:r>
        <w:rPr>
          <w:bCs/>
        </w:rPr>
        <w:t xml:space="preserve">toties uz būvdarbu procentuālo </w:t>
      </w:r>
      <w:r w:rsidRPr="00BE2762">
        <w:rPr>
          <w:bCs/>
        </w:rPr>
        <w:t>izpildi, jo Noli</w:t>
      </w:r>
      <w:r>
        <w:rPr>
          <w:bCs/>
        </w:rPr>
        <w:t xml:space="preserve">kumā prasītie speciālisti tiks </w:t>
      </w:r>
      <w:r w:rsidRPr="00BE2762">
        <w:rPr>
          <w:bCs/>
        </w:rPr>
        <w:t>nodrošināti vis</w:t>
      </w:r>
      <w:r>
        <w:rPr>
          <w:bCs/>
        </w:rPr>
        <w:t xml:space="preserve">ā Līguma darbības laikā, nevis </w:t>
      </w:r>
      <w:r w:rsidRPr="00BE2762">
        <w:rPr>
          <w:bCs/>
        </w:rPr>
        <w:t>atkarībā no Būvuzņēmēja procentuālās izpildes.</w:t>
      </w:r>
    </w:p>
    <w:p w:rsidR="00BE2762" w:rsidRDefault="00BE2762" w:rsidP="00BE2762">
      <w:pPr>
        <w:jc w:val="both"/>
        <w:rPr>
          <w:bCs/>
        </w:rPr>
      </w:pPr>
    </w:p>
    <w:p w:rsidR="00BE2762" w:rsidRPr="00BE2762" w:rsidRDefault="00BE2762" w:rsidP="00BE2762">
      <w:pPr>
        <w:jc w:val="both"/>
        <w:rPr>
          <w:bCs/>
        </w:rPr>
      </w:pPr>
      <w:r w:rsidRPr="004114DA">
        <w:rPr>
          <w:b/>
        </w:rPr>
        <w:t>Atbilde:</w:t>
      </w:r>
    </w:p>
    <w:p w:rsidR="004B4558" w:rsidRDefault="00B869DF" w:rsidP="00B869DF">
      <w:pPr>
        <w:ind w:firstLine="720"/>
        <w:jc w:val="both"/>
        <w:rPr>
          <w:rStyle w:val="Emphasis"/>
          <w:rFonts w:ascii="Arial" w:hAnsi="Arial" w:cs="Arial"/>
          <w:b/>
          <w:bCs/>
          <w:i w:val="0"/>
          <w:iCs w:val="0"/>
          <w:color w:val="545454"/>
          <w:shd w:val="clear" w:color="auto" w:fill="FFFFFF"/>
        </w:rPr>
      </w:pPr>
      <w:r w:rsidRPr="004B4558">
        <w:rPr>
          <w:bCs/>
        </w:rPr>
        <w:t>Pasūtītājs norāda, ka Līguma projekta 4.3.punktā paredzētā apmaksas kārtība netiks m</w:t>
      </w:r>
      <w:r w:rsidR="004B4558" w:rsidRPr="004B4558">
        <w:rPr>
          <w:bCs/>
        </w:rPr>
        <w:t xml:space="preserve">ainīta, jo tā ir saistīta ar </w:t>
      </w:r>
      <w:r w:rsidR="004B4558" w:rsidRPr="004B4558">
        <w:rPr>
          <w:shd w:val="clear" w:color="auto" w:fill="FFFFFF"/>
        </w:rPr>
        <w:t xml:space="preserve">ES fondu </w:t>
      </w:r>
      <w:r w:rsidR="004B4558" w:rsidRPr="004B4558">
        <w:rPr>
          <w:bCs/>
        </w:rPr>
        <w:t>projekt</w:t>
      </w:r>
      <w:r w:rsidR="004B4558">
        <w:rPr>
          <w:bCs/>
        </w:rPr>
        <w:t xml:space="preserve">a </w:t>
      </w:r>
      <w:r w:rsidR="004B4558" w:rsidRPr="004B4558">
        <w:rPr>
          <w:bCs/>
        </w:rPr>
        <w:t>finansējuma apguves plānu</w:t>
      </w:r>
      <w:r w:rsidR="004B4558">
        <w:rPr>
          <w:bCs/>
        </w:rPr>
        <w:t>, mērķi un prognozēm.</w:t>
      </w:r>
    </w:p>
    <w:p w:rsidR="004B4558" w:rsidRDefault="004B4558" w:rsidP="00B869DF">
      <w:pPr>
        <w:ind w:firstLine="720"/>
        <w:jc w:val="both"/>
        <w:rPr>
          <w:rStyle w:val="Emphasis"/>
          <w:rFonts w:ascii="Arial" w:hAnsi="Arial" w:cs="Arial"/>
          <w:b/>
          <w:bCs/>
          <w:i w:val="0"/>
          <w:iCs w:val="0"/>
          <w:color w:val="545454"/>
          <w:shd w:val="clear" w:color="auto" w:fill="FFFFFF"/>
        </w:rPr>
      </w:pPr>
    </w:p>
    <w:sectPr w:rsidR="004B4558" w:rsidSect="007D2767">
      <w:pgSz w:w="12240" w:h="15840"/>
      <w:pgMar w:top="1440" w:right="1800" w:bottom="127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1D489A4"/>
    <w:lvl w:ilvl="0">
      <w:start w:val="1"/>
      <w:numFmt w:val="decimal"/>
      <w:lvlText w:val="%1."/>
      <w:lvlJc w:val="left"/>
      <w:pPr>
        <w:tabs>
          <w:tab w:val="num" w:pos="0"/>
        </w:tabs>
        <w:ind w:left="0" w:firstLine="0"/>
      </w:pPr>
      <w:rPr>
        <w:rFonts w:ascii="Times New Roman" w:eastAsia="Times New Roman" w:hAnsi="Times New Roman" w:cs="Times New Roman"/>
        <w:color w:val="auto"/>
      </w:rPr>
    </w:lvl>
    <w:lvl w:ilvl="1">
      <w:start w:val="1"/>
      <w:numFmt w:val="decimal"/>
      <w:pStyle w:val="Index1"/>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3185B3C"/>
    <w:multiLevelType w:val="hybridMultilevel"/>
    <w:tmpl w:val="2EB8A84E"/>
    <w:lvl w:ilvl="0" w:tplc="56EA9F7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27743C9E"/>
    <w:multiLevelType w:val="multilevel"/>
    <w:tmpl w:val="603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36542B"/>
    <w:multiLevelType w:val="multilevel"/>
    <w:tmpl w:val="565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97232B"/>
    <w:rsid w:val="000115DE"/>
    <w:rsid w:val="00040375"/>
    <w:rsid w:val="00060D4D"/>
    <w:rsid w:val="00084261"/>
    <w:rsid w:val="000A06A3"/>
    <w:rsid w:val="000B2B5D"/>
    <w:rsid w:val="00102360"/>
    <w:rsid w:val="00165B6D"/>
    <w:rsid w:val="001D2055"/>
    <w:rsid w:val="00201BD5"/>
    <w:rsid w:val="00204FF0"/>
    <w:rsid w:val="00266854"/>
    <w:rsid w:val="00273300"/>
    <w:rsid w:val="00290A08"/>
    <w:rsid w:val="002E5C36"/>
    <w:rsid w:val="003300EF"/>
    <w:rsid w:val="00333682"/>
    <w:rsid w:val="003404ED"/>
    <w:rsid w:val="00345B8D"/>
    <w:rsid w:val="00346650"/>
    <w:rsid w:val="00363AAE"/>
    <w:rsid w:val="00391817"/>
    <w:rsid w:val="003A345C"/>
    <w:rsid w:val="003A4AF1"/>
    <w:rsid w:val="003F6AC7"/>
    <w:rsid w:val="00426C04"/>
    <w:rsid w:val="004741E5"/>
    <w:rsid w:val="0049591D"/>
    <w:rsid w:val="004B4558"/>
    <w:rsid w:val="004C3292"/>
    <w:rsid w:val="005142AB"/>
    <w:rsid w:val="00545907"/>
    <w:rsid w:val="0055201F"/>
    <w:rsid w:val="005543D1"/>
    <w:rsid w:val="0055523D"/>
    <w:rsid w:val="005572FF"/>
    <w:rsid w:val="005A3289"/>
    <w:rsid w:val="005B0381"/>
    <w:rsid w:val="006427FD"/>
    <w:rsid w:val="006467AE"/>
    <w:rsid w:val="0071308D"/>
    <w:rsid w:val="00734EB5"/>
    <w:rsid w:val="007448D0"/>
    <w:rsid w:val="0077516D"/>
    <w:rsid w:val="007801F1"/>
    <w:rsid w:val="00787A0E"/>
    <w:rsid w:val="007C3F32"/>
    <w:rsid w:val="007D2767"/>
    <w:rsid w:val="007D51A4"/>
    <w:rsid w:val="007E4CC1"/>
    <w:rsid w:val="008061F3"/>
    <w:rsid w:val="00831F15"/>
    <w:rsid w:val="00833CE7"/>
    <w:rsid w:val="00846142"/>
    <w:rsid w:val="008501DD"/>
    <w:rsid w:val="00870E91"/>
    <w:rsid w:val="008E5617"/>
    <w:rsid w:val="00906417"/>
    <w:rsid w:val="009153AF"/>
    <w:rsid w:val="00952D95"/>
    <w:rsid w:val="009623BD"/>
    <w:rsid w:val="00970390"/>
    <w:rsid w:val="0097232B"/>
    <w:rsid w:val="00974810"/>
    <w:rsid w:val="00994F76"/>
    <w:rsid w:val="00997053"/>
    <w:rsid w:val="009A34CE"/>
    <w:rsid w:val="009B32E8"/>
    <w:rsid w:val="009B6FB5"/>
    <w:rsid w:val="009F3277"/>
    <w:rsid w:val="00A457D3"/>
    <w:rsid w:val="00A84099"/>
    <w:rsid w:val="00A85AC1"/>
    <w:rsid w:val="00A96BBA"/>
    <w:rsid w:val="00B06B6F"/>
    <w:rsid w:val="00B2529B"/>
    <w:rsid w:val="00B3676A"/>
    <w:rsid w:val="00B674B8"/>
    <w:rsid w:val="00B857A2"/>
    <w:rsid w:val="00B869DF"/>
    <w:rsid w:val="00BE1E28"/>
    <w:rsid w:val="00BE2328"/>
    <w:rsid w:val="00BE2762"/>
    <w:rsid w:val="00BE7AA1"/>
    <w:rsid w:val="00C01F98"/>
    <w:rsid w:val="00C04B00"/>
    <w:rsid w:val="00C07C57"/>
    <w:rsid w:val="00C15A96"/>
    <w:rsid w:val="00C55C3E"/>
    <w:rsid w:val="00C66672"/>
    <w:rsid w:val="00C96DE6"/>
    <w:rsid w:val="00CF0475"/>
    <w:rsid w:val="00D0218D"/>
    <w:rsid w:val="00D21773"/>
    <w:rsid w:val="00D33895"/>
    <w:rsid w:val="00D345FC"/>
    <w:rsid w:val="00D76777"/>
    <w:rsid w:val="00E0785A"/>
    <w:rsid w:val="00E14D26"/>
    <w:rsid w:val="00E31BF2"/>
    <w:rsid w:val="00E53918"/>
    <w:rsid w:val="00E8663E"/>
    <w:rsid w:val="00ED3D42"/>
    <w:rsid w:val="00EE7B22"/>
    <w:rsid w:val="00F2179B"/>
    <w:rsid w:val="00F57C15"/>
    <w:rsid w:val="00F77255"/>
    <w:rsid w:val="00F824C6"/>
    <w:rsid w:val="00F952FD"/>
    <w:rsid w:val="00FC1623"/>
    <w:rsid w:val="00FF13D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32B"/>
    <w:pPr>
      <w:spacing w:after="0" w:line="240" w:lineRule="auto"/>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97232B"/>
    <w:pPr>
      <w:keepNex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232B"/>
    <w:rPr>
      <w:rFonts w:ascii="Times New Roman" w:eastAsia="Times New Roman" w:hAnsi="Times New Roman" w:cs="Times New Roman"/>
      <w:i/>
      <w:iCs/>
      <w:sz w:val="24"/>
      <w:szCs w:val="24"/>
      <w:lang w:val="lv-LV"/>
    </w:rPr>
  </w:style>
  <w:style w:type="paragraph" w:styleId="ListParagraph">
    <w:name w:val="List Paragraph"/>
    <w:basedOn w:val="Normal"/>
    <w:uiPriority w:val="34"/>
    <w:qFormat/>
    <w:rsid w:val="0097232B"/>
    <w:pPr>
      <w:ind w:left="720"/>
      <w:contextualSpacing/>
    </w:pPr>
    <w:rPr>
      <w:lang w:eastAsia="en-US"/>
    </w:rPr>
  </w:style>
  <w:style w:type="paragraph" w:styleId="HTMLPreformatted">
    <w:name w:val="HTML Preformatted"/>
    <w:basedOn w:val="Normal"/>
    <w:link w:val="HTMLPreformattedChar"/>
    <w:rsid w:val="0097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7232B"/>
    <w:rPr>
      <w:rFonts w:ascii="Courier New" w:eastAsia="Times New Roman" w:hAnsi="Courier New" w:cs="Courier New"/>
      <w:sz w:val="20"/>
      <w:szCs w:val="20"/>
      <w:lang w:val="lv-LV" w:eastAsia="lv-LV"/>
    </w:rPr>
  </w:style>
  <w:style w:type="character" w:customStyle="1" w:styleId="apple-converted-space">
    <w:name w:val="apple-converted-space"/>
    <w:rsid w:val="002E5C36"/>
  </w:style>
  <w:style w:type="paragraph" w:styleId="Index1">
    <w:name w:val="index 1"/>
    <w:basedOn w:val="Normal"/>
    <w:next w:val="Normal"/>
    <w:autoRedefine/>
    <w:uiPriority w:val="99"/>
    <w:unhideWhenUsed/>
    <w:rsid w:val="00906417"/>
    <w:pPr>
      <w:numPr>
        <w:ilvl w:val="1"/>
        <w:numId w:val="4"/>
      </w:numPr>
      <w:ind w:hanging="578"/>
      <w:jc w:val="both"/>
    </w:pPr>
  </w:style>
  <w:style w:type="character" w:styleId="Emphasis">
    <w:name w:val="Emphasis"/>
    <w:basedOn w:val="DefaultParagraphFont"/>
    <w:uiPriority w:val="20"/>
    <w:qFormat/>
    <w:rsid w:val="00A96BBA"/>
    <w:rPr>
      <w:i/>
      <w:iCs/>
    </w:rPr>
  </w:style>
  <w:style w:type="paragraph" w:styleId="NormalWeb">
    <w:name w:val="Normal (Web)"/>
    <w:basedOn w:val="Normal"/>
    <w:uiPriority w:val="99"/>
    <w:semiHidden/>
    <w:unhideWhenUsed/>
    <w:rsid w:val="00363AAE"/>
    <w:pPr>
      <w:spacing w:before="100" w:beforeAutospacing="1" w:after="100" w:afterAutospacing="1"/>
    </w:pPr>
  </w:style>
  <w:style w:type="character" w:customStyle="1" w:styleId="ft">
    <w:name w:val="ft"/>
    <w:basedOn w:val="DefaultParagraphFont"/>
    <w:rsid w:val="0055201F"/>
  </w:style>
  <w:style w:type="character" w:styleId="Hyperlink">
    <w:name w:val="Hyperlink"/>
    <w:basedOn w:val="DefaultParagraphFont"/>
    <w:uiPriority w:val="99"/>
    <w:unhideWhenUsed/>
    <w:rsid w:val="00E14D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248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 Orols</dc:creator>
  <cp:lastModifiedBy>Normunds Orols</cp:lastModifiedBy>
  <cp:revision>3</cp:revision>
  <cp:lastPrinted>2014-03-11T11:01:00Z</cp:lastPrinted>
  <dcterms:created xsi:type="dcterms:W3CDTF">2014-03-18T14:31:00Z</dcterms:created>
  <dcterms:modified xsi:type="dcterms:W3CDTF">2014-03-18T14:35:00Z</dcterms:modified>
</cp:coreProperties>
</file>