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C3" w:rsidRPr="0008145B" w:rsidRDefault="00FA29A2" w:rsidP="00F425C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425C3" w:rsidRPr="0008145B">
        <w:rPr>
          <w:b/>
          <w:sz w:val="20"/>
          <w:szCs w:val="20"/>
        </w:rPr>
        <w:t>. pielikums</w:t>
      </w:r>
    </w:p>
    <w:p w:rsidR="00F425C3" w:rsidRPr="0008145B" w:rsidRDefault="00F425C3" w:rsidP="00F425C3">
      <w:pPr>
        <w:tabs>
          <w:tab w:val="left" w:pos="855"/>
        </w:tabs>
        <w:jc w:val="right"/>
        <w:rPr>
          <w:sz w:val="20"/>
          <w:szCs w:val="20"/>
        </w:rPr>
      </w:pPr>
      <w:r w:rsidRPr="0008145B">
        <w:rPr>
          <w:sz w:val="20"/>
          <w:szCs w:val="20"/>
        </w:rPr>
        <w:t>atklāta konkursa</w:t>
      </w:r>
    </w:p>
    <w:p w:rsidR="00F425C3" w:rsidRPr="0008145B" w:rsidRDefault="00F425C3" w:rsidP="00F425C3">
      <w:pPr>
        <w:jc w:val="right"/>
        <w:rPr>
          <w:sz w:val="20"/>
          <w:szCs w:val="20"/>
        </w:rPr>
      </w:pPr>
      <w:r w:rsidRPr="0008145B">
        <w:rPr>
          <w:sz w:val="20"/>
          <w:szCs w:val="20"/>
        </w:rPr>
        <w:t>“Mēbeļu un aprīkojuma piegāde un uzstādīšana”</w:t>
      </w:r>
    </w:p>
    <w:p w:rsidR="00F425C3" w:rsidRPr="0008145B" w:rsidRDefault="00F425C3" w:rsidP="00F425C3">
      <w:pPr>
        <w:jc w:val="right"/>
      </w:pPr>
      <w:r w:rsidRPr="0008145B">
        <w:rPr>
          <w:sz w:val="20"/>
          <w:szCs w:val="20"/>
        </w:rPr>
        <w:t>(ID Nr.LU 2018/24_ERAF) nolikumam</w:t>
      </w:r>
    </w:p>
    <w:p w:rsidR="00F425C3" w:rsidRPr="0008145B" w:rsidRDefault="00F425C3" w:rsidP="00F425C3">
      <w:pPr>
        <w:jc w:val="center"/>
        <w:rPr>
          <w:b/>
        </w:rPr>
      </w:pPr>
    </w:p>
    <w:p w:rsidR="00F425C3" w:rsidRPr="0008145B" w:rsidRDefault="003D0514" w:rsidP="00F425C3">
      <w:pPr>
        <w:suppressAutoHyphens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08145B">
        <w:rPr>
          <w:b/>
        </w:rPr>
        <w:t>SAISTĪBU IZPILDES NODROŠINĀJUMA</w:t>
      </w:r>
      <w:r w:rsidR="00F425C3" w:rsidRPr="0008145B">
        <w:rPr>
          <w:b/>
        </w:rPr>
        <w:t xml:space="preserve"> NOTEIKUMI</w:t>
      </w:r>
    </w:p>
    <w:p w:rsidR="003D0514" w:rsidRPr="0008145B" w:rsidRDefault="003D0514" w:rsidP="003D0514">
      <w:pPr>
        <w:suppressAutoHyphens w:val="0"/>
        <w:autoSpaceDE w:val="0"/>
        <w:autoSpaceDN w:val="0"/>
        <w:adjustRightInd w:val="0"/>
        <w:jc w:val="both"/>
      </w:pPr>
      <w:r w:rsidRPr="0008145B">
        <w:t xml:space="preserve">Piegādātājs saistību izpildes nodrošinājumu ir tiesīgs iesniegt kā bankas garantiju vai apdrošināšanas polisi. </w:t>
      </w:r>
      <w:r w:rsidR="00A350FF">
        <w:rPr>
          <w:bCs/>
        </w:rPr>
        <w:t xml:space="preserve">Nodrošinājumā </w:t>
      </w:r>
      <w:r w:rsidRPr="0008145B">
        <w:rPr>
          <w:bCs/>
        </w:rPr>
        <w:t>obligāti jābūt iekļautiem zemāk uzskaitītajiem noteikumiem un nosacījumiem.</w:t>
      </w:r>
    </w:p>
    <w:p w:rsidR="003D0514" w:rsidRPr="0008145B" w:rsidRDefault="003D0514" w:rsidP="003D0514">
      <w:pPr>
        <w:suppressAutoHyphens w:val="0"/>
        <w:autoSpaceDE w:val="0"/>
        <w:autoSpaceDN w:val="0"/>
        <w:adjustRightInd w:val="0"/>
        <w:ind w:left="340"/>
        <w:jc w:val="both"/>
      </w:pPr>
    </w:p>
    <w:p w:rsidR="000E5F68" w:rsidRPr="0008145B" w:rsidRDefault="000E5F68" w:rsidP="002020AD">
      <w:pPr>
        <w:numPr>
          <w:ilvl w:val="0"/>
          <w:numId w:val="1"/>
        </w:numPr>
        <w:tabs>
          <w:tab w:val="clear" w:pos="340"/>
        </w:tabs>
        <w:suppressAutoHyphens w:val="0"/>
        <w:autoSpaceDE w:val="0"/>
        <w:autoSpaceDN w:val="0"/>
        <w:adjustRightInd w:val="0"/>
        <w:spacing w:before="120" w:after="120"/>
        <w:ind w:left="567" w:hanging="567"/>
        <w:jc w:val="both"/>
      </w:pPr>
      <w:r w:rsidRPr="0008145B">
        <w:rPr>
          <w:b/>
        </w:rPr>
        <w:t xml:space="preserve">Avansa </w:t>
      </w:r>
      <w:r w:rsidR="00A350FF">
        <w:rPr>
          <w:b/>
        </w:rPr>
        <w:t>atmaksas nodrošinājums</w:t>
      </w:r>
    </w:p>
    <w:p w:rsidR="000E5F68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0E5F68" w:rsidRPr="0008145B">
        <w:t xml:space="preserve">devējs apņemas samaksāt Pasūtītāja pieprasīto summu </w:t>
      </w:r>
      <w:r w:rsidR="0084582E">
        <w:t xml:space="preserve">nodrošinājuma </w:t>
      </w:r>
      <w:r w:rsidR="000E5F68" w:rsidRPr="0008145B">
        <w:t xml:space="preserve">summas robežās pēc pirmā rakstiskā Pasūtītāja pieprasījuma, kurā Pasūtītājs norādījis, ka </w:t>
      </w:r>
      <w:r w:rsidR="00C161EC">
        <w:t xml:space="preserve">Piegādātājs </w:t>
      </w:r>
      <w:r w:rsidR="000E5F68" w:rsidRPr="0008145B">
        <w:t xml:space="preserve">nav līgumā noteiktā kārtībā atmaksājis avansu </w:t>
      </w:r>
      <w:r w:rsidR="0084582E">
        <w:t>pieprasītās summas apjomā.</w:t>
      </w:r>
    </w:p>
    <w:p w:rsidR="000E5F68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0E5F68" w:rsidRPr="0008145B">
        <w:t>s</w:t>
      </w:r>
      <w:r>
        <w:t>umma ir vienāda ar avansa summu.</w:t>
      </w:r>
    </w:p>
    <w:p w:rsidR="000E5F68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0E5F68" w:rsidRPr="0008145B">
        <w:t xml:space="preserve">summu var samazināt atbilstoši atmaksātajai avansa summai, atskaitot to no </w:t>
      </w:r>
      <w:r w:rsidR="00C161EC">
        <w:t xml:space="preserve">Piegādātāja </w:t>
      </w:r>
      <w:r w:rsidR="000E5F68" w:rsidRPr="0008145B">
        <w:t>izrakst</w:t>
      </w:r>
      <w:r>
        <w:t>ītajos rēķinos minētajām summām.</w:t>
      </w:r>
    </w:p>
    <w:p w:rsidR="000E5F68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Nodrošinājumam </w:t>
      </w:r>
      <w:r w:rsidR="000E5F68" w:rsidRPr="0008145B">
        <w:t xml:space="preserve">jābūt spēkā no avansa maksājuma datuma līdz laikam, kad </w:t>
      </w:r>
      <w:r w:rsidR="00C161EC">
        <w:t xml:space="preserve">Piegādātājs </w:t>
      </w:r>
      <w:r w:rsidR="000E5F68" w:rsidRPr="0008145B">
        <w:t>paredzējis pilnībā atmaksā</w:t>
      </w:r>
      <w:r w:rsidR="0084582E">
        <w:t>t avansa summu un vēl 28 dienas.</w:t>
      </w:r>
    </w:p>
    <w:p w:rsidR="000E5F68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Nodrošinājums </w:t>
      </w:r>
      <w:r w:rsidR="000E5F68" w:rsidRPr="0008145B">
        <w:t>ir neatsaucam</w:t>
      </w:r>
      <w:r>
        <w:t>s.</w:t>
      </w:r>
    </w:p>
    <w:p w:rsidR="000E5F68" w:rsidRPr="0008145B" w:rsidRDefault="000E5F68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 w:rsidRPr="0008145B">
        <w:t xml:space="preserve">Pasūtītājam nav jāpieprasa </w:t>
      </w:r>
      <w:r w:rsidR="00A350FF">
        <w:t xml:space="preserve">nodrošinājuma </w:t>
      </w:r>
      <w:r w:rsidRPr="0008145B">
        <w:t xml:space="preserve">summa no </w:t>
      </w:r>
      <w:r w:rsidR="00C161EC">
        <w:t xml:space="preserve">Piegādātāja </w:t>
      </w:r>
      <w:r w:rsidRPr="0008145B">
        <w:t xml:space="preserve">pirms prasības </w:t>
      </w:r>
      <w:r w:rsidR="0084582E">
        <w:t xml:space="preserve">iesniegšanas </w:t>
      </w:r>
      <w:r w:rsidR="00E2547C">
        <w:t>nodrošinājuma</w:t>
      </w:r>
      <w:r w:rsidR="0084582E">
        <w:t xml:space="preserve"> devējam.</w:t>
      </w:r>
    </w:p>
    <w:p w:rsidR="000E5F68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Nodrošinājumam </w:t>
      </w:r>
      <w:r w:rsidR="000E5F68" w:rsidRPr="0008145B">
        <w:t>piemērojami Starptautiskās t</w:t>
      </w:r>
      <w:r>
        <w:t>irdzniecības kameras noteikumi “</w:t>
      </w:r>
      <w:r w:rsidR="000E5F68" w:rsidRPr="0008145B">
        <w:t xml:space="preserve">The ICC Uniform Rules for Demand Guarantees”, ICC Publication No.758, bet attiecībā uz jautājumiem, kurus neregulē minētie Starptautiskās tirdzniecības kameras noteikumi, </w:t>
      </w:r>
      <w:r w:rsidR="0084582E">
        <w:t xml:space="preserve">šim nodrošinājumam </w:t>
      </w:r>
      <w:r w:rsidR="000E5F68" w:rsidRPr="0008145B">
        <w:t xml:space="preserve">piemērojami Latvijas Republikas normatīvie akti. Prasības un strīdi, kas saistīti ar </w:t>
      </w:r>
      <w:r w:rsidR="0084582E">
        <w:t>šo nodrošinājumu</w:t>
      </w:r>
      <w:r w:rsidR="000E5F68" w:rsidRPr="0008145B">
        <w:t>, izskatāmi Latvijas Republikas tiesā saskaņā ar Latvijas Republikas normatīvajiem tiesību aktiem.</w:t>
      </w:r>
    </w:p>
    <w:p w:rsidR="003D0514" w:rsidRPr="0008145B" w:rsidRDefault="003D0514" w:rsidP="00FA29A2">
      <w:pPr>
        <w:numPr>
          <w:ilvl w:val="0"/>
          <w:numId w:val="1"/>
        </w:numPr>
        <w:tabs>
          <w:tab w:val="clear" w:pos="340"/>
        </w:tabs>
        <w:suppressAutoHyphens w:val="0"/>
        <w:autoSpaceDE w:val="0"/>
        <w:autoSpaceDN w:val="0"/>
        <w:adjustRightInd w:val="0"/>
        <w:spacing w:before="120" w:after="120"/>
        <w:ind w:left="567" w:hanging="567"/>
        <w:jc w:val="both"/>
      </w:pPr>
      <w:r w:rsidRPr="0008145B">
        <w:rPr>
          <w:b/>
        </w:rPr>
        <w:t xml:space="preserve">Līguma izpildes </w:t>
      </w:r>
      <w:r w:rsidR="00A350FF">
        <w:rPr>
          <w:b/>
        </w:rPr>
        <w:t>nodrošinājums</w:t>
      </w:r>
    </w:p>
    <w:p w:rsidR="003D0514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3D0514" w:rsidRPr="0008145B">
        <w:t xml:space="preserve">devējs apņemas samaksāt Pasūtītāja pieprasīto summu </w:t>
      </w:r>
      <w:r>
        <w:t xml:space="preserve">nodrošinājuma </w:t>
      </w:r>
      <w:r w:rsidR="003D0514" w:rsidRPr="0008145B">
        <w:t xml:space="preserve">summas robežās, pēc pirmā rakstiskā Pasūtītāja pieprasījuma, kurā Pasūtītājs norādījis, ka </w:t>
      </w:r>
      <w:r w:rsidR="00C161EC">
        <w:t xml:space="preserve">Piegādātājs </w:t>
      </w:r>
      <w:r w:rsidR="003D0514" w:rsidRPr="0008145B">
        <w:t>nav izpildījis noslēgtā iepirkuma līguma saistības;</w:t>
      </w:r>
    </w:p>
    <w:p w:rsidR="003D0514" w:rsidRPr="0008145B" w:rsidRDefault="00A350FF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3D0514" w:rsidRPr="0008145B">
        <w:t xml:space="preserve">devējs apņemas samaksāt Pasūtītājam visu </w:t>
      </w:r>
      <w:r>
        <w:t xml:space="preserve">nodrošinājuma </w:t>
      </w:r>
      <w:r w:rsidR="003D0514" w:rsidRPr="0008145B">
        <w:t xml:space="preserve">summu, ja </w:t>
      </w:r>
      <w:r>
        <w:t xml:space="preserve">Piegādātājs </w:t>
      </w:r>
      <w:r w:rsidR="003D0514" w:rsidRPr="0008145B">
        <w:t xml:space="preserve">ne vēlāk kā 10 (desmit) darba dienas pirms </w:t>
      </w:r>
      <w:r w:rsidR="0084582E">
        <w:t xml:space="preserve">nodrošinājuma </w:t>
      </w:r>
      <w:r w:rsidR="003D0514" w:rsidRPr="0008145B">
        <w:t xml:space="preserve">termiņa beigām nav pagarinājis šo </w:t>
      </w:r>
      <w:r w:rsidR="0084582E">
        <w:t xml:space="preserve">nodrošinājumu </w:t>
      </w:r>
      <w:r w:rsidR="003D0514" w:rsidRPr="0008145B">
        <w:t>līgumā noteiktajā termiņā un kārtībā;</w:t>
      </w:r>
    </w:p>
    <w:p w:rsidR="003D0514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Nodrošinājums </w:t>
      </w:r>
      <w:r w:rsidR="003D0514" w:rsidRPr="0008145B">
        <w:rPr>
          <w:iCs/>
        </w:rPr>
        <w:t xml:space="preserve">ir spēkā 10 (desmit) dienas pēc līgumā paredzēto </w:t>
      </w:r>
      <w:r w:rsidR="003D0514" w:rsidRPr="0008145B">
        <w:t xml:space="preserve">preču </w:t>
      </w:r>
      <w:r w:rsidR="00FA29A2">
        <w:t xml:space="preserve">galīgās </w:t>
      </w:r>
      <w:bookmarkStart w:id="0" w:name="_GoBack"/>
      <w:bookmarkEnd w:id="0"/>
      <w:r w:rsidR="003D0514" w:rsidRPr="0008145B">
        <w:t>piegādes</w:t>
      </w:r>
      <w:r w:rsidR="003D0514" w:rsidRPr="0008145B">
        <w:rPr>
          <w:iCs/>
        </w:rPr>
        <w:t>.</w:t>
      </w:r>
    </w:p>
    <w:p w:rsidR="003D0514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E2547C">
        <w:rPr>
          <w:iCs/>
        </w:rPr>
        <w:t>summa ir 5% (pieci</w:t>
      </w:r>
      <w:r w:rsidR="003D0514" w:rsidRPr="0008145B">
        <w:rPr>
          <w:iCs/>
        </w:rPr>
        <w:t xml:space="preserve"> procent</w:t>
      </w:r>
      <w:r w:rsidR="00E2547C">
        <w:rPr>
          <w:iCs/>
        </w:rPr>
        <w:t>i</w:t>
      </w:r>
      <w:r w:rsidR="003D0514" w:rsidRPr="0008145B">
        <w:rPr>
          <w:iCs/>
        </w:rPr>
        <w:t xml:space="preserve">)  </w:t>
      </w:r>
      <w:r>
        <w:rPr>
          <w:iCs/>
        </w:rPr>
        <w:t>no līgumcenas bez PVN.</w:t>
      </w:r>
    </w:p>
    <w:p w:rsidR="003D0514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Nodrošinājums </w:t>
      </w:r>
      <w:r w:rsidR="003D0514" w:rsidRPr="0008145B">
        <w:t>ir neatsaucam</w:t>
      </w:r>
      <w:r>
        <w:t>s.</w:t>
      </w:r>
    </w:p>
    <w:p w:rsidR="003D0514" w:rsidRPr="0008145B" w:rsidRDefault="003D0514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 w:rsidRPr="0008145B">
        <w:lastRenderedPageBreak/>
        <w:t xml:space="preserve">Pasūtītājam nav jāpieprasa </w:t>
      </w:r>
      <w:r w:rsidR="0084582E">
        <w:t xml:space="preserve">nodrošinājuma </w:t>
      </w:r>
      <w:r w:rsidRPr="0008145B">
        <w:t xml:space="preserve">summa no </w:t>
      </w:r>
      <w:r w:rsidR="00C161EC">
        <w:t>Piegādātāja</w:t>
      </w:r>
      <w:r w:rsidRPr="0008145B">
        <w:t xml:space="preserve"> pirms prasības iesniegšanas </w:t>
      </w:r>
      <w:r w:rsidR="0084582E">
        <w:t>nodrošinājuma devējam.</w:t>
      </w:r>
    </w:p>
    <w:p w:rsidR="003D0514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Nodrošinājumam </w:t>
      </w:r>
      <w:r w:rsidR="003D0514" w:rsidRPr="0008145B">
        <w:t>piemērojami Starptautiskās t</w:t>
      </w:r>
      <w:r w:rsidR="00C161EC">
        <w:t>irdzniecības kameras noteikumi “</w:t>
      </w:r>
      <w:r w:rsidR="003D0514" w:rsidRPr="0008145B">
        <w:t xml:space="preserve">The ICC Uniform Rules for Demand Guarantees”, ICC Publication No.758, bet attiecībā uz jautājumiem, kurus neregulē minētie Starptautiskās tirdzniecības kameras noteikumi, </w:t>
      </w:r>
      <w:r>
        <w:t xml:space="preserve">šim nodrošinājumam </w:t>
      </w:r>
      <w:r w:rsidR="003D0514" w:rsidRPr="0008145B">
        <w:t xml:space="preserve">piemērojami Latvijas Republikas normatīvie akti. Prasības un strīdi, kas saistīti ar šo </w:t>
      </w:r>
      <w:r>
        <w:t>nodrošinājumu</w:t>
      </w:r>
      <w:r w:rsidR="003D0514" w:rsidRPr="0008145B">
        <w:t>, izskatāmi Latvijas Republikas tiesā saskaņā ar Latvijas Republikas normatīvajiem tiesību aktiem.</w:t>
      </w:r>
    </w:p>
    <w:p w:rsidR="000E5F68" w:rsidRPr="0008145B" w:rsidRDefault="000E5F68" w:rsidP="002020AD">
      <w:pPr>
        <w:numPr>
          <w:ilvl w:val="0"/>
          <w:numId w:val="1"/>
        </w:numPr>
        <w:tabs>
          <w:tab w:val="clear" w:pos="340"/>
        </w:tabs>
        <w:suppressAutoHyphens w:val="0"/>
        <w:autoSpaceDE w:val="0"/>
        <w:autoSpaceDN w:val="0"/>
        <w:adjustRightInd w:val="0"/>
        <w:spacing w:before="120" w:after="120"/>
        <w:ind w:left="567" w:hanging="567"/>
        <w:jc w:val="both"/>
      </w:pPr>
      <w:r w:rsidRPr="0008145B">
        <w:rPr>
          <w:b/>
        </w:rPr>
        <w:t>Garantijas laika</w:t>
      </w:r>
      <w:r w:rsidR="00C161EC">
        <w:rPr>
          <w:b/>
        </w:rPr>
        <w:t xml:space="preserve"> </w:t>
      </w:r>
      <w:r w:rsidR="00A350FF">
        <w:rPr>
          <w:b/>
        </w:rPr>
        <w:t>nodrošinājums</w:t>
      </w:r>
    </w:p>
    <w:p w:rsidR="000E5F68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0E5F68" w:rsidRPr="0008145B">
        <w:t xml:space="preserve">devējs apņemas samaksāt Pasūtītājam </w:t>
      </w:r>
      <w:r>
        <w:t xml:space="preserve">nodrošinājuma </w:t>
      </w:r>
      <w:r w:rsidR="000E5F68" w:rsidRPr="0008145B">
        <w:t xml:space="preserve">summu defektu novēršanas izmaksu apmērā, ja </w:t>
      </w:r>
      <w:r w:rsidR="00C161EC">
        <w:t xml:space="preserve">Piegādātājs </w:t>
      </w:r>
      <w:r w:rsidR="000E5F68" w:rsidRPr="0008145B">
        <w:t>nepilda līgumā</w:t>
      </w:r>
      <w:r>
        <w:t xml:space="preserve"> noteiktās garantijas saistības.</w:t>
      </w:r>
    </w:p>
    <w:p w:rsidR="000E5F68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 </w:t>
      </w:r>
      <w:r w:rsidR="000E5F68" w:rsidRPr="0008145B">
        <w:t>summa ir 2</w:t>
      </w:r>
      <w:r w:rsidR="00E2547C">
        <w:t>%</w:t>
      </w:r>
      <w:r w:rsidR="000E5F68" w:rsidRPr="0008145B">
        <w:t xml:space="preserve"> (divi</w:t>
      </w:r>
      <w:r w:rsidR="00E2547C">
        <w:t xml:space="preserve"> procenti</w:t>
      </w:r>
      <w:r w:rsidR="000E5F68" w:rsidRPr="0008145B">
        <w:t>)</w:t>
      </w:r>
      <w:r>
        <w:t xml:space="preserve"> no līgumcenas bez PVN.</w:t>
      </w:r>
    </w:p>
    <w:p w:rsidR="000E5F68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Nodrošinājums </w:t>
      </w:r>
      <w:r w:rsidR="000E5F68" w:rsidRPr="0008145B">
        <w:t>ir spēk</w:t>
      </w:r>
      <w:r>
        <w:t>ā visā garantijas termiņa laikā.</w:t>
      </w:r>
    </w:p>
    <w:p w:rsidR="000E5F68" w:rsidRPr="0008145B" w:rsidRDefault="0084582E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Nodrošinājums </w:t>
      </w:r>
      <w:r w:rsidR="000E5F68" w:rsidRPr="0008145B">
        <w:t>ir neatsaucam</w:t>
      </w:r>
      <w:r>
        <w:t>s.</w:t>
      </w:r>
    </w:p>
    <w:p w:rsidR="000E5F68" w:rsidRPr="0008145B" w:rsidRDefault="000E5F68" w:rsidP="0008145B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 w:rsidRPr="0008145B">
        <w:t xml:space="preserve">Pasūtītājam nav jāpieprasa </w:t>
      </w:r>
      <w:r w:rsidR="0084582E">
        <w:t xml:space="preserve">nodrošinājuma </w:t>
      </w:r>
      <w:r w:rsidRPr="0008145B">
        <w:t xml:space="preserve">summa no </w:t>
      </w:r>
      <w:r w:rsidR="00C161EC">
        <w:t xml:space="preserve">Piegādātāja </w:t>
      </w:r>
      <w:r w:rsidRPr="0008145B">
        <w:t xml:space="preserve">pirms prasības iesniegšanas </w:t>
      </w:r>
      <w:r w:rsidR="0084582E">
        <w:t xml:space="preserve">nodrošinājuma </w:t>
      </w:r>
      <w:r w:rsidR="00496F2A">
        <w:t>devējam.</w:t>
      </w:r>
    </w:p>
    <w:p w:rsidR="00F12540" w:rsidRPr="0008145B" w:rsidRDefault="0084582E" w:rsidP="000E5F68">
      <w:pPr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spacing w:before="60" w:after="60"/>
        <w:ind w:left="1134" w:hanging="567"/>
        <w:jc w:val="both"/>
      </w:pPr>
      <w:r>
        <w:t xml:space="preserve">Nodrošinājumam </w:t>
      </w:r>
      <w:r w:rsidR="000E5F68" w:rsidRPr="0008145B">
        <w:t>piemērojami Starptautiskās t</w:t>
      </w:r>
      <w:r w:rsidR="00C161EC">
        <w:t>irdzniecības kameras noteikumi “T</w:t>
      </w:r>
      <w:r w:rsidR="000E5F68" w:rsidRPr="0008145B">
        <w:t xml:space="preserve">he ICC Uniform Rules for Demand Guarantees”, ICC Publication No.758, bet attiecībā uz jautājumiem, kurus neregulē minētie Starptautiskās tirdzniecības kameras noteikumi, </w:t>
      </w:r>
      <w:r>
        <w:t xml:space="preserve">šim nodrošinājumam </w:t>
      </w:r>
      <w:r w:rsidR="000E5F68" w:rsidRPr="0008145B">
        <w:t xml:space="preserve">piemērojami Latvijas Republikas normatīvie akti. Prasības un strīdi, kas saistīti ar šo </w:t>
      </w:r>
      <w:r>
        <w:t>nodrošinājumu</w:t>
      </w:r>
      <w:r w:rsidR="000E5F68" w:rsidRPr="0008145B">
        <w:t>, izskatāmi Latvijas Republikas tiesā saskaņā ar Latvijas Republikas normatīvajiem tiesību aktiem.</w:t>
      </w:r>
    </w:p>
    <w:sectPr w:rsidR="00F12540" w:rsidRPr="00081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105B"/>
    <w:multiLevelType w:val="multilevel"/>
    <w:tmpl w:val="D0CE2C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68"/>
    <w:rsid w:val="0008145B"/>
    <w:rsid w:val="000E5F68"/>
    <w:rsid w:val="000F32A8"/>
    <w:rsid w:val="00192E5F"/>
    <w:rsid w:val="002020AD"/>
    <w:rsid w:val="003D0514"/>
    <w:rsid w:val="00496F2A"/>
    <w:rsid w:val="004A1012"/>
    <w:rsid w:val="0084582E"/>
    <w:rsid w:val="00A350FF"/>
    <w:rsid w:val="00C161EC"/>
    <w:rsid w:val="00D6173F"/>
    <w:rsid w:val="00E2547C"/>
    <w:rsid w:val="00F12540"/>
    <w:rsid w:val="00F425C3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2E519-6C3C-4EE8-AB74-43531B7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Pamatteksts Rakstz. Rakstz."/>
    <w:basedOn w:val="Normal"/>
    <w:link w:val="BodyTextChar"/>
    <w:rsid w:val="000E5F68"/>
    <w:pPr>
      <w:jc w:val="center"/>
    </w:pPr>
    <w:rPr>
      <w:sz w:val="20"/>
      <w:szCs w:val="20"/>
    </w:rPr>
  </w:style>
  <w:style w:type="character" w:customStyle="1" w:styleId="BodyTextChar">
    <w:name w:val="Body Text Char"/>
    <w:aliases w:val="Pamatteksts Rakstz. Rakstz. Char"/>
    <w:basedOn w:val="DefaultParagraphFont"/>
    <w:link w:val="BodyText"/>
    <w:rsid w:val="000E5F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Admin_ED</dc:creator>
  <cp:keywords/>
  <dc:description/>
  <cp:lastModifiedBy>ED_admin</cp:lastModifiedBy>
  <cp:revision>13</cp:revision>
  <dcterms:created xsi:type="dcterms:W3CDTF">2018-03-21T13:57:00Z</dcterms:created>
  <dcterms:modified xsi:type="dcterms:W3CDTF">2018-04-04T13:13:00Z</dcterms:modified>
</cp:coreProperties>
</file>