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A1" w:rsidRPr="00FE5571" w:rsidRDefault="00CB05A1" w:rsidP="00510B92">
      <w:pPr>
        <w:spacing w:after="0" w:line="240" w:lineRule="auto"/>
        <w:ind w:right="-285"/>
        <w:jc w:val="center"/>
        <w:rPr>
          <w:rFonts w:ascii="Times New Roman" w:hAnsi="Times New Roman"/>
          <w:b/>
          <w:bCs/>
        </w:rPr>
      </w:pPr>
      <w:r w:rsidRPr="00FE5571">
        <w:rPr>
          <w:rFonts w:ascii="Times New Roman" w:hAnsi="Times New Roman"/>
          <w:b/>
        </w:rPr>
        <w:t xml:space="preserve">Iepirkuma procedūras – atklātā konkursa </w:t>
      </w:r>
    </w:p>
    <w:p w:rsidR="00CB05A1" w:rsidRPr="00FE5571" w:rsidRDefault="00CB05A1" w:rsidP="00510B92">
      <w:pPr>
        <w:spacing w:after="0" w:line="240" w:lineRule="auto"/>
        <w:jc w:val="center"/>
        <w:rPr>
          <w:rFonts w:ascii="Times New Roman" w:hAnsi="Times New Roman"/>
          <w:b/>
          <w:bCs/>
        </w:rPr>
      </w:pPr>
      <w:r w:rsidRPr="00FE5571">
        <w:rPr>
          <w:rFonts w:ascii="Times New Roman" w:hAnsi="Times New Roman"/>
          <w:b/>
          <w:bCs/>
        </w:rPr>
        <w:t>„</w:t>
      </w:r>
      <w:r w:rsidRPr="00FE5571">
        <w:rPr>
          <w:rFonts w:ascii="Times New Roman" w:hAnsi="Times New Roman"/>
          <w:b/>
        </w:rPr>
        <w:t>Pētnieciskās aparatūras un aprīkojuma (iekārtas) piegāde un uzstādīšana</w:t>
      </w:r>
      <w:r w:rsidRPr="00FE5571">
        <w:rPr>
          <w:rFonts w:ascii="Times New Roman" w:hAnsi="Times New Roman"/>
          <w:b/>
          <w:bCs/>
        </w:rPr>
        <w:t>”</w:t>
      </w:r>
    </w:p>
    <w:p w:rsidR="00CB05A1" w:rsidRPr="00FE5571" w:rsidRDefault="00CB05A1" w:rsidP="00510B92">
      <w:pPr>
        <w:spacing w:after="0" w:line="240" w:lineRule="auto"/>
        <w:jc w:val="center"/>
        <w:rPr>
          <w:rFonts w:ascii="Times New Roman" w:hAnsi="Times New Roman"/>
          <w:b/>
        </w:rPr>
      </w:pPr>
      <w:r w:rsidRPr="00FE5571">
        <w:rPr>
          <w:rFonts w:ascii="Times New Roman" w:hAnsi="Times New Roman"/>
          <w:b/>
        </w:rPr>
        <w:t>iepirkuma identifikācijas Nr.</w:t>
      </w:r>
      <w:r w:rsidRPr="00FE5571">
        <w:rPr>
          <w:rFonts w:ascii="Times New Roman" w:hAnsi="Times New Roman"/>
          <w:b/>
          <w:bCs/>
          <w:iCs/>
        </w:rPr>
        <w:t>2015/35_ERAF</w:t>
      </w:r>
      <w:r w:rsidRPr="00FE5571">
        <w:rPr>
          <w:rFonts w:ascii="Times New Roman" w:hAnsi="Times New Roman"/>
          <w:b/>
        </w:rPr>
        <w:t xml:space="preserve"> </w:t>
      </w:r>
    </w:p>
    <w:p w:rsidR="00CB05A1" w:rsidRPr="00FE5571" w:rsidRDefault="00CB05A1" w:rsidP="00510B92">
      <w:pPr>
        <w:spacing w:after="0" w:line="240" w:lineRule="auto"/>
        <w:jc w:val="center"/>
        <w:rPr>
          <w:rFonts w:ascii="Times New Roman" w:hAnsi="Times New Roman"/>
          <w:b/>
        </w:rPr>
      </w:pPr>
      <w:r w:rsidRPr="00FE5571">
        <w:rPr>
          <w:rFonts w:ascii="Times New Roman" w:hAnsi="Times New Roman"/>
          <w:b/>
        </w:rPr>
        <w:t>ZIŅOJUMS</w:t>
      </w:r>
    </w:p>
    <w:p w:rsidR="00CB05A1" w:rsidRPr="00FE5571" w:rsidRDefault="00CB05A1" w:rsidP="007F44B8">
      <w:pPr>
        <w:spacing w:after="100" w:line="26" w:lineRule="atLeast"/>
        <w:jc w:val="center"/>
        <w:rPr>
          <w:rFonts w:ascii="Times New Roman" w:hAnsi="Times New Roman"/>
          <w:b/>
        </w:rPr>
      </w:pPr>
    </w:p>
    <w:p w:rsidR="00CB05A1" w:rsidRPr="00FE5571" w:rsidRDefault="00CB05A1" w:rsidP="007F44B8">
      <w:pPr>
        <w:spacing w:after="100" w:line="26" w:lineRule="atLeast"/>
        <w:jc w:val="center"/>
        <w:rPr>
          <w:rFonts w:ascii="Times New Roman" w:hAnsi="Times New Roman"/>
        </w:rPr>
      </w:pPr>
      <w:r w:rsidRPr="00FE5571">
        <w:rPr>
          <w:rFonts w:ascii="Times New Roman" w:hAnsi="Times New Roman"/>
        </w:rPr>
        <w:t>Rīgā, 2015.gada 10.jūlijā</w:t>
      </w:r>
    </w:p>
    <w:p w:rsidR="00CB05A1" w:rsidRPr="00FE5571" w:rsidRDefault="00CB05A1" w:rsidP="00C251F6">
      <w:pPr>
        <w:ind w:firstLine="709"/>
        <w:jc w:val="both"/>
        <w:rPr>
          <w:rFonts w:ascii="Times New Roman" w:hAnsi="Times New Roman"/>
          <w:b/>
          <w:color w:val="000000"/>
          <w:u w:val="single"/>
          <w:lang w:eastAsia="lv-LV"/>
        </w:rPr>
      </w:pPr>
    </w:p>
    <w:p w:rsidR="00CB05A1" w:rsidRPr="00FE5571" w:rsidRDefault="00CB05A1" w:rsidP="00510B92">
      <w:pPr>
        <w:pStyle w:val="ListParagraph2"/>
        <w:tabs>
          <w:tab w:val="num" w:pos="709"/>
        </w:tabs>
        <w:ind w:left="0"/>
        <w:jc w:val="both"/>
        <w:rPr>
          <w:bCs/>
          <w:color w:val="auto"/>
          <w:sz w:val="22"/>
          <w:szCs w:val="22"/>
        </w:rPr>
      </w:pPr>
      <w:r w:rsidRPr="00FE5571">
        <w:rPr>
          <w:b/>
          <w:sz w:val="22"/>
          <w:szCs w:val="22"/>
          <w:u w:val="single"/>
        </w:rPr>
        <w:t>Pasūtītājs</w:t>
      </w:r>
      <w:r w:rsidRPr="00FE5571">
        <w:rPr>
          <w:sz w:val="22"/>
          <w:szCs w:val="22"/>
        </w:rPr>
        <w:t xml:space="preserve">: Latvijas Universitāte, </w:t>
      </w:r>
      <w:r w:rsidRPr="00FE5571">
        <w:rPr>
          <w:bCs/>
          <w:sz w:val="22"/>
          <w:szCs w:val="22"/>
        </w:rPr>
        <w:t>Raiņa bulvāris 19, Rīga, LV-1586, Latvija</w:t>
      </w:r>
      <w:r w:rsidRPr="00FE5571">
        <w:rPr>
          <w:sz w:val="22"/>
          <w:szCs w:val="22"/>
        </w:rPr>
        <w:t>.</w:t>
      </w:r>
    </w:p>
    <w:p w:rsidR="00CB05A1" w:rsidRPr="00FE5571" w:rsidRDefault="00CB05A1" w:rsidP="00510B92">
      <w:pPr>
        <w:spacing w:after="0" w:line="240" w:lineRule="auto"/>
        <w:ind w:right="-285"/>
        <w:jc w:val="both"/>
        <w:rPr>
          <w:rFonts w:ascii="Times New Roman" w:hAnsi="Times New Roman"/>
        </w:rPr>
      </w:pPr>
      <w:r w:rsidRPr="00FE5571">
        <w:rPr>
          <w:rFonts w:ascii="Times New Roman" w:hAnsi="Times New Roman"/>
          <w:b/>
          <w:u w:val="single"/>
        </w:rPr>
        <w:t>Iepirkuma priekšmets</w:t>
      </w:r>
      <w:r w:rsidRPr="00FE5571">
        <w:rPr>
          <w:rFonts w:ascii="Times New Roman" w:hAnsi="Times New Roman"/>
        </w:rPr>
        <w:t>: Iepirkuma priekšmets ir pētnieciskās aparatūras un aprīkojuma (iekārtas) piegāde un uzstādīšana.</w:t>
      </w:r>
    </w:p>
    <w:p w:rsidR="00CB05A1" w:rsidRPr="00FE5571" w:rsidRDefault="00CB05A1" w:rsidP="00510B92">
      <w:pPr>
        <w:spacing w:after="0" w:line="240" w:lineRule="auto"/>
        <w:ind w:right="-285"/>
        <w:jc w:val="both"/>
        <w:rPr>
          <w:rFonts w:ascii="Times New Roman" w:hAnsi="Times New Roman"/>
        </w:rPr>
      </w:pPr>
      <w:r w:rsidRPr="00FE5571">
        <w:rPr>
          <w:rFonts w:ascii="Times New Roman" w:hAnsi="Times New Roman"/>
          <w:b/>
          <w:u w:val="single"/>
        </w:rPr>
        <w:t>Iepirkuma metode un identifikācijas numurs:</w:t>
      </w:r>
      <w:r w:rsidRPr="00FE5571">
        <w:rPr>
          <w:rFonts w:ascii="Times New Roman" w:hAnsi="Times New Roman"/>
        </w:rPr>
        <w:t xml:space="preserve"> atklāts konkurss saskaņā ar Publisko iepirkumu likumu.</w:t>
      </w:r>
    </w:p>
    <w:p w:rsidR="00CB05A1" w:rsidRPr="00FE5571" w:rsidRDefault="00CB05A1" w:rsidP="00510B92">
      <w:pPr>
        <w:spacing w:after="0" w:line="240" w:lineRule="auto"/>
        <w:ind w:right="-285"/>
        <w:jc w:val="both"/>
        <w:rPr>
          <w:rFonts w:ascii="Times New Roman" w:hAnsi="Times New Roman"/>
        </w:rPr>
      </w:pPr>
      <w:r w:rsidRPr="00FE5571">
        <w:rPr>
          <w:rFonts w:ascii="Times New Roman" w:hAnsi="Times New Roman"/>
          <w:b/>
          <w:u w:val="single"/>
        </w:rPr>
        <w:t>Iepirkuma komisija</w:t>
      </w:r>
      <w:r w:rsidRPr="00FE5571">
        <w:rPr>
          <w:rFonts w:ascii="Times New Roman" w:hAnsi="Times New Roman"/>
        </w:rPr>
        <w:t xml:space="preserve">: Izveidota pamatojoties uz Latvijas Universitātes 2014.gada 19.decembra rīkojumu Nr.1/365. </w:t>
      </w:r>
    </w:p>
    <w:p w:rsidR="00CB05A1" w:rsidRPr="00FE5571" w:rsidRDefault="00CB05A1" w:rsidP="00510B92">
      <w:pPr>
        <w:spacing w:after="0" w:line="240" w:lineRule="auto"/>
        <w:ind w:right="-285"/>
        <w:jc w:val="both"/>
        <w:rPr>
          <w:rFonts w:ascii="Times New Roman" w:hAnsi="Times New Roman"/>
        </w:rPr>
      </w:pPr>
      <w:r w:rsidRPr="00FE5571">
        <w:rPr>
          <w:rFonts w:ascii="Times New Roman" w:hAnsi="Times New Roman"/>
        </w:rPr>
        <w:t>Komisijas sastāvs:</w:t>
      </w:r>
    </w:p>
    <w:p w:rsidR="00CB05A1" w:rsidRPr="00FE5571" w:rsidRDefault="00CB05A1" w:rsidP="00510B92">
      <w:pPr>
        <w:pStyle w:val="BodyText"/>
        <w:ind w:right="-285"/>
        <w:rPr>
          <w:sz w:val="22"/>
          <w:szCs w:val="22"/>
        </w:rPr>
      </w:pPr>
      <w:r w:rsidRPr="00FE5571">
        <w:rPr>
          <w:sz w:val="22"/>
          <w:szCs w:val="22"/>
        </w:rPr>
        <w:t xml:space="preserve">Komisijas priekšsēdētājs: </w:t>
      </w:r>
    </w:p>
    <w:p w:rsidR="00CB05A1" w:rsidRPr="00FE5571" w:rsidRDefault="00CB05A1" w:rsidP="00510B92">
      <w:pPr>
        <w:pStyle w:val="BodyText"/>
        <w:ind w:right="-285" w:firstLine="720"/>
        <w:rPr>
          <w:sz w:val="22"/>
          <w:szCs w:val="22"/>
        </w:rPr>
      </w:pPr>
      <w:r w:rsidRPr="00FE5571">
        <w:rPr>
          <w:sz w:val="22"/>
          <w:szCs w:val="22"/>
        </w:rPr>
        <w:t>Indriķis Muižnieks – LU zinātņu prorektors;</w:t>
      </w:r>
    </w:p>
    <w:p w:rsidR="00CB05A1" w:rsidRPr="00FE5571" w:rsidRDefault="00CB05A1" w:rsidP="00510B92">
      <w:pPr>
        <w:pStyle w:val="BodyText"/>
        <w:ind w:right="-285"/>
        <w:rPr>
          <w:sz w:val="22"/>
          <w:szCs w:val="22"/>
        </w:rPr>
      </w:pPr>
      <w:r w:rsidRPr="00FE5571">
        <w:rPr>
          <w:sz w:val="22"/>
          <w:szCs w:val="22"/>
        </w:rPr>
        <w:t>Komisijas priekšsēdētāja vietnieks:</w:t>
      </w:r>
    </w:p>
    <w:p w:rsidR="00CB05A1" w:rsidRPr="00FE5571" w:rsidRDefault="00CB05A1" w:rsidP="00510B92">
      <w:pPr>
        <w:pStyle w:val="BodyText"/>
        <w:ind w:right="-285" w:firstLine="720"/>
        <w:rPr>
          <w:sz w:val="22"/>
          <w:szCs w:val="22"/>
        </w:rPr>
      </w:pPr>
      <w:r w:rsidRPr="00FE5571">
        <w:rPr>
          <w:sz w:val="22"/>
          <w:szCs w:val="22"/>
        </w:rPr>
        <w:t>Kitija Freija – LU rektora vietniece infrastruktūras attīstības jautājumos;</w:t>
      </w:r>
    </w:p>
    <w:p w:rsidR="00CB05A1" w:rsidRPr="00FE5571" w:rsidRDefault="00CB05A1" w:rsidP="00510B92">
      <w:pPr>
        <w:pStyle w:val="BodyText"/>
        <w:ind w:right="-285"/>
        <w:rPr>
          <w:sz w:val="22"/>
          <w:szCs w:val="22"/>
        </w:rPr>
      </w:pPr>
      <w:r w:rsidRPr="00FE5571">
        <w:rPr>
          <w:sz w:val="22"/>
          <w:szCs w:val="22"/>
        </w:rPr>
        <w:t>Komisijas locekļi:</w:t>
      </w:r>
    </w:p>
    <w:p w:rsidR="00CB05A1" w:rsidRPr="00FE5571" w:rsidRDefault="00CB05A1" w:rsidP="00510B92">
      <w:pPr>
        <w:spacing w:after="0" w:line="240" w:lineRule="auto"/>
        <w:ind w:firstLine="709"/>
        <w:jc w:val="both"/>
        <w:rPr>
          <w:rFonts w:ascii="Times New Roman" w:hAnsi="Times New Roman"/>
        </w:rPr>
      </w:pPr>
      <w:r w:rsidRPr="00FE5571">
        <w:rPr>
          <w:rFonts w:ascii="Times New Roman" w:hAnsi="Times New Roman"/>
        </w:rPr>
        <w:t xml:space="preserve">Dace Silarāja – LU ķīmijas fakultātes izpilddirektore; </w:t>
      </w:r>
    </w:p>
    <w:p w:rsidR="00CB05A1" w:rsidRPr="00FE5571" w:rsidRDefault="00CB05A1" w:rsidP="00510B92">
      <w:pPr>
        <w:spacing w:after="0" w:line="240" w:lineRule="auto"/>
        <w:ind w:firstLine="709"/>
        <w:jc w:val="both"/>
        <w:rPr>
          <w:rFonts w:ascii="Times New Roman" w:hAnsi="Times New Roman"/>
        </w:rPr>
      </w:pPr>
      <w:r w:rsidRPr="00FE5571">
        <w:rPr>
          <w:rFonts w:ascii="Times New Roman" w:hAnsi="Times New Roman"/>
        </w:rPr>
        <w:t>Imants Klāvs – LU Attīstības un plānošanas departamenta projektu koordinators;</w:t>
      </w:r>
    </w:p>
    <w:p w:rsidR="00CB05A1" w:rsidRPr="00FE5571" w:rsidRDefault="00CB05A1" w:rsidP="00510B92">
      <w:pPr>
        <w:spacing w:after="0" w:line="240" w:lineRule="auto"/>
        <w:ind w:firstLine="709"/>
        <w:jc w:val="both"/>
        <w:rPr>
          <w:rFonts w:ascii="Times New Roman" w:hAnsi="Times New Roman"/>
        </w:rPr>
      </w:pPr>
      <w:r w:rsidRPr="00FE5571">
        <w:rPr>
          <w:rFonts w:ascii="Times New Roman" w:hAnsi="Times New Roman"/>
        </w:rPr>
        <w:t>Matīss Markus –</w:t>
      </w:r>
      <w:r w:rsidRPr="00FE5571">
        <w:rPr>
          <w:rFonts w:ascii="Times New Roman" w:hAnsi="Times New Roman"/>
          <w:b/>
        </w:rPr>
        <w:t xml:space="preserve"> </w:t>
      </w:r>
      <w:r w:rsidRPr="00FE5571">
        <w:rPr>
          <w:rFonts w:ascii="Times New Roman" w:hAnsi="Times New Roman"/>
        </w:rPr>
        <w:t>LU Attīstības un plānošanas departamenta finanšu konsultants.</w:t>
      </w:r>
    </w:p>
    <w:p w:rsidR="00CB05A1" w:rsidRPr="00FE5571" w:rsidRDefault="00CB05A1" w:rsidP="00510B92">
      <w:pPr>
        <w:spacing w:after="0" w:line="240" w:lineRule="auto"/>
        <w:ind w:firstLine="709"/>
        <w:jc w:val="both"/>
        <w:rPr>
          <w:rFonts w:ascii="Times New Roman" w:hAnsi="Times New Roman"/>
        </w:rPr>
      </w:pPr>
    </w:p>
    <w:p w:rsidR="00CB05A1" w:rsidRDefault="00CB05A1" w:rsidP="00DD3894">
      <w:pPr>
        <w:spacing w:after="0" w:line="26" w:lineRule="atLeast"/>
        <w:rPr>
          <w:rFonts w:ascii="Times New Roman" w:hAnsi="Times New Roman"/>
          <w:b/>
        </w:rPr>
      </w:pPr>
      <w:r w:rsidRPr="00FE5571">
        <w:rPr>
          <w:rFonts w:ascii="Times New Roman" w:hAnsi="Times New Roman"/>
          <w:b/>
          <w:bCs/>
          <w:u w:val="single"/>
        </w:rPr>
        <w:t xml:space="preserve">Kvalifikācijas prasības </w:t>
      </w:r>
      <w:r w:rsidRPr="00FE5571">
        <w:rPr>
          <w:rFonts w:ascii="Times New Roman" w:hAnsi="Times New Roman"/>
          <w:b/>
          <w:u w:val="single"/>
        </w:rPr>
        <w:t>attiecībā uz kandidātu</w:t>
      </w:r>
      <w:r w:rsidRPr="00FE5571">
        <w:rPr>
          <w:rFonts w:ascii="Times New Roman" w:hAnsi="Times New Roman"/>
          <w:b/>
        </w:rPr>
        <w:t>:</w:t>
      </w:r>
    </w:p>
    <w:p w:rsidR="00CB05A1" w:rsidRPr="00AB52EF" w:rsidRDefault="00CB05A1" w:rsidP="00AB52EF">
      <w:pPr>
        <w:pStyle w:val="ListParagraph"/>
        <w:spacing w:after="120" w:line="240" w:lineRule="auto"/>
        <w:ind w:left="0"/>
        <w:contextualSpacing w:val="0"/>
        <w:jc w:val="both"/>
        <w:rPr>
          <w:rFonts w:ascii="Times New Roman" w:hAnsi="Times New Roman"/>
        </w:rPr>
      </w:pPr>
      <w:r w:rsidRPr="00FE5571">
        <w:rPr>
          <w:rFonts w:ascii="Times New Roman" w:hAnsi="Times New Roman"/>
        </w:rPr>
        <w:t>Pasūtītājs atbilstoši Publisko iepirkumu likuma 37. panta otrajai daļai ir noteicis minimālo atbilstības līmeni likuma 41. un 42. pantā minētajām prasībām. Prasību apjoms, kā arī pieprasīto minimālo spēju līmenis konkrētā līguma izpildei ir noteikts samērīgi līguma priekšmetam un sarežģītībai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8578"/>
      </w:tblGrid>
      <w:tr w:rsidR="00CB05A1" w:rsidRPr="00FE5571" w:rsidTr="00727A0F">
        <w:tc>
          <w:tcPr>
            <w:tcW w:w="1384" w:type="dxa"/>
          </w:tcPr>
          <w:p w:rsidR="00CB05A1" w:rsidRPr="00FE5571" w:rsidRDefault="00CB05A1" w:rsidP="00727A0F">
            <w:pPr>
              <w:spacing w:before="120" w:after="120" w:line="26" w:lineRule="atLeast"/>
              <w:jc w:val="center"/>
              <w:rPr>
                <w:rFonts w:ascii="Times New Roman" w:hAnsi="Times New Roman"/>
              </w:rPr>
            </w:pPr>
            <w:r w:rsidRPr="00FE5571">
              <w:rPr>
                <w:rFonts w:ascii="Times New Roman" w:hAnsi="Times New Roman"/>
              </w:rPr>
              <w:t>Nolikuma punkts</w:t>
            </w:r>
          </w:p>
        </w:tc>
        <w:tc>
          <w:tcPr>
            <w:tcW w:w="8578" w:type="dxa"/>
          </w:tcPr>
          <w:p w:rsidR="00CB05A1" w:rsidRPr="00FE5571" w:rsidRDefault="00CB05A1" w:rsidP="00727A0F">
            <w:pPr>
              <w:spacing w:before="120" w:after="120" w:line="26" w:lineRule="atLeast"/>
              <w:jc w:val="center"/>
              <w:rPr>
                <w:rFonts w:ascii="Times New Roman" w:hAnsi="Times New Roman"/>
              </w:rPr>
            </w:pPr>
            <w:r w:rsidRPr="00FE5571">
              <w:rPr>
                <w:rFonts w:ascii="Times New Roman" w:hAnsi="Times New Roman"/>
              </w:rPr>
              <w:t>Nolikuma prasība</w:t>
            </w:r>
          </w:p>
        </w:tc>
      </w:tr>
      <w:tr w:rsidR="00CB05A1" w:rsidRPr="00FE5571" w:rsidTr="00727A0F">
        <w:tc>
          <w:tcPr>
            <w:tcW w:w="1384" w:type="dxa"/>
          </w:tcPr>
          <w:p w:rsidR="00CB05A1" w:rsidRPr="00FE5571" w:rsidRDefault="00CB05A1" w:rsidP="00EB6B2A">
            <w:pPr>
              <w:spacing w:after="0" w:line="26" w:lineRule="atLeast"/>
              <w:jc w:val="center"/>
              <w:rPr>
                <w:rFonts w:ascii="Times New Roman" w:hAnsi="Times New Roman"/>
              </w:rPr>
            </w:pPr>
            <w:r w:rsidRPr="00FE5571">
              <w:rPr>
                <w:rFonts w:ascii="Times New Roman" w:hAnsi="Times New Roman"/>
              </w:rPr>
              <w:t>12.1.</w:t>
            </w:r>
          </w:p>
        </w:tc>
        <w:tc>
          <w:tcPr>
            <w:tcW w:w="8578" w:type="dxa"/>
          </w:tcPr>
          <w:p w:rsidR="00CB05A1" w:rsidRPr="00FE5571" w:rsidRDefault="00CB05A1" w:rsidP="00510B92">
            <w:pPr>
              <w:spacing w:after="0" w:line="240" w:lineRule="auto"/>
              <w:jc w:val="both"/>
              <w:rPr>
                <w:rFonts w:ascii="Times New Roman" w:hAnsi="Times New Roman"/>
                <w:b/>
              </w:rPr>
            </w:pPr>
            <w:r w:rsidRPr="00FE5571">
              <w:rPr>
                <w:rFonts w:ascii="Times New Roman" w:hAnsi="Times New Roman"/>
              </w:rPr>
              <w:t>Pretendents, personālsabiedrība un visi personālsabiedrības biedri (ja piedāvājumu iesniedz personālsabiedrība) vai visi piegādātāju apvienības dalībnieki (ja piedāvājumu iesniedz piegādātāju apvienība) normatīvajos aktos noteiktajos gadījumos un normatīvajos aktos noteiktajā kārtībā ir reģistrēti komercreģistrā vai līdzvērtīgā reģistrā ārvalstīs.</w:t>
            </w:r>
          </w:p>
          <w:p w:rsidR="00CB05A1" w:rsidRPr="00FE5571" w:rsidRDefault="00CB05A1" w:rsidP="00727A0F">
            <w:pPr>
              <w:suppressAutoHyphens/>
              <w:spacing w:after="0" w:line="240" w:lineRule="auto"/>
              <w:jc w:val="both"/>
              <w:rPr>
                <w:rFonts w:ascii="Times New Roman" w:hAnsi="Times New Roman"/>
                <w:b/>
              </w:rPr>
            </w:pPr>
          </w:p>
        </w:tc>
      </w:tr>
      <w:tr w:rsidR="00CB05A1" w:rsidRPr="00FE5571" w:rsidTr="00727A0F">
        <w:tc>
          <w:tcPr>
            <w:tcW w:w="1384" w:type="dxa"/>
          </w:tcPr>
          <w:p w:rsidR="00CB05A1" w:rsidRPr="00FE5571" w:rsidRDefault="00CB05A1" w:rsidP="00727A0F">
            <w:pPr>
              <w:spacing w:after="0" w:line="26" w:lineRule="atLeast"/>
              <w:jc w:val="center"/>
              <w:rPr>
                <w:rFonts w:ascii="Times New Roman" w:hAnsi="Times New Roman"/>
              </w:rPr>
            </w:pPr>
            <w:r w:rsidRPr="00FE5571">
              <w:rPr>
                <w:rFonts w:ascii="Times New Roman" w:hAnsi="Times New Roman"/>
              </w:rPr>
              <w:t>12.2.</w:t>
            </w:r>
          </w:p>
        </w:tc>
        <w:tc>
          <w:tcPr>
            <w:tcW w:w="8578" w:type="dxa"/>
          </w:tcPr>
          <w:p w:rsidR="00CB05A1" w:rsidRPr="00FE5571" w:rsidRDefault="00CB05A1" w:rsidP="00510B92">
            <w:pPr>
              <w:suppressAutoHyphens/>
              <w:spacing w:after="0" w:line="240" w:lineRule="auto"/>
              <w:jc w:val="both"/>
              <w:rPr>
                <w:rFonts w:ascii="Times New Roman" w:hAnsi="Times New Roman"/>
                <w:b/>
              </w:rPr>
            </w:pPr>
            <w:r w:rsidRPr="00FE5571">
              <w:rPr>
                <w:rFonts w:ascii="Times New Roman" w:hAnsi="Times New Roman"/>
              </w:rPr>
              <w:t>Pretendents iepriekšējo 3 (trīs) gadu laikā</w:t>
            </w:r>
            <w:r w:rsidRPr="00FE5571">
              <w:rPr>
                <w:rStyle w:val="apple-converted-space"/>
                <w:rFonts w:ascii="Times New Roman" w:hAnsi="Times New Roman"/>
              </w:rPr>
              <w:t xml:space="preserve"> (2012., 2013., 2014. un 2015. </w:t>
            </w:r>
            <w:r w:rsidRPr="00FE5571">
              <w:rPr>
                <w:rFonts w:ascii="Times New Roman" w:hAnsi="Times New Roman"/>
              </w:rPr>
              <w:t>līdz piedāvājuma iesniegšanas brīdim) ir izpildījis vismaz 1 (vienu) līdzvērtīgu piegādes līgumu. Par līdzvērtīgu piegādes līgumu uzskatāms līgums, kas atbilst zemāk norādītajām prasībām:</w:t>
            </w:r>
          </w:p>
          <w:p w:rsidR="00CB05A1" w:rsidRPr="00FE5571" w:rsidRDefault="00CB05A1" w:rsidP="00727A0F">
            <w:pPr>
              <w:suppressAutoHyphens/>
              <w:spacing w:after="0" w:line="240" w:lineRule="auto"/>
              <w:jc w:val="both"/>
              <w:rPr>
                <w:rFonts w:ascii="Times New Roman" w:hAnsi="Times New Roman"/>
                <w:b/>
              </w:rPr>
            </w:pPr>
          </w:p>
        </w:tc>
      </w:tr>
      <w:tr w:rsidR="00CB05A1" w:rsidRPr="00FE5571" w:rsidTr="00727A0F">
        <w:tc>
          <w:tcPr>
            <w:tcW w:w="1384" w:type="dxa"/>
          </w:tcPr>
          <w:p w:rsidR="00CB05A1" w:rsidRPr="00FE5571" w:rsidRDefault="00CB05A1" w:rsidP="00727A0F">
            <w:pPr>
              <w:spacing w:after="0" w:line="26" w:lineRule="atLeast"/>
              <w:jc w:val="center"/>
              <w:rPr>
                <w:rFonts w:ascii="Times New Roman" w:hAnsi="Times New Roman"/>
              </w:rPr>
            </w:pPr>
            <w:r w:rsidRPr="00FE5571">
              <w:rPr>
                <w:rFonts w:ascii="Times New Roman" w:hAnsi="Times New Roman"/>
              </w:rPr>
              <w:t>12.2.1.</w:t>
            </w:r>
          </w:p>
        </w:tc>
        <w:tc>
          <w:tcPr>
            <w:tcW w:w="8578" w:type="dxa"/>
          </w:tcPr>
          <w:p w:rsidR="00CB05A1" w:rsidRPr="00FE5571" w:rsidRDefault="00CB05A1" w:rsidP="00510B92">
            <w:pPr>
              <w:suppressAutoHyphens/>
              <w:spacing w:after="0" w:line="240" w:lineRule="auto"/>
              <w:jc w:val="both"/>
              <w:rPr>
                <w:rFonts w:ascii="Times New Roman" w:hAnsi="Times New Roman"/>
                <w:b/>
              </w:rPr>
            </w:pPr>
            <w:r w:rsidRPr="00FE5571">
              <w:rPr>
                <w:rFonts w:ascii="Times New Roman" w:hAnsi="Times New Roman"/>
              </w:rPr>
              <w:t xml:space="preserve">līguma vērtība bez PVN ne mazāka kā </w:t>
            </w:r>
            <w:r w:rsidRPr="00FE5571">
              <w:rPr>
                <w:rFonts w:ascii="Times New Roman" w:hAnsi="Times New Roman"/>
                <w:shd w:val="clear" w:color="auto" w:fill="FFFFFF"/>
              </w:rPr>
              <w:t>50%</w:t>
            </w:r>
            <w:r w:rsidRPr="00FE5571">
              <w:rPr>
                <w:rFonts w:ascii="Times New Roman" w:hAnsi="Times New Roman"/>
              </w:rPr>
              <w:t xml:space="preserve"> no pretendenta piedāvātās līgumcenas bez PVN attiecīgajā iepirkuma priekšmeta daļā;</w:t>
            </w:r>
          </w:p>
          <w:p w:rsidR="00CB05A1" w:rsidRPr="00FE5571" w:rsidRDefault="00CB05A1" w:rsidP="00EB6B2A">
            <w:pPr>
              <w:suppressAutoHyphens/>
              <w:spacing w:after="0" w:line="240" w:lineRule="auto"/>
              <w:jc w:val="both"/>
              <w:rPr>
                <w:rFonts w:ascii="Times New Roman" w:hAnsi="Times New Roman"/>
                <w:color w:val="000000"/>
              </w:rPr>
            </w:pPr>
          </w:p>
        </w:tc>
      </w:tr>
      <w:tr w:rsidR="00CB05A1" w:rsidRPr="00FE5571" w:rsidTr="00727A0F">
        <w:tc>
          <w:tcPr>
            <w:tcW w:w="1384" w:type="dxa"/>
          </w:tcPr>
          <w:p w:rsidR="00CB05A1" w:rsidRPr="00FE5571" w:rsidRDefault="00CB05A1" w:rsidP="00510B92">
            <w:pPr>
              <w:spacing w:after="0" w:line="26" w:lineRule="atLeast"/>
              <w:jc w:val="center"/>
              <w:rPr>
                <w:rFonts w:ascii="Times New Roman" w:hAnsi="Times New Roman"/>
              </w:rPr>
            </w:pPr>
            <w:r w:rsidRPr="00FE5571">
              <w:rPr>
                <w:rFonts w:ascii="Times New Roman" w:hAnsi="Times New Roman"/>
              </w:rPr>
              <w:t>12.2.2.</w:t>
            </w:r>
          </w:p>
        </w:tc>
        <w:tc>
          <w:tcPr>
            <w:tcW w:w="8578" w:type="dxa"/>
          </w:tcPr>
          <w:p w:rsidR="00CB05A1" w:rsidRPr="00FE5571" w:rsidRDefault="00CB05A1" w:rsidP="00510B92">
            <w:pPr>
              <w:suppressAutoHyphens/>
              <w:spacing w:after="0" w:line="240" w:lineRule="auto"/>
              <w:jc w:val="both"/>
              <w:rPr>
                <w:rFonts w:ascii="Times New Roman" w:hAnsi="Times New Roman"/>
                <w:b/>
              </w:rPr>
            </w:pPr>
            <w:r w:rsidRPr="00FE5571">
              <w:rPr>
                <w:rFonts w:ascii="Times New Roman" w:hAnsi="Times New Roman"/>
              </w:rPr>
              <w:t>līguma ietvaros piegādāto preču funkcionālais pielietojums atbilst attiecīgās iepirkuma priekšmeta daļas ietvaros piegādājamo preču funkcionālajam pielietojumam.</w:t>
            </w:r>
          </w:p>
          <w:p w:rsidR="00CB05A1" w:rsidRPr="00FE5571" w:rsidRDefault="00CB05A1" w:rsidP="00510B92">
            <w:pPr>
              <w:suppressAutoHyphens/>
              <w:spacing w:after="0" w:line="240" w:lineRule="auto"/>
              <w:jc w:val="both"/>
              <w:rPr>
                <w:rFonts w:ascii="Times New Roman" w:hAnsi="Times New Roman"/>
              </w:rPr>
            </w:pPr>
          </w:p>
        </w:tc>
      </w:tr>
      <w:tr w:rsidR="00CB05A1" w:rsidRPr="00FE5571" w:rsidTr="00727A0F">
        <w:tc>
          <w:tcPr>
            <w:tcW w:w="1384" w:type="dxa"/>
          </w:tcPr>
          <w:p w:rsidR="00CB05A1" w:rsidRPr="00FE5571" w:rsidRDefault="00CB05A1" w:rsidP="00EB6B2A">
            <w:pPr>
              <w:spacing w:after="0" w:line="26" w:lineRule="atLeast"/>
              <w:jc w:val="center"/>
              <w:rPr>
                <w:rFonts w:ascii="Times New Roman" w:hAnsi="Times New Roman"/>
              </w:rPr>
            </w:pPr>
            <w:r w:rsidRPr="00FE5571">
              <w:rPr>
                <w:rFonts w:ascii="Times New Roman" w:hAnsi="Times New Roman"/>
              </w:rPr>
              <w:t>12.3.</w:t>
            </w:r>
          </w:p>
        </w:tc>
        <w:tc>
          <w:tcPr>
            <w:tcW w:w="8578" w:type="dxa"/>
          </w:tcPr>
          <w:p w:rsidR="00CB05A1" w:rsidRPr="00FE5571" w:rsidRDefault="00CB05A1" w:rsidP="00510B92">
            <w:pPr>
              <w:spacing w:after="0" w:line="240" w:lineRule="auto"/>
              <w:jc w:val="both"/>
              <w:rPr>
                <w:rFonts w:ascii="Times New Roman" w:hAnsi="Times New Roman"/>
                <w:b/>
              </w:rPr>
            </w:pPr>
            <w:r w:rsidRPr="00FE5571">
              <w:rPr>
                <w:rFonts w:ascii="Times New Roman" w:hAnsi="Times New Roman"/>
              </w:rPr>
              <w:t>Pretendenta l</w:t>
            </w:r>
            <w:r w:rsidRPr="00FE5571">
              <w:rPr>
                <w:rFonts w:ascii="Times New Roman" w:hAnsi="Times New Roman"/>
                <w:bCs/>
              </w:rPr>
              <w:t xml:space="preserve">ikviditātes kopējam </w:t>
            </w:r>
            <w:r w:rsidRPr="00FE5571">
              <w:rPr>
                <w:rFonts w:ascii="Times New Roman" w:hAnsi="Times New Roman"/>
              </w:rPr>
              <w:t>koeficientam (apgrozāmie līdzekļi /īstermiņa saistības) uz 2014.gada 31.decembri jābūt ne mazākam par 1,00 (viens komats nulle nulle).</w:t>
            </w:r>
          </w:p>
        </w:tc>
      </w:tr>
      <w:tr w:rsidR="00CB05A1" w:rsidRPr="00FE5571" w:rsidTr="00727A0F">
        <w:tc>
          <w:tcPr>
            <w:tcW w:w="1384" w:type="dxa"/>
          </w:tcPr>
          <w:p w:rsidR="00CB05A1" w:rsidRPr="00FE5571" w:rsidRDefault="00CB05A1" w:rsidP="00EB6B2A">
            <w:pPr>
              <w:spacing w:after="0" w:line="26" w:lineRule="atLeast"/>
              <w:jc w:val="center"/>
              <w:rPr>
                <w:rFonts w:ascii="Times New Roman" w:hAnsi="Times New Roman"/>
              </w:rPr>
            </w:pPr>
            <w:r w:rsidRPr="00FE5571">
              <w:rPr>
                <w:rFonts w:ascii="Times New Roman" w:hAnsi="Times New Roman"/>
              </w:rPr>
              <w:t>12.4.</w:t>
            </w:r>
          </w:p>
        </w:tc>
        <w:tc>
          <w:tcPr>
            <w:tcW w:w="8578" w:type="dxa"/>
          </w:tcPr>
          <w:p w:rsidR="00CB05A1" w:rsidRPr="00FE5571" w:rsidRDefault="00CB05A1" w:rsidP="00510B92">
            <w:pPr>
              <w:suppressAutoHyphens/>
              <w:spacing w:after="0" w:line="240" w:lineRule="auto"/>
              <w:jc w:val="both"/>
              <w:rPr>
                <w:rFonts w:ascii="Times New Roman" w:hAnsi="Times New Roman"/>
                <w:b/>
              </w:rPr>
            </w:pPr>
            <w:r w:rsidRPr="00FE5571">
              <w:rPr>
                <w:rFonts w:ascii="Times New Roman" w:hAnsi="Times New Roman"/>
              </w:rPr>
              <w:t xml:space="preserve">Pretendenta vidējais neto apgrozījums iepriekšējos 3 (trīs) (2012., 2013., un 2014.) gados piegāžu veikšanā ir vismaz piedāvātās līgumcenas apmērā (uzņēmumi, kas dibināti vēlāk, norāda par nostrādāto periodu). Ja piedāvājumu iesniedz personālsabiedrība vai personu apvienība, pretendenta vidējais neto apgrozījums piegāžu veikšanā iepriekšējo 3 (trīs) (2012., 2013., un 2014.) gadu laikā tiek aprēķināts no visu personu apvienības dalībnieku kopējā neto apgrozījuma. Ja pretendents ir iesniedzis piedāvājumu vairākās iepirkuma daļās, vidējais neto apgrozījums ir aprēķināms tikai no attiecīgajā daļā piedāvātās līguma cenas. </w:t>
            </w:r>
          </w:p>
          <w:p w:rsidR="00CB05A1" w:rsidRPr="00FE5571" w:rsidRDefault="00CB05A1" w:rsidP="00727A0F">
            <w:pPr>
              <w:spacing w:after="0" w:line="26" w:lineRule="atLeast"/>
              <w:rPr>
                <w:rFonts w:ascii="Times New Roman" w:hAnsi="Times New Roman"/>
              </w:rPr>
            </w:pPr>
          </w:p>
        </w:tc>
      </w:tr>
    </w:tbl>
    <w:p w:rsidR="00CB05A1" w:rsidRPr="00FE5571" w:rsidRDefault="00CB05A1" w:rsidP="00510B92">
      <w:pPr>
        <w:spacing w:after="0" w:line="240" w:lineRule="auto"/>
        <w:jc w:val="both"/>
        <w:rPr>
          <w:rFonts w:ascii="Times New Roman" w:hAnsi="Times New Roman"/>
          <w:b/>
        </w:rPr>
      </w:pPr>
      <w:r w:rsidRPr="00FE5571">
        <w:rPr>
          <w:rFonts w:ascii="Times New Roman" w:hAnsi="Times New Roman"/>
          <w:b/>
        </w:rPr>
        <w:t xml:space="preserve">Katrā iepirkuma priekšmeta daļā no piedāvājumiem, kas atbilst Nolikumā noteiktajām prasībām, komisija izvēlas piedāvājumu ar viszemāko cenu. </w:t>
      </w:r>
    </w:p>
    <w:p w:rsidR="00CB05A1" w:rsidRPr="00FE5571" w:rsidRDefault="00CB05A1" w:rsidP="00510B92">
      <w:pPr>
        <w:suppressAutoHyphens/>
        <w:spacing w:after="0" w:line="240" w:lineRule="auto"/>
        <w:jc w:val="both"/>
        <w:rPr>
          <w:rFonts w:ascii="Times New Roman" w:hAnsi="Times New Roman"/>
          <w:b/>
        </w:rPr>
      </w:pPr>
    </w:p>
    <w:p w:rsidR="00CB05A1" w:rsidRPr="00FE5571" w:rsidRDefault="00CB05A1" w:rsidP="00904A05">
      <w:pPr>
        <w:spacing w:after="100" w:line="26" w:lineRule="atLeast"/>
        <w:jc w:val="both"/>
        <w:rPr>
          <w:rFonts w:ascii="Times New Roman" w:hAnsi="Times New Roman"/>
        </w:rPr>
      </w:pPr>
      <w:r w:rsidRPr="00FE5571">
        <w:rPr>
          <w:rFonts w:ascii="Times New Roman" w:hAnsi="Times New Roman"/>
          <w:b/>
          <w:u w:val="single"/>
        </w:rPr>
        <w:t>Piedāvājuma iesniegšanas termiņš</w:t>
      </w:r>
      <w:r w:rsidRPr="00FE5571">
        <w:rPr>
          <w:rFonts w:ascii="Times New Roman" w:hAnsi="Times New Roman"/>
          <w:b/>
        </w:rPr>
        <w:t xml:space="preserve">: </w:t>
      </w:r>
      <w:r w:rsidRPr="00FE5571">
        <w:rPr>
          <w:rFonts w:ascii="Times New Roman" w:hAnsi="Times New Roman"/>
        </w:rPr>
        <w:t>2015.gada 15.maijs.</w:t>
      </w:r>
    </w:p>
    <w:p w:rsidR="00CB05A1" w:rsidRPr="00FE5571" w:rsidRDefault="00CB05A1" w:rsidP="00510B92">
      <w:pPr>
        <w:spacing w:after="100" w:line="26" w:lineRule="atLeast"/>
        <w:jc w:val="both"/>
        <w:rPr>
          <w:rFonts w:ascii="Times New Roman" w:hAnsi="Times New Roman"/>
          <w:b/>
          <w:u w:val="single"/>
        </w:rPr>
      </w:pPr>
      <w:r w:rsidRPr="00FE5571">
        <w:rPr>
          <w:rFonts w:ascii="Times New Roman" w:hAnsi="Times New Roman"/>
          <w:b/>
          <w:u w:val="single"/>
        </w:rPr>
        <w:t>Pretendenta nosaukumi, kuri iesnieguši piedāvājumus:</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4"/>
        <w:gridCol w:w="2406"/>
        <w:gridCol w:w="2410"/>
        <w:gridCol w:w="1417"/>
        <w:gridCol w:w="2130"/>
      </w:tblGrid>
      <w:tr w:rsidR="00CB05A1" w:rsidRPr="00FE5571" w:rsidTr="001901C7">
        <w:trPr>
          <w:jc w:val="center"/>
        </w:trPr>
        <w:tc>
          <w:tcPr>
            <w:tcW w:w="894" w:type="dxa"/>
          </w:tcPr>
          <w:p w:rsidR="00CB05A1" w:rsidRPr="001901C7" w:rsidRDefault="00CB05A1" w:rsidP="001901C7">
            <w:pPr>
              <w:pStyle w:val="ListParagraph"/>
              <w:ind w:left="0"/>
              <w:rPr>
                <w:rFonts w:ascii="Times New Roman" w:hAnsi="Times New Roman"/>
                <w:b/>
              </w:rPr>
            </w:pPr>
            <w:r w:rsidRPr="001901C7">
              <w:rPr>
                <w:rFonts w:ascii="Times New Roman" w:hAnsi="Times New Roman"/>
                <w:b/>
              </w:rPr>
              <w:t>Nr.p.k.</w:t>
            </w:r>
          </w:p>
        </w:tc>
        <w:tc>
          <w:tcPr>
            <w:tcW w:w="2406" w:type="dxa"/>
          </w:tcPr>
          <w:p w:rsidR="00CB05A1" w:rsidRPr="001901C7" w:rsidRDefault="00CB05A1" w:rsidP="001901C7">
            <w:pPr>
              <w:pStyle w:val="ListParagraph"/>
              <w:ind w:left="0"/>
              <w:jc w:val="center"/>
              <w:rPr>
                <w:rFonts w:ascii="Times New Roman" w:hAnsi="Times New Roman"/>
                <w:b/>
              </w:rPr>
            </w:pPr>
            <w:r w:rsidRPr="001901C7">
              <w:rPr>
                <w:rFonts w:ascii="Times New Roman" w:hAnsi="Times New Roman"/>
                <w:b/>
              </w:rPr>
              <w:t>Pretendenta nosaukums</w:t>
            </w:r>
          </w:p>
        </w:tc>
        <w:tc>
          <w:tcPr>
            <w:tcW w:w="2410" w:type="dxa"/>
          </w:tcPr>
          <w:p w:rsidR="00CB05A1" w:rsidRPr="001901C7" w:rsidRDefault="00CB05A1" w:rsidP="001901C7">
            <w:pPr>
              <w:pStyle w:val="ListParagraph"/>
              <w:ind w:left="0"/>
              <w:jc w:val="center"/>
              <w:rPr>
                <w:rFonts w:ascii="Times New Roman" w:hAnsi="Times New Roman"/>
                <w:b/>
              </w:rPr>
            </w:pPr>
            <w:r w:rsidRPr="001901C7">
              <w:rPr>
                <w:rFonts w:ascii="Times New Roman" w:hAnsi="Times New Roman"/>
                <w:b/>
              </w:rPr>
              <w:t>Piedāvājuma iesniegšanas datums un laiks</w:t>
            </w:r>
          </w:p>
        </w:tc>
        <w:tc>
          <w:tcPr>
            <w:tcW w:w="1417" w:type="dxa"/>
          </w:tcPr>
          <w:p w:rsidR="00CB05A1" w:rsidRPr="001901C7" w:rsidRDefault="00CB05A1" w:rsidP="001901C7">
            <w:pPr>
              <w:pStyle w:val="ListParagraph"/>
              <w:ind w:left="0"/>
              <w:jc w:val="center"/>
              <w:rPr>
                <w:rFonts w:ascii="Times New Roman" w:hAnsi="Times New Roman"/>
                <w:b/>
              </w:rPr>
            </w:pPr>
            <w:r w:rsidRPr="001901C7">
              <w:rPr>
                <w:rFonts w:ascii="Times New Roman" w:hAnsi="Times New Roman"/>
                <w:b/>
              </w:rPr>
              <w:t>Iepirkuma priekšmeta daļa, kurā piedāvājums iesniegts</w:t>
            </w:r>
          </w:p>
        </w:tc>
        <w:tc>
          <w:tcPr>
            <w:tcW w:w="2130" w:type="dxa"/>
          </w:tcPr>
          <w:p w:rsidR="00CB05A1" w:rsidRPr="001901C7" w:rsidRDefault="00CB05A1" w:rsidP="001901C7">
            <w:pPr>
              <w:pStyle w:val="ListParagraph"/>
              <w:ind w:left="0"/>
              <w:jc w:val="center"/>
              <w:rPr>
                <w:rFonts w:ascii="Times New Roman" w:hAnsi="Times New Roman"/>
                <w:b/>
              </w:rPr>
            </w:pPr>
            <w:r w:rsidRPr="001901C7">
              <w:rPr>
                <w:rFonts w:ascii="Times New Roman" w:hAnsi="Times New Roman"/>
                <w:b/>
              </w:rPr>
              <w:t>Piedāvātā cena neieskaitot PVN</w:t>
            </w:r>
          </w:p>
        </w:tc>
      </w:tr>
      <w:tr w:rsidR="00CB05A1" w:rsidRPr="00FE5571" w:rsidTr="001901C7">
        <w:trPr>
          <w:trHeight w:val="1045"/>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SIA “Filter”</w:t>
            </w:r>
          </w:p>
          <w:p w:rsidR="00CB05A1" w:rsidRPr="001901C7" w:rsidRDefault="00CB05A1" w:rsidP="001901C7">
            <w:pPr>
              <w:pStyle w:val="ListParagraph"/>
              <w:ind w:left="0"/>
              <w:rPr>
                <w:rFonts w:ascii="Times New Roman" w:hAnsi="Times New Roman"/>
              </w:rPr>
            </w:pP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5.maijs, Plkst. 8:40</w:t>
            </w:r>
          </w:p>
        </w:tc>
        <w:tc>
          <w:tcPr>
            <w:tcW w:w="1417"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1.daļa</w:t>
            </w:r>
          </w:p>
        </w:tc>
        <w:tc>
          <w:tcPr>
            <w:tcW w:w="213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38 140,00 EUR</w:t>
            </w:r>
          </w:p>
        </w:tc>
      </w:tr>
      <w:tr w:rsidR="00CB05A1" w:rsidRPr="00FE5571" w:rsidTr="001901C7">
        <w:trPr>
          <w:trHeight w:val="525"/>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“EST TEHNOLOĢIJAS”</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8.maijs,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9:15</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1 680,00 EUR</w:t>
            </w:r>
          </w:p>
        </w:tc>
      </w:tr>
      <w:tr w:rsidR="00CB05A1" w:rsidRPr="00FE5571" w:rsidTr="001901C7">
        <w:trPr>
          <w:trHeight w:val="52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22.daļa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560,00 EUR</w:t>
            </w:r>
          </w:p>
        </w:tc>
      </w:tr>
      <w:tr w:rsidR="00CB05A1" w:rsidRPr="00FE5571" w:rsidTr="001901C7">
        <w:trPr>
          <w:trHeight w:val="525"/>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SIA “AGA”</w:t>
            </w: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12.maijs,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10:25</w:t>
            </w:r>
          </w:p>
        </w:tc>
        <w:tc>
          <w:tcPr>
            <w:tcW w:w="1417"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12.daļa</w:t>
            </w:r>
          </w:p>
        </w:tc>
        <w:tc>
          <w:tcPr>
            <w:tcW w:w="213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14 785,00 EUR</w:t>
            </w:r>
          </w:p>
        </w:tc>
      </w:tr>
      <w:tr w:rsidR="00CB05A1" w:rsidRPr="00FE5571" w:rsidTr="001901C7">
        <w:trPr>
          <w:trHeight w:val="525"/>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SIA “Optometrijas Centrs”</w:t>
            </w: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13.maijs,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14:40</w:t>
            </w:r>
          </w:p>
        </w:tc>
        <w:tc>
          <w:tcPr>
            <w:tcW w:w="1417"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24.daļa</w:t>
            </w:r>
          </w:p>
        </w:tc>
        <w:tc>
          <w:tcPr>
            <w:tcW w:w="213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36 640,00 EUR</w:t>
            </w:r>
          </w:p>
        </w:tc>
      </w:tr>
      <w:tr w:rsidR="00CB05A1" w:rsidRPr="00FE5571" w:rsidTr="001901C7">
        <w:trPr>
          <w:trHeight w:val="525"/>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SIA “KJ Serviss”</w:t>
            </w: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14.maijs,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15:25</w:t>
            </w:r>
          </w:p>
        </w:tc>
        <w:tc>
          <w:tcPr>
            <w:tcW w:w="1417"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7 840,00 EUR</w:t>
            </w:r>
          </w:p>
        </w:tc>
      </w:tr>
      <w:tr w:rsidR="00CB05A1" w:rsidRPr="00FE5571" w:rsidTr="001901C7">
        <w:trPr>
          <w:trHeight w:val="525"/>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SIA “Mediq Latvija”</w:t>
            </w: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14.maijs,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15:30</w:t>
            </w:r>
          </w:p>
        </w:tc>
        <w:tc>
          <w:tcPr>
            <w:tcW w:w="1417"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27.daļa</w:t>
            </w:r>
          </w:p>
        </w:tc>
        <w:tc>
          <w:tcPr>
            <w:tcW w:w="213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9 906,00 EUR</w:t>
            </w:r>
          </w:p>
        </w:tc>
      </w:tr>
      <w:tr w:rsidR="00CB05A1" w:rsidRPr="00FE5571" w:rsidTr="001901C7">
        <w:trPr>
          <w:trHeight w:val="473"/>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“Invitros”</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14.maijs,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16:42</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31 770,00 EUR</w:t>
            </w:r>
          </w:p>
        </w:tc>
      </w:tr>
      <w:tr w:rsidR="00CB05A1" w:rsidRPr="00FE5571" w:rsidTr="001901C7">
        <w:trPr>
          <w:trHeight w:val="472"/>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26.daļa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2 728,45 EUR</w:t>
            </w:r>
          </w:p>
        </w:tc>
      </w:tr>
      <w:tr w:rsidR="00CB05A1" w:rsidRPr="00FE5571" w:rsidTr="001901C7">
        <w:trPr>
          <w:trHeight w:val="189"/>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“Quantum Latvija”</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9:05</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2 072,00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4.daļa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4 995,00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3 890,00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25.daļa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2 020,00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26.daļa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6 615,00 EUR</w:t>
            </w:r>
          </w:p>
        </w:tc>
      </w:tr>
      <w:tr w:rsidR="00CB05A1" w:rsidRPr="00FE5571" w:rsidTr="001901C7">
        <w:trPr>
          <w:trHeight w:val="315"/>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“Armgate”</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9:06</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6 020,00 EUR</w:t>
            </w:r>
          </w:p>
        </w:tc>
      </w:tr>
      <w:tr w:rsidR="00CB05A1" w:rsidRPr="00FE5571" w:rsidTr="001901C7">
        <w:trPr>
          <w:trHeight w:val="31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9.daļa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21 569,00 EUR</w:t>
            </w:r>
          </w:p>
        </w:tc>
      </w:tr>
      <w:tr w:rsidR="00CB05A1" w:rsidRPr="00FE5571" w:rsidTr="001901C7">
        <w:trPr>
          <w:trHeight w:val="31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8 570,00 EUR</w:t>
            </w:r>
          </w:p>
        </w:tc>
      </w:tr>
      <w:tr w:rsidR="00CB05A1" w:rsidRPr="00FE5571" w:rsidTr="001901C7">
        <w:trPr>
          <w:trHeight w:val="105"/>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“Adrona”</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9:15</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 xml:space="preserve">1.daļa </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17 773,80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6 431,60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3 119,25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12 460,00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19.daļa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1 887,14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4 538,40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22.daļa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345,50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23.daļa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20 635,00 EUR</w:t>
            </w:r>
          </w:p>
        </w:tc>
      </w:tr>
      <w:tr w:rsidR="00CB05A1" w:rsidRPr="00FE5571" w:rsidTr="001901C7">
        <w:trPr>
          <w:trHeight w:val="10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28.daļa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10 571,30 EUR</w:t>
            </w:r>
          </w:p>
        </w:tc>
      </w:tr>
      <w:tr w:rsidR="00CB05A1" w:rsidRPr="00FE5571" w:rsidTr="001901C7">
        <w:trPr>
          <w:trHeight w:val="160"/>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“OMNILAB Baltic”</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Plkst.9:15</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6 440,00 EUR</w:t>
            </w:r>
          </w:p>
        </w:tc>
      </w:tr>
      <w:tr w:rsidR="00CB05A1" w:rsidRPr="00FE5571" w:rsidTr="001901C7">
        <w:trPr>
          <w:trHeight w:val="157"/>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32 938,00 EUR</w:t>
            </w:r>
          </w:p>
        </w:tc>
      </w:tr>
      <w:tr w:rsidR="00CB05A1" w:rsidRPr="00FE5571" w:rsidTr="001901C7">
        <w:trPr>
          <w:trHeight w:val="157"/>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2 300,00 EUR</w:t>
            </w:r>
          </w:p>
        </w:tc>
      </w:tr>
      <w:tr w:rsidR="00CB05A1" w:rsidRPr="00FE5571" w:rsidTr="001901C7">
        <w:trPr>
          <w:trHeight w:val="157"/>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10 172,00 EUR</w:t>
            </w:r>
          </w:p>
        </w:tc>
      </w:tr>
      <w:tr w:rsidR="00CB05A1" w:rsidRPr="00FE5571" w:rsidTr="001901C7">
        <w:trPr>
          <w:trHeight w:val="157"/>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14.daļa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14 823,80 EUR</w:t>
            </w:r>
          </w:p>
        </w:tc>
      </w:tr>
      <w:tr w:rsidR="00CB05A1" w:rsidRPr="00FE5571" w:rsidTr="001901C7">
        <w:trPr>
          <w:trHeight w:val="157"/>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16.daļa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2 343,65 EUR</w:t>
            </w:r>
          </w:p>
        </w:tc>
      </w:tr>
      <w:tr w:rsidR="00CB05A1" w:rsidRPr="00FE5571" w:rsidTr="001901C7">
        <w:trPr>
          <w:trHeight w:val="315"/>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Bruker Baltick OU</w:t>
            </w: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9:15</w:t>
            </w:r>
          </w:p>
        </w:tc>
        <w:tc>
          <w:tcPr>
            <w:tcW w:w="1417"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17.daļa</w:t>
            </w:r>
          </w:p>
        </w:tc>
        <w:tc>
          <w:tcPr>
            <w:tcW w:w="213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164 000,00 EUR</w:t>
            </w:r>
          </w:p>
        </w:tc>
      </w:tr>
      <w:tr w:rsidR="00CB05A1" w:rsidRPr="00FE5571" w:rsidTr="001901C7">
        <w:trPr>
          <w:trHeight w:val="315"/>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“Derox”</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9:20</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6 160,00 EUR</w:t>
            </w:r>
          </w:p>
        </w:tc>
      </w:tr>
      <w:tr w:rsidR="00CB05A1" w:rsidRPr="00FE5571" w:rsidTr="001901C7">
        <w:trPr>
          <w:trHeight w:val="31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3 850,00 EUR</w:t>
            </w:r>
          </w:p>
        </w:tc>
      </w:tr>
      <w:tr w:rsidR="00CB05A1" w:rsidRPr="00FE5571" w:rsidTr="001901C7">
        <w:trPr>
          <w:trHeight w:val="25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7.daļa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59 300,00 EUR</w:t>
            </w:r>
          </w:p>
        </w:tc>
      </w:tr>
      <w:tr w:rsidR="00CB05A1" w:rsidRPr="00FE5571" w:rsidTr="001901C7">
        <w:trPr>
          <w:trHeight w:val="25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10.daļa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39 890,00 EUR</w:t>
            </w:r>
          </w:p>
        </w:tc>
      </w:tr>
      <w:tr w:rsidR="00CB05A1" w:rsidRPr="00FE5571" w:rsidTr="001901C7">
        <w:trPr>
          <w:trHeight w:val="25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16.daļa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2 140,00 EUR</w:t>
            </w:r>
          </w:p>
        </w:tc>
      </w:tr>
      <w:tr w:rsidR="00CB05A1" w:rsidRPr="00FE5571" w:rsidTr="001901C7">
        <w:trPr>
          <w:trHeight w:val="473"/>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“HYDROX”</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9:20</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9 282,00 EUR</w:t>
            </w:r>
          </w:p>
        </w:tc>
      </w:tr>
      <w:tr w:rsidR="00CB05A1" w:rsidRPr="00FE5571" w:rsidTr="001901C7">
        <w:trPr>
          <w:trHeight w:val="472"/>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27.daļa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5 956,00 EUR</w:t>
            </w:r>
          </w:p>
        </w:tc>
      </w:tr>
      <w:tr w:rsidR="00CB05A1" w:rsidRPr="00FE5571" w:rsidTr="001901C7">
        <w:trPr>
          <w:trHeight w:val="473"/>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“KEMEK Engineering”</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9:25</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1.daļa (3.daļa)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7 308,00 EUR</w:t>
            </w:r>
          </w:p>
        </w:tc>
      </w:tr>
      <w:tr w:rsidR="00CB05A1" w:rsidRPr="00FE5571" w:rsidTr="001901C7">
        <w:trPr>
          <w:trHeight w:val="472"/>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22.daļa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346,00 EUR</w:t>
            </w:r>
          </w:p>
        </w:tc>
      </w:tr>
      <w:tr w:rsidR="00CB05A1" w:rsidRPr="00FE5571" w:rsidTr="001901C7">
        <w:trPr>
          <w:trHeight w:val="255"/>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“Svaru Centrs”</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9:27</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2 429,84 EUR</w:t>
            </w:r>
          </w:p>
        </w:tc>
      </w:tr>
      <w:tr w:rsidR="00CB05A1" w:rsidRPr="00FE5571" w:rsidTr="001901C7">
        <w:trPr>
          <w:trHeight w:val="255"/>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22.daļa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402,30 EUR</w:t>
            </w:r>
          </w:p>
        </w:tc>
      </w:tr>
      <w:tr w:rsidR="00CB05A1" w:rsidRPr="00FE5571" w:rsidTr="001901C7">
        <w:trPr>
          <w:trHeight w:val="473"/>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AS “LabMedTech”</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9:29</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6 860,00 EUR</w:t>
            </w:r>
          </w:p>
        </w:tc>
      </w:tr>
      <w:tr w:rsidR="00CB05A1" w:rsidRPr="00FE5571" w:rsidTr="001901C7">
        <w:trPr>
          <w:trHeight w:val="472"/>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22.daļa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527,00 EUR</w:t>
            </w:r>
          </w:p>
        </w:tc>
      </w:tr>
      <w:tr w:rsidR="00CB05A1" w:rsidRPr="00FE5571" w:rsidTr="001901C7">
        <w:trPr>
          <w:trHeight w:val="237"/>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“Doma”</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9:31</w:t>
            </w:r>
          </w:p>
        </w:tc>
        <w:tc>
          <w:tcPr>
            <w:tcW w:w="1417" w:type="dxa"/>
            <w:tcBorders>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8 260,00 EUR</w:t>
            </w:r>
          </w:p>
        </w:tc>
      </w:tr>
      <w:tr w:rsidR="00CB05A1" w:rsidRPr="00FE5571" w:rsidTr="001901C7">
        <w:trPr>
          <w:trHeight w:val="236"/>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30 878,00 EUR</w:t>
            </w:r>
          </w:p>
        </w:tc>
      </w:tr>
      <w:tr w:rsidR="00CB05A1" w:rsidRPr="00FE5571" w:rsidTr="001901C7">
        <w:trPr>
          <w:trHeight w:val="236"/>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2 907,00 EUR</w:t>
            </w:r>
          </w:p>
        </w:tc>
      </w:tr>
      <w:tr w:rsidR="00CB05A1" w:rsidRPr="00FE5571" w:rsidTr="001901C7">
        <w:trPr>
          <w:trHeight w:val="236"/>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21.daļa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3 090,00 EUR</w:t>
            </w:r>
          </w:p>
        </w:tc>
      </w:tr>
      <w:tr w:rsidR="00CB05A1" w:rsidRPr="00FE5571" w:rsidTr="001901C7">
        <w:trPr>
          <w:trHeight w:val="87"/>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“Faneks”</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9:34</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33 382,00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8 568,00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35 550,00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3 075,00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11.daļa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8 100,00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8 487,00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13.daļa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37 911,13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14.daļa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14 424,00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2 337,00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17.daļa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172 990,00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25.daļa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2 960,00 EUR</w:t>
            </w:r>
          </w:p>
        </w:tc>
      </w:tr>
      <w:tr w:rsidR="00CB05A1" w:rsidRPr="00FE5571" w:rsidTr="001901C7">
        <w:trPr>
          <w:trHeight w:val="78"/>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28.daļa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11 150,00 EUR</w:t>
            </w:r>
          </w:p>
        </w:tc>
      </w:tr>
      <w:tr w:rsidR="00CB05A1" w:rsidRPr="00FE5571" w:rsidTr="001901C7">
        <w:trPr>
          <w:trHeight w:val="63"/>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“Labochema Latvija”</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9:42</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31 335,00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6 720,00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5.daļa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32 640,00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3 500,00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7.daļa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39 450,00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8 920,00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14.daļa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15 195,00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15.daļa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4 250,58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2 440,00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18.daļa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4 436,00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19.daļa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1 985,00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4640,00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22.daļa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1 645,00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23.daļa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17 410,00 EUR</w:t>
            </w:r>
          </w:p>
        </w:tc>
      </w:tr>
      <w:tr w:rsidR="00CB05A1" w:rsidRPr="00FE5571" w:rsidTr="001901C7">
        <w:trPr>
          <w:trHeight w:val="63"/>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26.daļa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8 160,00 EUR</w:t>
            </w:r>
          </w:p>
        </w:tc>
      </w:tr>
      <w:tr w:rsidR="00CB05A1" w:rsidRPr="00FE5571" w:rsidTr="001901C7">
        <w:trPr>
          <w:trHeight w:val="236"/>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AS “LNK Industries”</w:t>
            </w: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9:53</w:t>
            </w:r>
          </w:p>
        </w:tc>
        <w:tc>
          <w:tcPr>
            <w:tcW w:w="1417" w:type="dxa"/>
            <w:tcBorders>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29.daļa</w:t>
            </w:r>
          </w:p>
        </w:tc>
        <w:tc>
          <w:tcPr>
            <w:tcW w:w="2130" w:type="dxa"/>
            <w:tcBorders>
              <w:lef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322 751,10 EUR</w:t>
            </w:r>
          </w:p>
        </w:tc>
      </w:tr>
      <w:tr w:rsidR="00CB05A1" w:rsidRPr="00FE5571" w:rsidTr="001901C7">
        <w:trPr>
          <w:trHeight w:val="236"/>
          <w:jc w:val="center"/>
        </w:trPr>
        <w:tc>
          <w:tcPr>
            <w:tcW w:w="894" w:type="dxa"/>
          </w:tcPr>
          <w:p w:rsidR="00CB05A1" w:rsidRPr="001901C7" w:rsidRDefault="00CB05A1" w:rsidP="001901C7">
            <w:pPr>
              <w:pStyle w:val="ListParagraph"/>
              <w:numPr>
                <w:ilvl w:val="0"/>
                <w:numId w:val="12"/>
              </w:numPr>
              <w:ind w:left="643"/>
              <w:rPr>
                <w:rFonts w:ascii="Times New Roman" w:hAnsi="Times New Roman"/>
              </w:rPr>
            </w:pPr>
          </w:p>
        </w:tc>
        <w:tc>
          <w:tcPr>
            <w:tcW w:w="2406" w:type="dxa"/>
          </w:tcPr>
          <w:p w:rsidR="00CB05A1" w:rsidRPr="001901C7" w:rsidRDefault="00CB05A1" w:rsidP="001901C7">
            <w:pPr>
              <w:pStyle w:val="ListParagraph"/>
              <w:ind w:left="0"/>
              <w:rPr>
                <w:rFonts w:ascii="Times New Roman" w:hAnsi="Times New Roman"/>
              </w:rPr>
            </w:pPr>
            <w:r w:rsidRPr="001901C7">
              <w:rPr>
                <w:rFonts w:ascii="Times New Roman" w:hAnsi="Times New Roman"/>
              </w:rPr>
              <w:t>SIA “KD projekti”</w:t>
            </w:r>
          </w:p>
        </w:tc>
        <w:tc>
          <w:tcPr>
            <w:tcW w:w="241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9:58</w:t>
            </w:r>
          </w:p>
        </w:tc>
        <w:tc>
          <w:tcPr>
            <w:tcW w:w="1417"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8.daļa</w:t>
            </w:r>
          </w:p>
        </w:tc>
        <w:tc>
          <w:tcPr>
            <w:tcW w:w="2130" w:type="dxa"/>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76 941,00 EUR</w:t>
            </w:r>
          </w:p>
        </w:tc>
      </w:tr>
      <w:tr w:rsidR="00CB05A1" w:rsidRPr="00FE5571" w:rsidTr="001901C7">
        <w:trPr>
          <w:trHeight w:val="189"/>
          <w:jc w:val="center"/>
        </w:trPr>
        <w:tc>
          <w:tcPr>
            <w:tcW w:w="894" w:type="dxa"/>
            <w:vMerge w:val="restart"/>
          </w:tcPr>
          <w:p w:rsidR="00CB05A1" w:rsidRPr="001901C7" w:rsidRDefault="00CB05A1" w:rsidP="001901C7">
            <w:pPr>
              <w:pStyle w:val="ListParagraph"/>
              <w:numPr>
                <w:ilvl w:val="0"/>
                <w:numId w:val="12"/>
              </w:numPr>
              <w:ind w:left="643"/>
              <w:rPr>
                <w:rFonts w:ascii="Times New Roman" w:hAnsi="Times New Roman"/>
              </w:rPr>
            </w:pPr>
          </w:p>
        </w:tc>
        <w:tc>
          <w:tcPr>
            <w:tcW w:w="2406" w:type="dxa"/>
            <w:vMerge w:val="restart"/>
          </w:tcPr>
          <w:p w:rsidR="00CB05A1" w:rsidRPr="001901C7" w:rsidRDefault="00CB05A1" w:rsidP="001901C7">
            <w:pPr>
              <w:pStyle w:val="ListParagraph"/>
              <w:ind w:left="0"/>
              <w:rPr>
                <w:rFonts w:ascii="Times New Roman" w:hAnsi="Times New Roman"/>
              </w:rPr>
            </w:pPr>
            <w:r w:rsidRPr="001901C7">
              <w:rPr>
                <w:rFonts w:ascii="Times New Roman" w:hAnsi="Times New Roman"/>
              </w:rPr>
              <w:t>SIA “GenMedica Baltic”</w:t>
            </w:r>
          </w:p>
        </w:tc>
        <w:tc>
          <w:tcPr>
            <w:tcW w:w="2410" w:type="dxa"/>
            <w:vMerge w:val="restart"/>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2015.gada 15.maijs,</w:t>
            </w:r>
          </w:p>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Plkst. 10:00</w:t>
            </w:r>
          </w:p>
        </w:tc>
        <w:tc>
          <w:tcPr>
            <w:tcW w:w="1417" w:type="dxa"/>
            <w:tcBorders>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6.daļa</w:t>
            </w:r>
          </w:p>
        </w:tc>
        <w:tc>
          <w:tcPr>
            <w:tcW w:w="2130" w:type="dxa"/>
            <w:tcBorders>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2 200,00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jc w:val="both"/>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14.daļa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16 480,00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jc w:val="both"/>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16.daļa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3 500,00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jc w:val="both"/>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23.daļa</w:t>
            </w:r>
          </w:p>
        </w:tc>
        <w:tc>
          <w:tcPr>
            <w:tcW w:w="2130" w:type="dxa"/>
            <w:tcBorders>
              <w:top w:val="single" w:sz="4" w:space="0" w:color="7F7F7F"/>
              <w:left w:val="single" w:sz="4" w:space="0" w:color="000000"/>
              <w:bottom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39 000,00 EUR</w:t>
            </w:r>
          </w:p>
        </w:tc>
      </w:tr>
      <w:tr w:rsidR="00CB05A1" w:rsidRPr="00FE5571" w:rsidTr="001901C7">
        <w:trPr>
          <w:trHeight w:val="189"/>
          <w:jc w:val="center"/>
        </w:trPr>
        <w:tc>
          <w:tcPr>
            <w:tcW w:w="894" w:type="dxa"/>
            <w:vMerge/>
          </w:tcPr>
          <w:p w:rsidR="00CB05A1" w:rsidRPr="001901C7" w:rsidRDefault="00CB05A1" w:rsidP="001901C7">
            <w:pPr>
              <w:pStyle w:val="ListParagraph"/>
              <w:numPr>
                <w:ilvl w:val="0"/>
                <w:numId w:val="12"/>
              </w:numPr>
              <w:ind w:left="643"/>
              <w:rPr>
                <w:rFonts w:ascii="Times New Roman" w:hAnsi="Times New Roman"/>
              </w:rPr>
            </w:pPr>
          </w:p>
        </w:tc>
        <w:tc>
          <w:tcPr>
            <w:tcW w:w="2406" w:type="dxa"/>
            <w:vMerge/>
          </w:tcPr>
          <w:p w:rsidR="00CB05A1" w:rsidRPr="001901C7" w:rsidRDefault="00CB05A1" w:rsidP="001901C7">
            <w:pPr>
              <w:pStyle w:val="ListParagraph"/>
              <w:ind w:left="0"/>
              <w:jc w:val="both"/>
              <w:rPr>
                <w:rFonts w:ascii="Times New Roman" w:hAnsi="Times New Roman"/>
              </w:rPr>
            </w:pPr>
          </w:p>
        </w:tc>
        <w:tc>
          <w:tcPr>
            <w:tcW w:w="2410" w:type="dxa"/>
            <w:vMerge/>
          </w:tcPr>
          <w:p w:rsidR="00CB05A1" w:rsidRPr="001901C7" w:rsidRDefault="00CB05A1" w:rsidP="001901C7">
            <w:pPr>
              <w:pStyle w:val="ListParagraph"/>
              <w:ind w:left="0"/>
              <w:jc w:val="both"/>
              <w:rPr>
                <w:rFonts w:ascii="Times New Roman" w:hAnsi="Times New Roman"/>
              </w:rPr>
            </w:pPr>
          </w:p>
        </w:tc>
        <w:tc>
          <w:tcPr>
            <w:tcW w:w="1417" w:type="dxa"/>
            <w:tcBorders>
              <w:top w:val="single" w:sz="4" w:space="0" w:color="7F7F7F"/>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27.daļa</w:t>
            </w:r>
          </w:p>
        </w:tc>
        <w:tc>
          <w:tcPr>
            <w:tcW w:w="2130" w:type="dxa"/>
            <w:tcBorders>
              <w:top w:val="single" w:sz="4" w:space="0" w:color="7F7F7F"/>
              <w:left w:val="single" w:sz="4" w:space="0" w:color="000000"/>
              <w:right w:val="single" w:sz="4" w:space="0" w:color="000000"/>
            </w:tcBorders>
          </w:tcPr>
          <w:p w:rsidR="00CB05A1" w:rsidRPr="001901C7" w:rsidRDefault="00CB05A1" w:rsidP="001901C7">
            <w:pPr>
              <w:pStyle w:val="ListParagraph"/>
              <w:ind w:left="0"/>
              <w:jc w:val="both"/>
              <w:rPr>
                <w:rFonts w:ascii="Times New Roman" w:hAnsi="Times New Roman"/>
              </w:rPr>
            </w:pPr>
            <w:r w:rsidRPr="001901C7">
              <w:rPr>
                <w:rFonts w:ascii="Times New Roman" w:hAnsi="Times New Roman"/>
              </w:rPr>
              <w:t>12 700,00 EUR</w:t>
            </w:r>
          </w:p>
        </w:tc>
      </w:tr>
    </w:tbl>
    <w:p w:rsidR="00CB05A1" w:rsidRPr="00FE5571" w:rsidRDefault="00CB05A1" w:rsidP="00904A05">
      <w:pPr>
        <w:spacing w:after="100" w:line="26" w:lineRule="atLeast"/>
        <w:jc w:val="both"/>
        <w:rPr>
          <w:rFonts w:ascii="Times New Roman" w:hAnsi="Times New Roman"/>
          <w:b/>
          <w:u w:val="single"/>
        </w:rPr>
      </w:pPr>
    </w:p>
    <w:p w:rsidR="00CB05A1" w:rsidRPr="00FE5571" w:rsidRDefault="00CB05A1" w:rsidP="00A573E0">
      <w:pPr>
        <w:spacing w:after="100" w:line="26" w:lineRule="atLeast"/>
        <w:jc w:val="both"/>
        <w:rPr>
          <w:rFonts w:ascii="Times New Roman" w:hAnsi="Times New Roman"/>
          <w:b/>
        </w:rPr>
      </w:pPr>
      <w:r w:rsidRPr="00FE5571">
        <w:rPr>
          <w:rFonts w:ascii="Times New Roman" w:hAnsi="Times New Roman"/>
          <w:b/>
          <w:u w:val="single"/>
        </w:rPr>
        <w:t>Piedāvājumu atvēršanas vieta, datums un laiks</w:t>
      </w:r>
      <w:r w:rsidRPr="00FE5571">
        <w:rPr>
          <w:rFonts w:ascii="Times New Roman" w:hAnsi="Times New Roman"/>
          <w:b/>
        </w:rPr>
        <w:t xml:space="preserve">: </w:t>
      </w:r>
      <w:r w:rsidRPr="00FE5571">
        <w:rPr>
          <w:rFonts w:ascii="Times New Roman" w:hAnsi="Times New Roman"/>
        </w:rPr>
        <w:t>Latvijas Universitātes Saimniecības pārvalde, Baznīcas ielā 5, 1.stāvā Torņkalna projekta birojs (ieeja pie automašīnu barjeras), 2015.gada 15.maijā pkst.10.00.</w:t>
      </w:r>
    </w:p>
    <w:p w:rsidR="00CB05A1" w:rsidRPr="00FE5571" w:rsidRDefault="00CB05A1" w:rsidP="00904A05">
      <w:pPr>
        <w:spacing w:after="100" w:line="26" w:lineRule="atLeast"/>
        <w:jc w:val="both"/>
        <w:rPr>
          <w:rFonts w:ascii="Times New Roman" w:hAnsi="Times New Roman"/>
        </w:rPr>
      </w:pPr>
      <w:r w:rsidRPr="00FE5571">
        <w:rPr>
          <w:rFonts w:ascii="Times New Roman" w:hAnsi="Times New Roman"/>
          <w:b/>
          <w:u w:val="single"/>
        </w:rPr>
        <w:t>Pretendenta nosaukumi, ar kuriem nolemts slēgt līgumu</w:t>
      </w:r>
      <w:r w:rsidRPr="00FE5571">
        <w:rPr>
          <w:rFonts w:ascii="Times New Roman" w:hAnsi="Times New Roman"/>
          <w:b/>
        </w:rPr>
        <w:t xml:space="preserve">: </w:t>
      </w:r>
    </w:p>
    <w:p w:rsidR="00CB05A1" w:rsidRPr="00FE5571" w:rsidRDefault="00CB05A1" w:rsidP="00FC3580">
      <w:pPr>
        <w:spacing w:after="0" w:line="240" w:lineRule="auto"/>
        <w:ind w:right="-371"/>
        <w:jc w:val="both"/>
        <w:rPr>
          <w:rFonts w:ascii="Times New Roman" w:hAnsi="Times New Roman"/>
          <w:b/>
        </w:rPr>
      </w:pPr>
      <w:r w:rsidRPr="00FE5571">
        <w:rPr>
          <w:rFonts w:ascii="Times New Roman" w:hAnsi="Times New Roman"/>
          <w:b/>
        </w:rPr>
        <w:t xml:space="preserve">Iepirkuma priekšmeta 1.daļā </w:t>
      </w:r>
      <w:r w:rsidRPr="00FE5571">
        <w:rPr>
          <w:rFonts w:ascii="Times New Roman" w:hAnsi="Times New Roman"/>
          <w:bCs/>
          <w:iCs/>
        </w:rPr>
        <w:t>–</w:t>
      </w:r>
      <w:r w:rsidRPr="00FE5571">
        <w:rPr>
          <w:rFonts w:ascii="Times New Roman" w:hAnsi="Times New Roman"/>
        </w:rPr>
        <w:t xml:space="preserve"> SIA ADRONA;</w:t>
      </w:r>
    </w:p>
    <w:p w:rsidR="00CB05A1" w:rsidRPr="00FE5571" w:rsidRDefault="00CB05A1" w:rsidP="00FC3580">
      <w:pPr>
        <w:spacing w:after="0" w:line="240" w:lineRule="auto"/>
        <w:ind w:right="-371"/>
        <w:jc w:val="both"/>
        <w:rPr>
          <w:rFonts w:ascii="Times New Roman" w:hAnsi="Times New Roman"/>
          <w:b/>
        </w:rPr>
      </w:pPr>
      <w:r w:rsidRPr="00FE5571">
        <w:rPr>
          <w:rFonts w:ascii="Times New Roman" w:hAnsi="Times New Roman"/>
          <w:b/>
          <w:u w:val="single"/>
        </w:rPr>
        <w:t xml:space="preserve">Iepirkuma priekšmeta 2.daļā </w:t>
      </w:r>
      <w:r w:rsidRPr="00FE5571">
        <w:rPr>
          <w:rFonts w:ascii="Times New Roman" w:hAnsi="Times New Roman"/>
          <w:bCs/>
          <w:iCs/>
        </w:rPr>
        <w:t xml:space="preserve">– </w:t>
      </w:r>
      <w:r w:rsidRPr="00FE5571">
        <w:rPr>
          <w:rFonts w:ascii="Times New Roman" w:hAnsi="Times New Roman"/>
        </w:rPr>
        <w:t>SIA LABOCHEMA LATVIJA;</w:t>
      </w:r>
    </w:p>
    <w:p w:rsidR="00CB05A1" w:rsidRPr="00FE5571" w:rsidRDefault="00CB05A1" w:rsidP="00FC3580">
      <w:pPr>
        <w:spacing w:after="0" w:line="240" w:lineRule="auto"/>
        <w:ind w:right="-371"/>
        <w:jc w:val="both"/>
        <w:rPr>
          <w:rFonts w:ascii="Times New Roman" w:hAnsi="Times New Roman"/>
          <w:b/>
          <w:u w:val="single"/>
        </w:rPr>
      </w:pPr>
      <w:r w:rsidRPr="00FE5571">
        <w:rPr>
          <w:rFonts w:ascii="Times New Roman" w:hAnsi="Times New Roman"/>
          <w:b/>
          <w:u w:val="single"/>
        </w:rPr>
        <w:t xml:space="preserve">Iepirkuma priekšmeta 3.daļā </w:t>
      </w:r>
      <w:r w:rsidRPr="00FE5571">
        <w:rPr>
          <w:rFonts w:ascii="Times New Roman" w:hAnsi="Times New Roman"/>
          <w:bCs/>
          <w:iCs/>
        </w:rPr>
        <w:t xml:space="preserve">– </w:t>
      </w:r>
      <w:r w:rsidRPr="00FE5571">
        <w:rPr>
          <w:rFonts w:ascii="Times New Roman" w:hAnsi="Times New Roman"/>
        </w:rPr>
        <w:t>SIA EST TEHNOLOĢIJAS;</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4.daļā </w:t>
      </w:r>
      <w:r w:rsidRPr="00FE5571">
        <w:rPr>
          <w:rFonts w:ascii="Times New Roman" w:hAnsi="Times New Roman"/>
          <w:bCs/>
          <w:iCs/>
        </w:rPr>
        <w:t>–</w:t>
      </w:r>
      <w:r w:rsidRPr="00FE5571">
        <w:rPr>
          <w:rFonts w:ascii="Times New Roman" w:hAnsi="Times New Roman"/>
        </w:rPr>
        <w:t xml:space="preserve"> SIA QUANTUM LATVIJA;</w:t>
      </w:r>
    </w:p>
    <w:p w:rsidR="00CB05A1" w:rsidRPr="00FE5571" w:rsidRDefault="00CB05A1" w:rsidP="00FC3580">
      <w:pPr>
        <w:spacing w:after="0" w:line="240" w:lineRule="auto"/>
        <w:ind w:right="-371"/>
        <w:jc w:val="both"/>
        <w:rPr>
          <w:rFonts w:ascii="Times New Roman" w:hAnsi="Times New Roman"/>
          <w:b/>
          <w:u w:val="single"/>
        </w:rPr>
      </w:pPr>
      <w:r w:rsidRPr="00FE5571">
        <w:rPr>
          <w:rFonts w:ascii="Times New Roman" w:hAnsi="Times New Roman"/>
          <w:b/>
          <w:u w:val="single"/>
        </w:rPr>
        <w:t xml:space="preserve">Iepirkuma priekšmeta 5.daļā </w:t>
      </w:r>
      <w:r w:rsidRPr="00FE5571">
        <w:rPr>
          <w:rFonts w:ascii="Times New Roman" w:hAnsi="Times New Roman"/>
          <w:bCs/>
          <w:iCs/>
        </w:rPr>
        <w:t>–</w:t>
      </w:r>
      <w:r w:rsidRPr="00FE5571">
        <w:rPr>
          <w:rFonts w:ascii="Times New Roman" w:hAnsi="Times New Roman"/>
        </w:rPr>
        <w:t xml:space="preserve"> SIA DOMA;</w:t>
      </w:r>
    </w:p>
    <w:p w:rsidR="00CB05A1" w:rsidRPr="00FE5571" w:rsidRDefault="00CB05A1" w:rsidP="00FC3580">
      <w:pPr>
        <w:spacing w:after="0" w:line="240" w:lineRule="auto"/>
        <w:ind w:right="-371"/>
        <w:jc w:val="both"/>
        <w:rPr>
          <w:rFonts w:ascii="Times New Roman" w:hAnsi="Times New Roman"/>
          <w:b/>
          <w:u w:val="single"/>
        </w:rPr>
      </w:pPr>
      <w:r w:rsidRPr="00FE5571">
        <w:rPr>
          <w:rFonts w:ascii="Times New Roman" w:hAnsi="Times New Roman"/>
          <w:b/>
          <w:u w:val="single"/>
        </w:rPr>
        <w:t xml:space="preserve">Iepirkuma priekšmeta 6.daļā </w:t>
      </w:r>
      <w:r w:rsidRPr="00FE5571">
        <w:rPr>
          <w:rFonts w:ascii="Times New Roman" w:hAnsi="Times New Roman"/>
          <w:bCs/>
          <w:iCs/>
        </w:rPr>
        <w:t>–</w:t>
      </w:r>
      <w:r w:rsidRPr="00FE5571">
        <w:rPr>
          <w:rFonts w:ascii="Times New Roman" w:hAnsi="Times New Roman"/>
        </w:rPr>
        <w:t xml:space="preserve"> SIA OMNILAB BALTIC;</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7.daļā </w:t>
      </w:r>
      <w:r w:rsidRPr="00FE5571">
        <w:rPr>
          <w:rFonts w:ascii="Times New Roman" w:hAnsi="Times New Roman"/>
          <w:bCs/>
          <w:iCs/>
        </w:rPr>
        <w:t>–</w:t>
      </w:r>
      <w:r w:rsidRPr="00FE5571">
        <w:rPr>
          <w:rFonts w:ascii="Times New Roman" w:hAnsi="Times New Roman"/>
        </w:rPr>
        <w:t xml:space="preserve"> SIA DEROX;</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8.daļā </w:t>
      </w:r>
      <w:r w:rsidRPr="00FE5571">
        <w:rPr>
          <w:rFonts w:ascii="Times New Roman" w:hAnsi="Times New Roman"/>
          <w:bCs/>
          <w:iCs/>
        </w:rPr>
        <w:t>–</w:t>
      </w:r>
      <w:r w:rsidRPr="00FE5571">
        <w:rPr>
          <w:rFonts w:ascii="Times New Roman" w:hAnsi="Times New Roman"/>
        </w:rPr>
        <w:t xml:space="preserve"> SIA KD PROJEKTS;</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9.daļā </w:t>
      </w:r>
      <w:r w:rsidRPr="00FE5571">
        <w:rPr>
          <w:rFonts w:ascii="Times New Roman" w:hAnsi="Times New Roman"/>
          <w:bCs/>
          <w:iCs/>
        </w:rPr>
        <w:t>–</w:t>
      </w:r>
      <w:r w:rsidRPr="00FE5571">
        <w:rPr>
          <w:rFonts w:ascii="Times New Roman" w:hAnsi="Times New Roman"/>
        </w:rPr>
        <w:t xml:space="preserve"> SIA ARMGATE;</w:t>
      </w:r>
    </w:p>
    <w:p w:rsidR="00CB05A1" w:rsidRPr="00FE5571" w:rsidRDefault="00CB05A1" w:rsidP="00FC3580">
      <w:pPr>
        <w:spacing w:after="0" w:line="240" w:lineRule="auto"/>
        <w:ind w:right="-284"/>
        <w:contextualSpacing/>
        <w:jc w:val="both"/>
        <w:rPr>
          <w:rFonts w:ascii="Times New Roman" w:hAnsi="Times New Roman"/>
          <w:b/>
          <w:u w:val="single"/>
        </w:rPr>
      </w:pPr>
      <w:r w:rsidRPr="00FE5571">
        <w:rPr>
          <w:rFonts w:ascii="Times New Roman" w:hAnsi="Times New Roman"/>
          <w:b/>
          <w:u w:val="single"/>
        </w:rPr>
        <w:t xml:space="preserve">Iepirkuma priekšmeta 10.daļā </w:t>
      </w:r>
      <w:r w:rsidRPr="00FE5571">
        <w:rPr>
          <w:rFonts w:ascii="Times New Roman" w:hAnsi="Times New Roman"/>
          <w:bCs/>
          <w:iCs/>
        </w:rPr>
        <w:t>–</w:t>
      </w:r>
      <w:r w:rsidRPr="00FE5571">
        <w:rPr>
          <w:rFonts w:ascii="Times New Roman" w:hAnsi="Times New Roman"/>
        </w:rPr>
        <w:t xml:space="preserve"> SIA DEROX;</w:t>
      </w:r>
    </w:p>
    <w:p w:rsidR="00CB05A1" w:rsidRPr="00FE5571" w:rsidRDefault="00CB05A1" w:rsidP="00FC3580">
      <w:pPr>
        <w:spacing w:after="0" w:line="240" w:lineRule="auto"/>
        <w:ind w:right="-284"/>
        <w:contextualSpacing/>
        <w:jc w:val="both"/>
        <w:rPr>
          <w:rFonts w:ascii="Times New Roman" w:hAnsi="Times New Roman"/>
          <w:b/>
          <w:u w:val="single"/>
        </w:rPr>
      </w:pPr>
      <w:r w:rsidRPr="00FE5571">
        <w:rPr>
          <w:rFonts w:ascii="Times New Roman" w:hAnsi="Times New Roman"/>
          <w:b/>
          <w:u w:val="single"/>
        </w:rPr>
        <w:t xml:space="preserve">Iepirkuma priekšmeta 11.daļā </w:t>
      </w:r>
      <w:r w:rsidRPr="00FE5571">
        <w:rPr>
          <w:rFonts w:ascii="Times New Roman" w:hAnsi="Times New Roman"/>
          <w:bCs/>
          <w:iCs/>
        </w:rPr>
        <w:t>–</w:t>
      </w:r>
      <w:r w:rsidRPr="00FE5571">
        <w:rPr>
          <w:rFonts w:ascii="Times New Roman" w:hAnsi="Times New Roman"/>
        </w:rPr>
        <w:t xml:space="preserve"> SIA FANEKS;</w:t>
      </w:r>
    </w:p>
    <w:p w:rsidR="00CB05A1" w:rsidRPr="00FE5571" w:rsidRDefault="00CB05A1" w:rsidP="00FC3580">
      <w:pPr>
        <w:spacing w:after="0" w:line="240" w:lineRule="auto"/>
        <w:ind w:right="-284"/>
        <w:contextualSpacing/>
        <w:jc w:val="both"/>
        <w:rPr>
          <w:rFonts w:ascii="Times New Roman" w:hAnsi="Times New Roman"/>
          <w:b/>
          <w:u w:val="single"/>
        </w:rPr>
      </w:pPr>
      <w:r w:rsidRPr="00FE5571">
        <w:rPr>
          <w:rFonts w:ascii="Times New Roman" w:hAnsi="Times New Roman"/>
          <w:b/>
          <w:u w:val="single"/>
        </w:rPr>
        <w:t xml:space="preserve">Iepirkuma priekšmeta 12.daļā </w:t>
      </w:r>
      <w:r w:rsidRPr="00FE5571">
        <w:rPr>
          <w:rFonts w:ascii="Times New Roman" w:hAnsi="Times New Roman"/>
          <w:bCs/>
          <w:iCs/>
        </w:rPr>
        <w:t>–</w:t>
      </w:r>
      <w:r w:rsidRPr="00FE5571">
        <w:rPr>
          <w:rFonts w:ascii="Times New Roman" w:hAnsi="Times New Roman"/>
        </w:rPr>
        <w:t xml:space="preserve"> SIA FANEKS;</w:t>
      </w:r>
    </w:p>
    <w:p w:rsidR="00CB05A1" w:rsidRPr="00FE5571" w:rsidRDefault="00CB05A1" w:rsidP="00FC3580">
      <w:pPr>
        <w:spacing w:after="0" w:line="240" w:lineRule="auto"/>
        <w:ind w:right="-284"/>
        <w:contextualSpacing/>
        <w:jc w:val="both"/>
        <w:rPr>
          <w:rFonts w:ascii="Times New Roman" w:hAnsi="Times New Roman"/>
          <w:b/>
          <w:u w:val="single"/>
        </w:rPr>
      </w:pPr>
      <w:r w:rsidRPr="00FE5571">
        <w:rPr>
          <w:rFonts w:ascii="Times New Roman" w:hAnsi="Times New Roman"/>
          <w:b/>
          <w:u w:val="single"/>
        </w:rPr>
        <w:t xml:space="preserve">Iepirkuma priekšmeta 13.daļā </w:t>
      </w:r>
      <w:r w:rsidRPr="00FE5571">
        <w:rPr>
          <w:rFonts w:ascii="Times New Roman" w:hAnsi="Times New Roman"/>
          <w:bCs/>
          <w:iCs/>
        </w:rPr>
        <w:t>–</w:t>
      </w:r>
      <w:r w:rsidRPr="00FE5571">
        <w:rPr>
          <w:rFonts w:ascii="Times New Roman" w:hAnsi="Times New Roman"/>
        </w:rPr>
        <w:t xml:space="preserve"> SIA FANEKS;</w:t>
      </w:r>
    </w:p>
    <w:p w:rsidR="00CB05A1" w:rsidRPr="00FE5571" w:rsidRDefault="00CB05A1" w:rsidP="00FC3580">
      <w:pPr>
        <w:spacing w:after="0" w:line="240" w:lineRule="auto"/>
        <w:ind w:right="-284"/>
        <w:contextualSpacing/>
        <w:jc w:val="both"/>
        <w:rPr>
          <w:rFonts w:ascii="Times New Roman" w:hAnsi="Times New Roman"/>
          <w:b/>
          <w:u w:val="single"/>
        </w:rPr>
      </w:pPr>
      <w:r w:rsidRPr="00FE5571">
        <w:rPr>
          <w:rFonts w:ascii="Times New Roman" w:hAnsi="Times New Roman"/>
          <w:b/>
          <w:u w:val="single"/>
        </w:rPr>
        <w:t>Iepirkuma priekšmeta 14.daļā</w:t>
      </w:r>
      <w:r w:rsidRPr="00FE5571">
        <w:rPr>
          <w:rFonts w:ascii="Times New Roman" w:hAnsi="Times New Roman"/>
          <w:bCs/>
          <w:iCs/>
        </w:rPr>
        <w:t>–</w:t>
      </w:r>
      <w:r w:rsidRPr="00FE5571">
        <w:rPr>
          <w:rFonts w:ascii="Times New Roman" w:hAnsi="Times New Roman"/>
        </w:rPr>
        <w:t xml:space="preserve"> SIA FANEKS;</w:t>
      </w:r>
    </w:p>
    <w:p w:rsidR="00CB05A1" w:rsidRPr="00FE5571" w:rsidRDefault="00CB05A1" w:rsidP="00FC3580">
      <w:pPr>
        <w:spacing w:after="0" w:line="240" w:lineRule="auto"/>
        <w:ind w:right="-284"/>
        <w:contextualSpacing/>
        <w:jc w:val="both"/>
        <w:rPr>
          <w:rFonts w:ascii="Times New Roman" w:hAnsi="Times New Roman"/>
          <w:b/>
          <w:u w:val="single"/>
        </w:rPr>
      </w:pPr>
      <w:r w:rsidRPr="00FE5571">
        <w:rPr>
          <w:rFonts w:ascii="Times New Roman" w:hAnsi="Times New Roman"/>
          <w:b/>
          <w:u w:val="single"/>
        </w:rPr>
        <w:t xml:space="preserve">Iepirkuma priekšmeta 15.daļā </w:t>
      </w:r>
      <w:r w:rsidRPr="00FE5571">
        <w:rPr>
          <w:rFonts w:ascii="Times New Roman" w:hAnsi="Times New Roman"/>
          <w:bCs/>
          <w:iCs/>
        </w:rPr>
        <w:t>–</w:t>
      </w:r>
      <w:r w:rsidRPr="00FE5571">
        <w:rPr>
          <w:rFonts w:ascii="Times New Roman" w:hAnsi="Times New Roman"/>
        </w:rPr>
        <w:t xml:space="preserve"> SIA LABOCHEMA LATVIJA;</w:t>
      </w:r>
    </w:p>
    <w:p w:rsidR="00CB05A1" w:rsidRPr="00FE5571" w:rsidRDefault="00CB05A1" w:rsidP="00FC3580">
      <w:pPr>
        <w:spacing w:after="0" w:line="240" w:lineRule="auto"/>
        <w:ind w:right="-285"/>
        <w:jc w:val="both"/>
        <w:rPr>
          <w:rFonts w:ascii="Times New Roman" w:hAnsi="Times New Roman"/>
          <w:kern w:val="28"/>
        </w:rPr>
      </w:pPr>
      <w:r w:rsidRPr="00FE5571">
        <w:rPr>
          <w:rFonts w:ascii="Times New Roman" w:hAnsi="Times New Roman"/>
          <w:b/>
          <w:u w:val="single"/>
        </w:rPr>
        <w:t xml:space="preserve">Iepirkuma priekšmeta 16.daļā </w:t>
      </w:r>
      <w:r w:rsidRPr="00FE5571">
        <w:rPr>
          <w:rFonts w:ascii="Times New Roman" w:hAnsi="Times New Roman"/>
          <w:bCs/>
          <w:iCs/>
        </w:rPr>
        <w:t>–</w:t>
      </w:r>
      <w:r w:rsidRPr="00FE5571">
        <w:rPr>
          <w:rFonts w:ascii="Times New Roman" w:hAnsi="Times New Roman"/>
        </w:rPr>
        <w:t xml:space="preserve"> SIA DEROX;</w:t>
      </w:r>
    </w:p>
    <w:p w:rsidR="00CB05A1" w:rsidRPr="00FE5571" w:rsidRDefault="00CB05A1" w:rsidP="00FC3580">
      <w:pPr>
        <w:spacing w:after="0" w:line="240" w:lineRule="auto"/>
        <w:ind w:right="-285"/>
        <w:jc w:val="both"/>
        <w:rPr>
          <w:rFonts w:ascii="Times New Roman" w:hAnsi="Times New Roman"/>
          <w:kern w:val="28"/>
        </w:rPr>
      </w:pPr>
      <w:r w:rsidRPr="00FE5571">
        <w:rPr>
          <w:rFonts w:ascii="Times New Roman" w:hAnsi="Times New Roman"/>
          <w:b/>
          <w:u w:val="single"/>
        </w:rPr>
        <w:t xml:space="preserve">Iepirkuma priekšmeta 17.daļā </w:t>
      </w:r>
      <w:r w:rsidRPr="00FE5571">
        <w:rPr>
          <w:rFonts w:ascii="Times New Roman" w:hAnsi="Times New Roman"/>
          <w:bCs/>
          <w:iCs/>
        </w:rPr>
        <w:t>–</w:t>
      </w:r>
      <w:r w:rsidRPr="00FE5571">
        <w:rPr>
          <w:rFonts w:ascii="Times New Roman" w:hAnsi="Times New Roman"/>
        </w:rPr>
        <w:t xml:space="preserve"> BRUKER BALTIC OU;</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18.daļā </w:t>
      </w:r>
      <w:r w:rsidRPr="00FE5571">
        <w:rPr>
          <w:rFonts w:ascii="Times New Roman" w:hAnsi="Times New Roman"/>
          <w:bCs/>
          <w:iCs/>
        </w:rPr>
        <w:t>–</w:t>
      </w:r>
      <w:r w:rsidRPr="00FE5571">
        <w:rPr>
          <w:rFonts w:ascii="Times New Roman" w:hAnsi="Times New Roman"/>
        </w:rPr>
        <w:t xml:space="preserve"> SIA LABOCHEMA LATVIJA;</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19.daļā </w:t>
      </w:r>
      <w:r w:rsidRPr="00FE5571">
        <w:rPr>
          <w:rFonts w:ascii="Times New Roman" w:hAnsi="Times New Roman"/>
          <w:bCs/>
          <w:iCs/>
        </w:rPr>
        <w:t>–</w:t>
      </w:r>
      <w:r w:rsidRPr="00FE5571">
        <w:rPr>
          <w:rFonts w:ascii="Times New Roman" w:hAnsi="Times New Roman"/>
        </w:rPr>
        <w:t xml:space="preserve"> SIA ADRONA;</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20.daļā </w:t>
      </w:r>
      <w:r w:rsidRPr="00FE5571">
        <w:rPr>
          <w:rFonts w:ascii="Times New Roman" w:hAnsi="Times New Roman"/>
          <w:bCs/>
          <w:iCs/>
        </w:rPr>
        <w:t>–</w:t>
      </w:r>
      <w:r w:rsidRPr="00FE5571">
        <w:rPr>
          <w:rFonts w:ascii="Times New Roman" w:hAnsi="Times New Roman"/>
        </w:rPr>
        <w:t xml:space="preserve"> SIA ADRONA;</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21.daļā </w:t>
      </w:r>
      <w:r w:rsidRPr="00FE5571">
        <w:rPr>
          <w:rFonts w:ascii="Times New Roman" w:hAnsi="Times New Roman"/>
          <w:bCs/>
          <w:iCs/>
        </w:rPr>
        <w:t>–</w:t>
      </w:r>
      <w:r w:rsidRPr="00FE5571">
        <w:rPr>
          <w:rFonts w:ascii="Times New Roman" w:hAnsi="Times New Roman"/>
        </w:rPr>
        <w:t xml:space="preserve"> SIA DOMA;</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22.daļā </w:t>
      </w:r>
      <w:r w:rsidRPr="00FE5571">
        <w:rPr>
          <w:rFonts w:ascii="Times New Roman" w:hAnsi="Times New Roman"/>
          <w:bCs/>
          <w:iCs/>
        </w:rPr>
        <w:t>–</w:t>
      </w:r>
      <w:r w:rsidRPr="00FE5571">
        <w:rPr>
          <w:rFonts w:ascii="Times New Roman" w:hAnsi="Times New Roman"/>
        </w:rPr>
        <w:t xml:space="preserve"> SIA ADR</w:t>
      </w:r>
      <w:r>
        <w:rPr>
          <w:rFonts w:ascii="Times New Roman" w:hAnsi="Times New Roman"/>
        </w:rPr>
        <w:t>ONA</w:t>
      </w:r>
      <w:r w:rsidRPr="00FE5571">
        <w:rPr>
          <w:rFonts w:ascii="Times New Roman" w:hAnsi="Times New Roman"/>
        </w:rPr>
        <w:t>;</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23.daļā </w:t>
      </w:r>
      <w:r w:rsidRPr="00FE5571">
        <w:rPr>
          <w:rFonts w:ascii="Times New Roman" w:hAnsi="Times New Roman"/>
          <w:bCs/>
          <w:iCs/>
        </w:rPr>
        <w:t>–</w:t>
      </w:r>
      <w:r w:rsidRPr="00FE5571">
        <w:rPr>
          <w:rFonts w:ascii="Times New Roman" w:hAnsi="Times New Roman"/>
        </w:rPr>
        <w:t xml:space="preserve"> SIA LABOCHEMA LATVIJA;</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24.daļā </w:t>
      </w:r>
      <w:r w:rsidRPr="00FE5571">
        <w:rPr>
          <w:rFonts w:ascii="Times New Roman" w:hAnsi="Times New Roman"/>
          <w:bCs/>
          <w:iCs/>
        </w:rPr>
        <w:t>–</w:t>
      </w:r>
      <w:r w:rsidRPr="00FE5571">
        <w:rPr>
          <w:rFonts w:ascii="Times New Roman" w:hAnsi="Times New Roman"/>
        </w:rPr>
        <w:t xml:space="preserve"> SIA OPTOMETRIJAS CENTRS;</w:t>
      </w:r>
    </w:p>
    <w:p w:rsidR="00CB05A1" w:rsidRPr="00FE5571" w:rsidRDefault="00CB05A1" w:rsidP="00FC3580">
      <w:pPr>
        <w:spacing w:after="0" w:line="240" w:lineRule="auto"/>
        <w:ind w:right="-285"/>
        <w:jc w:val="both"/>
        <w:rPr>
          <w:rFonts w:ascii="Times New Roman" w:hAnsi="Times New Roman"/>
        </w:rPr>
      </w:pPr>
      <w:r w:rsidRPr="00FE5571">
        <w:rPr>
          <w:rFonts w:ascii="Times New Roman" w:hAnsi="Times New Roman"/>
          <w:b/>
          <w:u w:val="single"/>
        </w:rPr>
        <w:t xml:space="preserve">Iepirkuma priekšmeta 25.daļā </w:t>
      </w:r>
      <w:r w:rsidRPr="00FE5571">
        <w:rPr>
          <w:rFonts w:ascii="Times New Roman" w:hAnsi="Times New Roman"/>
          <w:bCs/>
          <w:iCs/>
        </w:rPr>
        <w:t>–</w:t>
      </w:r>
      <w:r w:rsidRPr="00FE5571">
        <w:rPr>
          <w:rFonts w:ascii="Times New Roman" w:hAnsi="Times New Roman"/>
        </w:rPr>
        <w:t xml:space="preserve"> SIA QUANTUM LATVIJA;</w:t>
      </w:r>
    </w:p>
    <w:p w:rsidR="00CB05A1" w:rsidRPr="00FE5571" w:rsidRDefault="00CB05A1" w:rsidP="00FC3580">
      <w:pPr>
        <w:spacing w:after="0" w:line="240" w:lineRule="auto"/>
        <w:ind w:right="-285"/>
        <w:jc w:val="both"/>
        <w:rPr>
          <w:rFonts w:ascii="Times New Roman" w:hAnsi="Times New Roman"/>
          <w:kern w:val="28"/>
        </w:rPr>
      </w:pPr>
      <w:r w:rsidRPr="00FE5571">
        <w:rPr>
          <w:rFonts w:ascii="Times New Roman" w:hAnsi="Times New Roman"/>
          <w:b/>
          <w:u w:val="single"/>
        </w:rPr>
        <w:t xml:space="preserve">Iepirkuma priekšmeta 26.daļā </w:t>
      </w:r>
      <w:r w:rsidRPr="00FE5571">
        <w:rPr>
          <w:rFonts w:ascii="Times New Roman" w:hAnsi="Times New Roman"/>
          <w:bCs/>
          <w:iCs/>
        </w:rPr>
        <w:t>–</w:t>
      </w:r>
      <w:r w:rsidRPr="00FE5571">
        <w:rPr>
          <w:rFonts w:ascii="Times New Roman" w:hAnsi="Times New Roman"/>
        </w:rPr>
        <w:t xml:space="preserve"> SIA QUANTUM LATVIJA;</w:t>
      </w:r>
    </w:p>
    <w:p w:rsidR="00CB05A1" w:rsidRPr="00FE5571" w:rsidRDefault="00CB05A1" w:rsidP="00FC3580">
      <w:pPr>
        <w:spacing w:after="0" w:line="240" w:lineRule="auto"/>
        <w:ind w:right="-285"/>
        <w:jc w:val="both"/>
        <w:rPr>
          <w:rFonts w:ascii="Times New Roman" w:hAnsi="Times New Roman"/>
          <w:b/>
          <w:u w:val="single"/>
        </w:rPr>
      </w:pPr>
      <w:r w:rsidRPr="00FE5571">
        <w:rPr>
          <w:rFonts w:ascii="Times New Roman" w:hAnsi="Times New Roman"/>
          <w:b/>
          <w:u w:val="single"/>
        </w:rPr>
        <w:t xml:space="preserve">Iepirkuma priekšmeta 27.daļā </w:t>
      </w:r>
      <w:r w:rsidRPr="00FE5571">
        <w:rPr>
          <w:rFonts w:ascii="Times New Roman" w:hAnsi="Times New Roman"/>
          <w:bCs/>
          <w:iCs/>
        </w:rPr>
        <w:t>–</w:t>
      </w:r>
      <w:r w:rsidRPr="00FE5571">
        <w:rPr>
          <w:rFonts w:ascii="Times New Roman" w:hAnsi="Times New Roman"/>
        </w:rPr>
        <w:t xml:space="preserve"> SIA MEDIQ LATVIJA;</w:t>
      </w:r>
    </w:p>
    <w:p w:rsidR="00CB05A1" w:rsidRPr="00FE5571" w:rsidRDefault="00CB05A1" w:rsidP="00FC3580">
      <w:pPr>
        <w:spacing w:after="0" w:line="240" w:lineRule="auto"/>
        <w:ind w:right="-285"/>
        <w:jc w:val="both"/>
        <w:rPr>
          <w:rFonts w:ascii="Times New Roman" w:hAnsi="Times New Roman"/>
          <w:color w:val="000000"/>
        </w:rPr>
      </w:pPr>
      <w:r w:rsidRPr="00FE5571">
        <w:rPr>
          <w:rFonts w:ascii="Times New Roman" w:hAnsi="Times New Roman"/>
          <w:b/>
          <w:u w:val="single"/>
        </w:rPr>
        <w:t xml:space="preserve">Iepirkuma priekšmeta 28.daļā </w:t>
      </w:r>
      <w:r w:rsidRPr="00FE5571">
        <w:rPr>
          <w:rFonts w:ascii="Times New Roman" w:hAnsi="Times New Roman"/>
          <w:bCs/>
          <w:iCs/>
        </w:rPr>
        <w:t>–</w:t>
      </w:r>
      <w:r w:rsidRPr="00FE5571">
        <w:rPr>
          <w:rFonts w:ascii="Times New Roman" w:hAnsi="Times New Roman"/>
        </w:rPr>
        <w:t xml:space="preserve"> SIA ADRONA</w:t>
      </w:r>
      <w:r w:rsidRPr="00FE5571">
        <w:rPr>
          <w:rFonts w:ascii="Times New Roman" w:hAnsi="Times New Roman"/>
          <w:color w:val="000000"/>
        </w:rPr>
        <w:t>.</w:t>
      </w:r>
    </w:p>
    <w:p w:rsidR="00CB05A1" w:rsidRPr="00FE5571" w:rsidRDefault="00CB05A1" w:rsidP="00FC3580">
      <w:pPr>
        <w:spacing w:after="0" w:line="240" w:lineRule="auto"/>
        <w:ind w:right="-285"/>
        <w:jc w:val="both"/>
        <w:rPr>
          <w:rFonts w:ascii="Times New Roman" w:hAnsi="Times New Roman"/>
          <w:b/>
          <w:u w:val="single"/>
        </w:rPr>
      </w:pPr>
    </w:p>
    <w:p w:rsidR="00CB05A1" w:rsidRPr="00FE5571" w:rsidRDefault="00CB05A1" w:rsidP="00904A05">
      <w:pPr>
        <w:spacing w:after="100" w:line="26" w:lineRule="atLeast"/>
        <w:jc w:val="both"/>
        <w:rPr>
          <w:rFonts w:ascii="Times New Roman" w:hAnsi="Times New Roman"/>
        </w:rPr>
      </w:pPr>
      <w:r w:rsidRPr="00FE5571">
        <w:rPr>
          <w:rFonts w:ascii="Times New Roman" w:hAnsi="Times New Roman"/>
          <w:b/>
          <w:u w:val="single"/>
        </w:rPr>
        <w:t>Pamatojums piedāvājuma izvēlei</w:t>
      </w:r>
      <w:r w:rsidRPr="00FE5571">
        <w:rPr>
          <w:rFonts w:ascii="Times New Roman" w:hAnsi="Times New Roman"/>
          <w:b/>
        </w:rPr>
        <w:t xml:space="preserve">: </w:t>
      </w:r>
      <w:r w:rsidRPr="00FE5571">
        <w:rPr>
          <w:rFonts w:ascii="Times New Roman" w:hAnsi="Times New Roman"/>
        </w:rPr>
        <w:t>Piedāvājums atbilda visām nolikumā izvirzītajām prasībām un ar viszemāko cenu.</w:t>
      </w:r>
    </w:p>
    <w:p w:rsidR="00CB05A1" w:rsidRDefault="00CB05A1" w:rsidP="00904A05">
      <w:pPr>
        <w:spacing w:after="100" w:line="26" w:lineRule="atLeast"/>
        <w:jc w:val="both"/>
        <w:rPr>
          <w:rFonts w:ascii="Times New Roman" w:hAnsi="Times New Roman"/>
          <w:b/>
          <w:u w:val="single"/>
        </w:rPr>
      </w:pPr>
      <w:r w:rsidRPr="00FE5571">
        <w:rPr>
          <w:rFonts w:ascii="Times New Roman" w:hAnsi="Times New Roman"/>
          <w:b/>
          <w:u w:val="single"/>
        </w:rPr>
        <w:t>Noraidītie pretendenti:</w:t>
      </w:r>
    </w:p>
    <w:p w:rsidR="00CB05A1" w:rsidRPr="005F33AA" w:rsidRDefault="00CB05A1" w:rsidP="00904A05">
      <w:pPr>
        <w:spacing w:after="100" w:line="26" w:lineRule="atLeast"/>
        <w:jc w:val="both"/>
        <w:rPr>
          <w:rFonts w:ascii="Times New Roman" w:hAnsi="Times New Roman"/>
          <w:b/>
          <w:u w:val="single"/>
        </w:rPr>
      </w:pPr>
      <w:r w:rsidRPr="005F33AA">
        <w:rPr>
          <w:rFonts w:ascii="Times New Roman" w:hAnsi="Times New Roman"/>
        </w:rPr>
        <w:t xml:space="preserve">AS “LabMedTech” </w:t>
      </w:r>
      <w:r w:rsidRPr="00FE5571">
        <w:rPr>
          <w:rFonts w:ascii="Times New Roman" w:hAnsi="Times New Roman"/>
        </w:rPr>
        <w:t xml:space="preserve">iepirkuma priekšmeta </w:t>
      </w:r>
      <w:r>
        <w:rPr>
          <w:rFonts w:ascii="Times New Roman" w:hAnsi="Times New Roman"/>
        </w:rPr>
        <w:t>3</w:t>
      </w:r>
      <w:r w:rsidRPr="00FE5571">
        <w:rPr>
          <w:rFonts w:ascii="Times New Roman" w:hAnsi="Times New Roman"/>
        </w:rPr>
        <w:t>.daļā;</w:t>
      </w:r>
    </w:p>
    <w:p w:rsidR="00CB05A1" w:rsidRPr="00FE5571" w:rsidRDefault="00CB05A1" w:rsidP="00FC3580">
      <w:pPr>
        <w:spacing w:after="100" w:line="26" w:lineRule="atLeast"/>
        <w:jc w:val="both"/>
        <w:rPr>
          <w:rFonts w:ascii="Times New Roman" w:hAnsi="Times New Roman"/>
          <w:b/>
          <w:u w:val="single"/>
        </w:rPr>
      </w:pPr>
      <w:r w:rsidRPr="00FE5571">
        <w:rPr>
          <w:rFonts w:ascii="Times New Roman" w:hAnsi="Times New Roman"/>
        </w:rPr>
        <w:t>SIA Labochema Latvija iepirkuma priekšmeta 7.daļā;</w:t>
      </w:r>
    </w:p>
    <w:p w:rsidR="00CB05A1" w:rsidRPr="00FE5571" w:rsidRDefault="00CB05A1" w:rsidP="00FC3580">
      <w:pPr>
        <w:spacing w:after="100" w:line="26" w:lineRule="atLeast"/>
        <w:jc w:val="both"/>
        <w:rPr>
          <w:rFonts w:ascii="Times New Roman" w:hAnsi="Times New Roman"/>
          <w:b/>
          <w:u w:val="single"/>
        </w:rPr>
      </w:pPr>
      <w:r w:rsidRPr="00FE5571">
        <w:rPr>
          <w:rFonts w:ascii="Times New Roman" w:hAnsi="Times New Roman"/>
        </w:rPr>
        <w:t>SIA GenMedica Baltic iepirkuma priekšmeta 6., 14., 16., 23., 27.daļā</w:t>
      </w:r>
    </w:p>
    <w:p w:rsidR="00CB05A1" w:rsidRPr="00FE5571" w:rsidRDefault="00CB05A1" w:rsidP="00FC3580">
      <w:pPr>
        <w:spacing w:after="100" w:line="26" w:lineRule="atLeast"/>
        <w:jc w:val="both"/>
        <w:rPr>
          <w:rFonts w:ascii="Times New Roman" w:hAnsi="Times New Roman"/>
        </w:rPr>
      </w:pPr>
      <w:r w:rsidRPr="00FE5571">
        <w:rPr>
          <w:rFonts w:ascii="Times New Roman" w:hAnsi="Times New Roman"/>
        </w:rPr>
        <w:t>AS LNK Industries 29.daļā.</w:t>
      </w:r>
    </w:p>
    <w:p w:rsidR="00CB05A1" w:rsidRPr="005F33AA" w:rsidRDefault="00CB05A1" w:rsidP="005F33AA">
      <w:pPr>
        <w:spacing w:after="100" w:line="26" w:lineRule="atLeast"/>
        <w:jc w:val="both"/>
        <w:rPr>
          <w:rFonts w:ascii="Times New Roman" w:hAnsi="Times New Roman"/>
          <w:b/>
          <w:u w:val="single"/>
        </w:rPr>
      </w:pPr>
      <w:r w:rsidRPr="00FE5571">
        <w:rPr>
          <w:rFonts w:ascii="Times New Roman" w:hAnsi="Times New Roman"/>
          <w:b/>
          <w:u w:val="single"/>
        </w:rPr>
        <w:t>Pamatojums lēmumam par noraidītajiem pretendentiem:</w:t>
      </w:r>
    </w:p>
    <w:p w:rsidR="00CB05A1" w:rsidRPr="00C25342" w:rsidRDefault="00CB05A1" w:rsidP="00C25342">
      <w:pPr>
        <w:spacing w:after="0" w:line="240" w:lineRule="auto"/>
        <w:jc w:val="both"/>
        <w:rPr>
          <w:rFonts w:ascii="Times New Roman" w:hAnsi="Times New Roman"/>
        </w:rPr>
      </w:pPr>
      <w:r w:rsidRPr="00C25342">
        <w:rPr>
          <w:rFonts w:ascii="Times New Roman" w:hAnsi="Times New Roman"/>
        </w:rPr>
        <w:t>AS LABMEDTECH piedāvājums tika noraidīts, jo iepirkuma komisija konstatēja, ka tas neatbilst atklātā konkursa nolikuma 12.2.1.apakšpunkta prasībām. Saskaņā ar atklātā konkursa nolikuma 12.2.punkta prasībām pretendentam jābūt iepriekšējo 3 (trīs) gadu laikā</w:t>
      </w:r>
      <w:r w:rsidRPr="00C25342">
        <w:rPr>
          <w:rStyle w:val="apple-converted-space"/>
          <w:rFonts w:ascii="Times New Roman" w:hAnsi="Times New Roman"/>
        </w:rPr>
        <w:t xml:space="preserve"> (2012., 2013., 2014. un 2015. </w:t>
      </w:r>
      <w:r w:rsidRPr="00C25342">
        <w:rPr>
          <w:rFonts w:ascii="Times New Roman" w:hAnsi="Times New Roman"/>
        </w:rPr>
        <w:t xml:space="preserve">līdz piedāvājuma iesniegšanas brīdim) veikušam vismaz 1 (vienu) līdzvērtīgu piegādes līgumu. Par līdzvērtīgu piegādes līgumu uzskatāms līgums, kas atbilst norādītajām prasībām: 12.2.1. līguma vērtība bez PVN ne mazāka kā </w:t>
      </w:r>
      <w:r w:rsidRPr="00C25342">
        <w:rPr>
          <w:rFonts w:ascii="Times New Roman" w:hAnsi="Times New Roman"/>
          <w:shd w:val="clear" w:color="auto" w:fill="FFFFFF"/>
        </w:rPr>
        <w:t>50%</w:t>
      </w:r>
      <w:r w:rsidRPr="00C25342">
        <w:rPr>
          <w:rFonts w:ascii="Times New Roman" w:hAnsi="Times New Roman"/>
        </w:rPr>
        <w:t xml:space="preserve"> no pretendenta piedāvātās līgumcenas bez PVN attiecīgajā iepirkuma priekšmeta daļā. Konstatēts, ka AS LABMEDTECH piedāvātā līgumcena 3.daļā ir 6860 EUR, taču no piedāvājumā iekļautā piegāžu saraksta (5.lp.) secināms, ka iepriekšējo 3 (trīs) gadu laikā lielākā piegāde ko AS LABMEDTECH ir veikusi ir 2680 EUR apmērā, līdz ar to AS LABMEDTECH piedāvājums neatbilst atklātā konkursa nolikuma 12.2.1.apakšpunktam un </w:t>
      </w:r>
      <w:r w:rsidRPr="00C25342">
        <w:rPr>
          <w:rFonts w:ascii="Times New Roman" w:hAnsi="Times New Roman"/>
          <w:kern w:val="28"/>
        </w:rPr>
        <w:t>ir noraidāms.</w:t>
      </w:r>
    </w:p>
    <w:p w:rsidR="00CB05A1" w:rsidRPr="00C25342" w:rsidRDefault="00CB05A1" w:rsidP="00C25342">
      <w:pPr>
        <w:spacing w:after="0" w:line="240" w:lineRule="auto"/>
        <w:jc w:val="both"/>
        <w:rPr>
          <w:rFonts w:ascii="Times New Roman" w:hAnsi="Times New Roman"/>
        </w:rPr>
      </w:pPr>
    </w:p>
    <w:p w:rsidR="00CB05A1" w:rsidRPr="00C25342" w:rsidRDefault="00CB05A1" w:rsidP="00C25342">
      <w:pPr>
        <w:pStyle w:val="PlainText"/>
        <w:jc w:val="both"/>
        <w:rPr>
          <w:rFonts w:ascii="Times New Roman" w:hAnsi="Times New Roman"/>
          <w:szCs w:val="22"/>
        </w:rPr>
      </w:pPr>
      <w:r w:rsidRPr="00C25342">
        <w:rPr>
          <w:rFonts w:ascii="Times New Roman" w:hAnsi="Times New Roman"/>
          <w:color w:val="000000"/>
          <w:szCs w:val="22"/>
        </w:rPr>
        <w:t>SIA</w:t>
      </w:r>
      <w:r w:rsidRPr="00C25342">
        <w:rPr>
          <w:rFonts w:ascii="Times New Roman" w:hAnsi="Times New Roman"/>
          <w:szCs w:val="22"/>
        </w:rPr>
        <w:t xml:space="preserve"> Labochema Latvija piedāvājums tika noraidīts, jo iepirkuma komisija konstatēja, ka tas neatbilst atklātā konkursa nolikuma 3.pielikuma 7.daļas „Kombinētais termogravimetriskais / diferenciāli skanējošais analizators” 5., 10., 13. un 16.punkta prasībām. </w:t>
      </w:r>
    </w:p>
    <w:p w:rsidR="00CB05A1" w:rsidRPr="00C25342" w:rsidRDefault="00CB05A1" w:rsidP="00C25342">
      <w:pPr>
        <w:pStyle w:val="PlainText"/>
        <w:jc w:val="both"/>
        <w:rPr>
          <w:rFonts w:ascii="Times New Roman" w:hAnsi="Times New Roman"/>
          <w:szCs w:val="22"/>
        </w:rPr>
      </w:pPr>
      <w:r w:rsidRPr="00C25342">
        <w:rPr>
          <w:rFonts w:ascii="Times New Roman" w:hAnsi="Times New Roman"/>
          <w:szCs w:val="22"/>
        </w:rPr>
        <w:t xml:space="preserve">Saskaņā ar atklātā konkursa nolikuma 3.pielikuma 7.daļas 5.punkta prasībām kombinētajam termogravimetriski/diferenciāli skenējošajam analizatoram (turpmāk - TGA iekārta) jābūt aprīkotam ar keramisku sensoru ar vismaz 6 termopāriem nodrošinot izšķirtspēju ne sliktāk par 0.1 mW un temperatūras izšķirtspēju ne sliktāk par 0.00003 °C. Iepirkuma komisija no ražotāja TA instrusrenfs-Waters LCC izziņas par TGA iekārtas parametriem secināja, ka tajā nav apstiprināts, ka TGA iekārtai ir seši termopāri. Tāpat iepirkuma komisija secināja, ka TGA iekārtas ražotāja apliecinājumā par iekārtas parametriem nav apstiprināts, ka </w:t>
      </w:r>
      <w:r w:rsidRPr="00C25342">
        <w:rPr>
          <w:rFonts w:ascii="Times New Roman" w:hAnsi="Times New Roman"/>
          <w:color w:val="000000"/>
          <w:szCs w:val="22"/>
        </w:rPr>
        <w:t>SIA</w:t>
      </w:r>
      <w:r w:rsidRPr="00C25342">
        <w:rPr>
          <w:rFonts w:ascii="Times New Roman" w:hAnsi="Times New Roman"/>
          <w:szCs w:val="22"/>
        </w:rPr>
        <w:t xml:space="preserve"> Labochema Latvija piedāvātajai TGA iekārtai ir pieslēdzams autosampleris - SDT Q600. Vienlaikus iepirkuma komisija konstatēja, ka no ražotāja mājas lapā (</w:t>
      </w:r>
      <w:hyperlink r:id="rId7" w:history="1">
        <w:r w:rsidRPr="00C25342">
          <w:rPr>
            <w:rStyle w:val="Hyperlink"/>
            <w:rFonts w:ascii="Times New Roman" w:hAnsi="Times New Roman"/>
            <w:szCs w:val="22"/>
          </w:rPr>
          <w:t>http://www.tainstruments.com/product.aspx?siteid=11&amp;id=22&amp;n=3</w:t>
        </w:r>
      </w:hyperlink>
      <w:r w:rsidRPr="00C25342">
        <w:rPr>
          <w:rFonts w:ascii="Times New Roman" w:hAnsi="Times New Roman"/>
          <w:szCs w:val="22"/>
        </w:rPr>
        <w:t xml:space="preserve">) ievietotās informācijas izriet, ka autosampleris - SDT Q600 ir pieslēdzams tikai vienam vienīgam šī ražotāja (TA instrusrenfs-Waters LCC) iekārtas modelim, kas nav </w:t>
      </w:r>
      <w:r w:rsidRPr="00C25342">
        <w:rPr>
          <w:rFonts w:ascii="Times New Roman" w:hAnsi="Times New Roman"/>
          <w:color w:val="000000"/>
          <w:szCs w:val="22"/>
        </w:rPr>
        <w:t>SIA</w:t>
      </w:r>
      <w:r w:rsidRPr="00C25342">
        <w:rPr>
          <w:rFonts w:ascii="Times New Roman" w:hAnsi="Times New Roman"/>
          <w:szCs w:val="22"/>
        </w:rPr>
        <w:t xml:space="preserve"> Labochema Latvija piedāvātais TGA iekārtas modelis.</w:t>
      </w:r>
    </w:p>
    <w:p w:rsidR="00CB05A1" w:rsidRPr="00C25342" w:rsidRDefault="00CB05A1" w:rsidP="00C25342">
      <w:pPr>
        <w:spacing w:after="0" w:line="240" w:lineRule="auto"/>
        <w:jc w:val="both"/>
        <w:rPr>
          <w:rFonts w:ascii="Times New Roman" w:hAnsi="Times New Roman"/>
          <w:kern w:val="28"/>
        </w:rPr>
      </w:pPr>
      <w:r w:rsidRPr="00C25342">
        <w:rPr>
          <w:rFonts w:ascii="Times New Roman" w:hAnsi="Times New Roman"/>
        </w:rPr>
        <w:t xml:space="preserve">Saskaņā ar atklātā konkursa nolikuma 3.pielikuma 7.daļas  10.punkta prasībām TGA iekārtai jāspēj nodrošināt sildīšanas ātrumu ne mazāk par 150 °C/min. Iepirkuma komisija, pārbaudot ražotāja mājas lapā ievietoto informāciju par SIA Labochema Latvija piedāvāto TGA iekārtas modelis, konstatēja, ka </w:t>
      </w:r>
      <w:r w:rsidRPr="00C25342">
        <w:rPr>
          <w:rFonts w:ascii="Times New Roman" w:hAnsi="Times New Roman"/>
          <w:color w:val="000000"/>
        </w:rPr>
        <w:t>pretendents</w:t>
      </w:r>
      <w:r w:rsidRPr="00C25342">
        <w:rPr>
          <w:rFonts w:ascii="Times New Roman" w:hAnsi="Times New Roman"/>
        </w:rPr>
        <w:t xml:space="preserve"> savā piedāvājumā piedāvā TGA iekārtu, kurai karsēšanas ātrums ir līdz 100 °C/min. Saskaņā ar atklātā konkursa nolikuma 3.pielikuma 7.daļas 13.punkta prasībām TGA iekārtai jānodrošina iespēju veikt mērījumus paraugam, kura maksimālā masa ir 1 g. Iepirkuma komisija, pārbaudot ražotāja mājas lapā ievietoto informāciju par SIA Labochema Latvija piedāvāto TGA iekārtas modelis konstatēja, ka </w:t>
      </w:r>
      <w:r w:rsidRPr="00C25342">
        <w:rPr>
          <w:rFonts w:ascii="Times New Roman" w:hAnsi="Times New Roman"/>
          <w:color w:val="000000"/>
        </w:rPr>
        <w:t>pretendents</w:t>
      </w:r>
      <w:r w:rsidRPr="00C25342">
        <w:rPr>
          <w:rFonts w:ascii="Times New Roman" w:hAnsi="Times New Roman"/>
        </w:rPr>
        <w:t xml:space="preserve"> savā piedāvājumā piedāvā TGA iekārtu, kura nodrošina darbu ar paraugiem, kura maksimālā masa nepārsniedz 200 mg. Saskaņā ar atklātā konkursa nolikuma 3.pielikuma 7.daļas  16.punkta prasībām TGA iekārtā ir iespējams izmantot paraugus ar tilpumu vismaz 900 µL.  Iepirkuma komisija, pārbaudot ražotāja mājas lapā ievietoto informāciju par SIA Labochema Latvija piedāvāto TGA iekārtas modelis konstatēja, ka </w:t>
      </w:r>
      <w:r w:rsidRPr="00C25342">
        <w:rPr>
          <w:rFonts w:ascii="Times New Roman" w:hAnsi="Times New Roman"/>
          <w:color w:val="000000"/>
        </w:rPr>
        <w:t>pretendents</w:t>
      </w:r>
      <w:r w:rsidRPr="00C25342">
        <w:rPr>
          <w:rFonts w:ascii="Times New Roman" w:hAnsi="Times New Roman"/>
        </w:rPr>
        <w:t xml:space="preserve"> savā piedāvājumā piedāvā TGA iekārtu, kura nodrošina darbu ar paraugiem, kura maksimālā tilpums nepārsniedz 40 µL, 90 µL un 110 µL (atbilstoši parauga maksimālajai masai).Ņemot vērā konstatēto un to, ka SIA Labochema Latvija 03.06.2015. vēstulē Nr.2015/90 sniegtā papildu informācija neapliecina piedāvātās TGA iekārtas atbilstību konkursa nolikuma prasībām, iepirkuma komisija secina, ka SIA Labochema Latvija piedāvājums nav atbilstošs atklātā konkursa nolikuma 3.pielikuma 7.daļas „Kombinētais termogravimetriskais / diferenciāli skanējošais analizators” 5., 10., 13. un 16.punkta prasībām un </w:t>
      </w:r>
      <w:r w:rsidRPr="00C25342">
        <w:rPr>
          <w:rFonts w:ascii="Times New Roman" w:hAnsi="Times New Roman"/>
          <w:kern w:val="28"/>
        </w:rPr>
        <w:t>ir noraidāms.</w:t>
      </w:r>
    </w:p>
    <w:p w:rsidR="00CB05A1" w:rsidRPr="00C25342" w:rsidRDefault="00CB05A1" w:rsidP="00C25342">
      <w:pPr>
        <w:spacing w:after="0" w:line="240" w:lineRule="auto"/>
        <w:jc w:val="both"/>
        <w:rPr>
          <w:rFonts w:ascii="Times New Roman" w:hAnsi="Times New Roman"/>
        </w:rPr>
      </w:pPr>
      <w:r w:rsidRPr="00C25342">
        <w:rPr>
          <w:rFonts w:ascii="Times New Roman" w:hAnsi="Times New Roman"/>
          <w:color w:val="000000"/>
        </w:rPr>
        <w:t>SIA</w:t>
      </w:r>
      <w:r w:rsidRPr="00C25342">
        <w:rPr>
          <w:rFonts w:ascii="Times New Roman" w:hAnsi="Times New Roman"/>
        </w:rPr>
        <w:t xml:space="preserve"> Genmedica piedāvājums tika noraidīts, jo iepirkuma komisija konstatēja, ka tas neatbilst atklātā konkursa nolikuma 15.5.punkta prasībām. Saskaņā ar atklātā konkursa nolikuma 12.3.punktu pretendenta l</w:t>
      </w:r>
      <w:r w:rsidRPr="00C25342">
        <w:rPr>
          <w:rFonts w:ascii="Times New Roman" w:hAnsi="Times New Roman"/>
          <w:bCs/>
        </w:rPr>
        <w:t xml:space="preserve">ikviditātes kopējam </w:t>
      </w:r>
      <w:r w:rsidRPr="00C25342">
        <w:rPr>
          <w:rFonts w:ascii="Times New Roman" w:hAnsi="Times New Roman"/>
        </w:rPr>
        <w:t xml:space="preserve">koeficientam (apgrozāmie līdzekļi /īstermiņa saistības) uz 2014.gada 31.decembri jābūt ne mazākam par 1,00 (viens komats nulle nulle). Atbilstoši atklātā konkursa nolikuma 15.5.punktam pretendentam ir jāiesniedz apliecinājums par pretendenta vispārējam apgrozāmo līdzekļu koeficientu un neto apgrozījumu piegāžu veikšanā atbilstoši nolikuma 12.3. un 12.4.apakšpunktā izvirzītajām prasībām. </w:t>
      </w:r>
    </w:p>
    <w:p w:rsidR="00CB05A1" w:rsidRPr="00C25342" w:rsidRDefault="00CB05A1" w:rsidP="00C25342">
      <w:pPr>
        <w:spacing w:after="0" w:line="240" w:lineRule="auto"/>
        <w:jc w:val="both"/>
        <w:rPr>
          <w:rFonts w:ascii="Times New Roman" w:hAnsi="Times New Roman"/>
        </w:rPr>
      </w:pPr>
      <w:r w:rsidRPr="00C25342">
        <w:rPr>
          <w:rFonts w:ascii="Times New Roman" w:hAnsi="Times New Roman"/>
        </w:rPr>
        <w:t xml:space="preserve">Iepirkuma komisija konstatēja, ka </w:t>
      </w:r>
      <w:r w:rsidRPr="00C25342">
        <w:rPr>
          <w:rFonts w:ascii="Times New Roman" w:hAnsi="Times New Roman"/>
          <w:color w:val="000000"/>
        </w:rPr>
        <w:t>SIA</w:t>
      </w:r>
      <w:r w:rsidRPr="00C25342">
        <w:rPr>
          <w:rFonts w:ascii="Times New Roman" w:hAnsi="Times New Roman"/>
        </w:rPr>
        <w:t xml:space="preserve"> Genmedica savā piedāvājumā nav iekļāvusi minēto apliecinājumu, līdz ar to </w:t>
      </w:r>
      <w:r w:rsidRPr="00C25342">
        <w:rPr>
          <w:rFonts w:ascii="Times New Roman" w:hAnsi="Times New Roman"/>
          <w:color w:val="000000"/>
        </w:rPr>
        <w:t>SIA</w:t>
      </w:r>
      <w:r w:rsidRPr="00C25342">
        <w:rPr>
          <w:rFonts w:ascii="Times New Roman" w:hAnsi="Times New Roman"/>
        </w:rPr>
        <w:t xml:space="preserve"> Genmedica piedāvājums neatbilst atklātā konkursa nolikuma 15.5. punktam un </w:t>
      </w:r>
      <w:r w:rsidRPr="00C25342">
        <w:rPr>
          <w:rFonts w:ascii="Times New Roman" w:hAnsi="Times New Roman"/>
          <w:kern w:val="28"/>
        </w:rPr>
        <w:t>ir noraidāms.</w:t>
      </w:r>
    </w:p>
    <w:p w:rsidR="00CB05A1" w:rsidRPr="00C25342" w:rsidRDefault="00CB05A1" w:rsidP="00C25342">
      <w:pPr>
        <w:spacing w:after="0" w:line="240" w:lineRule="auto"/>
        <w:jc w:val="both"/>
        <w:rPr>
          <w:rFonts w:ascii="Times New Roman" w:hAnsi="Times New Roman"/>
        </w:rPr>
      </w:pPr>
    </w:p>
    <w:p w:rsidR="00CB05A1" w:rsidRPr="00C25342" w:rsidRDefault="00CB05A1" w:rsidP="00C25342">
      <w:pPr>
        <w:spacing w:after="0" w:line="240" w:lineRule="auto"/>
        <w:jc w:val="both"/>
        <w:rPr>
          <w:rFonts w:ascii="Times New Roman" w:hAnsi="Times New Roman"/>
          <w:kern w:val="28"/>
        </w:rPr>
      </w:pPr>
      <w:r w:rsidRPr="00C25342">
        <w:rPr>
          <w:rFonts w:ascii="Times New Roman" w:hAnsi="Times New Roman"/>
          <w:color w:val="000000"/>
        </w:rPr>
        <w:t>AS LNK Industries</w:t>
      </w:r>
      <w:r w:rsidRPr="00C25342">
        <w:rPr>
          <w:rFonts w:ascii="Times New Roman" w:hAnsi="Times New Roman"/>
        </w:rPr>
        <w:t xml:space="preserve"> piedāvājums tika noraidīts, jo iepirkuma komisija konstatēja, ka tas neatbilst atklātā konkursa nolikuma 3.pielikuma „tehniskās specifikācijas” 29.daļas „Zinātniskās siltumnīcas” 12.punkta prasībām. Atbilstoši minētajam punktam zinātniskās siltumnīcām ir jābūt aprīkotām ar divām demineralizetām ūdens uzkrāšanas tvertnēm, viena augu laistīšanas sistēmas darbībai (2000 litri), otra miglas iekārtas darbībai (1000 litri). Iepirkuma komisija konstatēja, ka AS </w:t>
      </w:r>
      <w:r w:rsidRPr="00C25342">
        <w:rPr>
          <w:rFonts w:ascii="Times New Roman" w:hAnsi="Times New Roman"/>
          <w:color w:val="000000"/>
        </w:rPr>
        <w:t>LNK Industries</w:t>
      </w:r>
      <w:r w:rsidRPr="00C25342">
        <w:rPr>
          <w:rFonts w:ascii="Times New Roman" w:hAnsi="Times New Roman"/>
        </w:rPr>
        <w:t xml:space="preserve"> savā piedāvājumā (124.lp.) piedāvā vienu tvertni ar minimālo 1500 litru tilpumu, kuru paredzēts izmantot demineralizetā ūdens uzglabāšanai, līdz ar to AS </w:t>
      </w:r>
      <w:r w:rsidRPr="00C25342">
        <w:rPr>
          <w:rFonts w:ascii="Times New Roman" w:hAnsi="Times New Roman"/>
          <w:color w:val="000000"/>
        </w:rPr>
        <w:t>LNK Industries</w:t>
      </w:r>
      <w:r w:rsidRPr="00C25342">
        <w:rPr>
          <w:rFonts w:ascii="Times New Roman" w:hAnsi="Times New Roman"/>
        </w:rPr>
        <w:t xml:space="preserve"> piedāvājums neatbilst atklātā konkursa nolikuma 3.pielikuma „tehniskās specifikācijas” 29.daļas „Zinātniskās siltumnīcas” 12.punktam un </w:t>
      </w:r>
      <w:r w:rsidRPr="00C25342">
        <w:rPr>
          <w:rFonts w:ascii="Times New Roman" w:hAnsi="Times New Roman"/>
          <w:kern w:val="28"/>
        </w:rPr>
        <w:t>ir noraidāms.</w:t>
      </w:r>
    </w:p>
    <w:p w:rsidR="00CB05A1" w:rsidRDefault="00CB05A1" w:rsidP="00071F55">
      <w:pPr>
        <w:spacing w:after="0" w:line="240" w:lineRule="auto"/>
        <w:jc w:val="both"/>
        <w:rPr>
          <w:rFonts w:ascii="Times New Roman" w:hAnsi="Times New Roman"/>
          <w:kern w:val="28"/>
        </w:rPr>
      </w:pPr>
    </w:p>
    <w:p w:rsidR="00CB05A1" w:rsidRPr="00FE5571" w:rsidRDefault="00CB05A1" w:rsidP="00071F55">
      <w:pPr>
        <w:spacing w:after="0" w:line="240" w:lineRule="auto"/>
        <w:jc w:val="both"/>
        <w:rPr>
          <w:rFonts w:ascii="Times New Roman" w:hAnsi="Times New Roman"/>
          <w:kern w:val="28"/>
        </w:rPr>
      </w:pPr>
    </w:p>
    <w:p w:rsidR="00CB05A1" w:rsidRDefault="00CB05A1" w:rsidP="00FE5571">
      <w:pPr>
        <w:spacing w:after="120" w:line="240" w:lineRule="auto"/>
        <w:jc w:val="both"/>
        <w:rPr>
          <w:rFonts w:ascii="Times New Roman" w:hAnsi="Times New Roman"/>
        </w:rPr>
      </w:pPr>
    </w:p>
    <w:p w:rsidR="00CB05A1" w:rsidRDefault="00CB05A1" w:rsidP="00FE5571">
      <w:pPr>
        <w:spacing w:after="120" w:line="240" w:lineRule="auto"/>
        <w:jc w:val="both"/>
        <w:rPr>
          <w:rFonts w:ascii="Times New Roman" w:hAnsi="Times New Roman"/>
        </w:rPr>
      </w:pPr>
    </w:p>
    <w:p w:rsidR="00CB05A1" w:rsidRPr="00FE5571" w:rsidRDefault="00CB05A1" w:rsidP="00FE5571">
      <w:pPr>
        <w:spacing w:after="120" w:line="240" w:lineRule="auto"/>
        <w:jc w:val="both"/>
        <w:rPr>
          <w:rFonts w:ascii="Times New Roman" w:hAnsi="Times New Roman"/>
        </w:rPr>
      </w:pPr>
    </w:p>
    <w:p w:rsidR="00CB05A1" w:rsidRDefault="00CB05A1" w:rsidP="00C7171B">
      <w:pPr>
        <w:spacing w:after="120" w:line="360" w:lineRule="auto"/>
        <w:jc w:val="both"/>
        <w:rPr>
          <w:rFonts w:ascii="Times New Roman" w:hAnsi="Times New Roman"/>
        </w:rPr>
      </w:pPr>
      <w:r w:rsidRPr="00FE5571">
        <w:rPr>
          <w:rFonts w:ascii="Times New Roman" w:hAnsi="Times New Roman"/>
        </w:rPr>
        <w:t>Sagatavotājs</w:t>
      </w:r>
    </w:p>
    <w:p w:rsidR="00CB05A1" w:rsidRPr="00FE5571" w:rsidRDefault="00CB05A1" w:rsidP="00C7171B">
      <w:pPr>
        <w:spacing w:after="120" w:line="360" w:lineRule="auto"/>
        <w:jc w:val="both"/>
        <w:rPr>
          <w:rFonts w:ascii="Times New Roman" w:hAnsi="Times New Roman"/>
        </w:rPr>
      </w:pPr>
      <w:r w:rsidRPr="00FE5571">
        <w:rPr>
          <w:rFonts w:ascii="Times New Roman" w:hAnsi="Times New Roman"/>
        </w:rPr>
        <w:t>N.Orols 67043827</w:t>
      </w:r>
    </w:p>
    <w:p w:rsidR="00CB05A1" w:rsidRPr="007F44B8" w:rsidRDefault="00CB05A1" w:rsidP="00C7171B">
      <w:pPr>
        <w:pStyle w:val="ListParagraph"/>
        <w:spacing w:after="120" w:line="240" w:lineRule="auto"/>
        <w:ind w:left="0" w:firstLine="720"/>
        <w:contextualSpacing w:val="0"/>
        <w:jc w:val="both"/>
        <w:rPr>
          <w:rFonts w:ascii="Times New Roman" w:hAnsi="Times New Roman"/>
          <w:sz w:val="24"/>
          <w:szCs w:val="24"/>
        </w:rPr>
      </w:pPr>
    </w:p>
    <w:sectPr w:rsidR="00CB05A1" w:rsidRPr="007F44B8" w:rsidSect="00F40638">
      <w:footerReference w:type="default" r:id="rId8"/>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5A1" w:rsidRDefault="00CB05A1" w:rsidP="00F40638">
      <w:pPr>
        <w:spacing w:after="0" w:line="240" w:lineRule="auto"/>
      </w:pPr>
      <w:r>
        <w:separator/>
      </w:r>
    </w:p>
  </w:endnote>
  <w:endnote w:type="continuationSeparator" w:id="0">
    <w:p w:rsidR="00CB05A1" w:rsidRDefault="00CB05A1" w:rsidP="00F40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5A1" w:rsidRDefault="00CB05A1">
    <w:pPr>
      <w:pStyle w:val="Footer"/>
      <w:jc w:val="center"/>
    </w:pPr>
    <w:fldSimple w:instr=" PAGE   \* MERGEFORMAT ">
      <w:r>
        <w:rPr>
          <w:noProof/>
        </w:rPr>
        <w:t>7</w:t>
      </w:r>
    </w:fldSimple>
  </w:p>
  <w:p w:rsidR="00CB05A1" w:rsidRDefault="00CB0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5A1" w:rsidRDefault="00CB05A1" w:rsidP="00F40638">
      <w:pPr>
        <w:spacing w:after="0" w:line="240" w:lineRule="auto"/>
      </w:pPr>
      <w:r>
        <w:separator/>
      </w:r>
    </w:p>
  </w:footnote>
  <w:footnote w:type="continuationSeparator" w:id="0">
    <w:p w:rsidR="00CB05A1" w:rsidRDefault="00CB05A1" w:rsidP="00F40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E4CB748"/>
    <w:lvl w:ilvl="0">
      <w:start w:val="1"/>
      <w:numFmt w:val="decimal"/>
      <w:lvlText w:val="%1."/>
      <w:lvlJc w:val="left"/>
      <w:pPr>
        <w:tabs>
          <w:tab w:val="num" w:pos="0"/>
        </w:tabs>
      </w:pPr>
      <w:rPr>
        <w:rFonts w:ascii="Times New Roman" w:eastAsia="Times New Roman" w:hAnsi="Times New Roman" w:cs="Times New Roman"/>
        <w:color w:val="auto"/>
      </w:rPr>
    </w:lvl>
    <w:lvl w:ilvl="1">
      <w:start w:val="1"/>
      <w:numFmt w:val="bullet"/>
      <w:lvlText w:val="-"/>
      <w:lvlJc w:val="left"/>
      <w:pPr>
        <w:tabs>
          <w:tab w:val="num" w:pos="720"/>
        </w:tabs>
        <w:ind w:left="720"/>
      </w:pPr>
      <w:rPr>
        <w:rFonts w:ascii="Times New Roman" w:eastAsia="Times New Roman" w:hAnsi="Times New Roman" w:hint="default"/>
        <w:b w:val="0"/>
        <w:i w:val="0"/>
        <w:color w:val="000000"/>
        <w:sz w:val="24"/>
      </w:rPr>
    </w:lvl>
    <w:lvl w:ilvl="2">
      <w:start w:val="1"/>
      <w:numFmt w:val="bullet"/>
      <w:lvlText w:val=""/>
      <w:lvlJc w:val="left"/>
      <w:pPr>
        <w:tabs>
          <w:tab w:val="num" w:pos="720"/>
        </w:tabs>
        <w:ind w:left="720"/>
      </w:pPr>
      <w:rPr>
        <w:rFonts w:ascii="Wingdings" w:hAnsi="Wingdings" w:hint="default"/>
        <w:b w:val="0"/>
        <w:sz w:val="22"/>
      </w:rPr>
    </w:lvl>
    <w:lvl w:ilvl="3">
      <w:start w:val="1"/>
      <w:numFmt w:val="lowerLetter"/>
      <w:lvlText w:val="%4."/>
      <w:lvlJc w:val="left"/>
      <w:pPr>
        <w:tabs>
          <w:tab w:val="num" w:pos="1702"/>
        </w:tabs>
        <w:ind w:left="1702"/>
      </w:pPr>
      <w:rPr>
        <w:rFonts w:cs="Times New Roman"/>
        <w:b w:val="0"/>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5500FB2"/>
    <w:multiLevelType w:val="multilevel"/>
    <w:tmpl w:val="A5E2647C"/>
    <w:lvl w:ilvl="0">
      <w:start w:val="14"/>
      <w:numFmt w:val="decimal"/>
      <w:lvlText w:val="%1."/>
      <w:lvlJc w:val="left"/>
      <w:pPr>
        <w:ind w:left="480" w:hanging="480"/>
      </w:pPr>
      <w:rPr>
        <w:rFonts w:cs="Times New Roman" w:hint="default"/>
        <w:b w:val="0"/>
      </w:rPr>
    </w:lvl>
    <w:lvl w:ilvl="1">
      <w:start w:val="1"/>
      <w:numFmt w:val="decimal"/>
      <w:lvlText w:val="%1.%2."/>
      <w:lvlJc w:val="left"/>
      <w:pPr>
        <w:ind w:left="1047" w:hanging="480"/>
      </w:pPr>
      <w:rPr>
        <w:rFonts w:cs="Times New Roman" w:hint="default"/>
        <w:b w:val="0"/>
      </w:rPr>
    </w:lvl>
    <w:lvl w:ilvl="2">
      <w:start w:val="1"/>
      <w:numFmt w:val="decimal"/>
      <w:lvlText w:val="%1.%2.%3."/>
      <w:lvlJc w:val="left"/>
      <w:pPr>
        <w:ind w:left="1854" w:hanging="720"/>
      </w:pPr>
      <w:rPr>
        <w:rFonts w:cs="Times New Roman" w:hint="default"/>
        <w:b w:val="0"/>
      </w:rPr>
    </w:lvl>
    <w:lvl w:ilvl="3">
      <w:start w:val="1"/>
      <w:numFmt w:val="decimal"/>
      <w:lvlText w:val="%1.%2.%3.%4."/>
      <w:lvlJc w:val="left"/>
      <w:pPr>
        <w:ind w:left="2421" w:hanging="720"/>
      </w:pPr>
      <w:rPr>
        <w:rFonts w:cs="Times New Roman" w:hint="default"/>
        <w:b w:val="0"/>
      </w:rPr>
    </w:lvl>
    <w:lvl w:ilvl="4">
      <w:start w:val="1"/>
      <w:numFmt w:val="decimal"/>
      <w:lvlText w:val="%1.%2.%3.%4.%5."/>
      <w:lvlJc w:val="left"/>
      <w:pPr>
        <w:ind w:left="3348" w:hanging="1080"/>
      </w:pPr>
      <w:rPr>
        <w:rFonts w:cs="Times New Roman" w:hint="default"/>
        <w:b w:val="0"/>
      </w:rPr>
    </w:lvl>
    <w:lvl w:ilvl="5">
      <w:start w:val="1"/>
      <w:numFmt w:val="decimal"/>
      <w:lvlText w:val="%1.%2.%3.%4.%5.%6."/>
      <w:lvlJc w:val="left"/>
      <w:pPr>
        <w:ind w:left="3915" w:hanging="1080"/>
      </w:pPr>
      <w:rPr>
        <w:rFonts w:cs="Times New Roman" w:hint="default"/>
        <w:b w:val="0"/>
      </w:rPr>
    </w:lvl>
    <w:lvl w:ilvl="6">
      <w:start w:val="1"/>
      <w:numFmt w:val="decimal"/>
      <w:lvlText w:val="%1.%2.%3.%4.%5.%6.%7."/>
      <w:lvlJc w:val="left"/>
      <w:pPr>
        <w:ind w:left="4842" w:hanging="1440"/>
      </w:pPr>
      <w:rPr>
        <w:rFonts w:cs="Times New Roman" w:hint="default"/>
        <w:b w:val="0"/>
      </w:rPr>
    </w:lvl>
    <w:lvl w:ilvl="7">
      <w:start w:val="1"/>
      <w:numFmt w:val="decimal"/>
      <w:lvlText w:val="%1.%2.%3.%4.%5.%6.%7.%8."/>
      <w:lvlJc w:val="left"/>
      <w:pPr>
        <w:ind w:left="5409" w:hanging="1440"/>
      </w:pPr>
      <w:rPr>
        <w:rFonts w:cs="Times New Roman" w:hint="default"/>
        <w:b w:val="0"/>
      </w:rPr>
    </w:lvl>
    <w:lvl w:ilvl="8">
      <w:start w:val="1"/>
      <w:numFmt w:val="decimal"/>
      <w:lvlText w:val="%1.%2.%3.%4.%5.%6.%7.%8.%9."/>
      <w:lvlJc w:val="left"/>
      <w:pPr>
        <w:ind w:left="6336" w:hanging="1800"/>
      </w:pPr>
      <w:rPr>
        <w:rFonts w:cs="Times New Roman" w:hint="default"/>
        <w:b w:val="0"/>
      </w:rPr>
    </w:lvl>
  </w:abstractNum>
  <w:abstractNum w:abstractNumId="2">
    <w:nsid w:val="0E5C1189"/>
    <w:multiLevelType w:val="multilevel"/>
    <w:tmpl w:val="D73A4498"/>
    <w:lvl w:ilvl="0">
      <w:start w:val="1"/>
      <w:numFmt w:val="decimal"/>
      <w:lvlText w:val="%1."/>
      <w:lvlJc w:val="left"/>
      <w:pPr>
        <w:tabs>
          <w:tab w:val="num" w:pos="851"/>
        </w:tabs>
        <w:ind w:left="851" w:hanging="851"/>
      </w:pPr>
      <w:rPr>
        <w:rFonts w:cs="Times New Roman" w:hint="default"/>
        <w:b/>
      </w:rPr>
    </w:lvl>
    <w:lvl w:ilvl="1">
      <w:start w:val="1"/>
      <w:numFmt w:val="decimal"/>
      <w:lvlText w:val="%1.%2."/>
      <w:lvlJc w:val="left"/>
      <w:pPr>
        <w:tabs>
          <w:tab w:val="num" w:pos="851"/>
        </w:tabs>
        <w:ind w:left="851" w:hanging="851"/>
      </w:pPr>
      <w:rPr>
        <w:rFonts w:cs="Times New Roman" w:hint="default"/>
        <w:b w:val="0"/>
        <w:bCs/>
      </w:rPr>
    </w:lvl>
    <w:lvl w:ilvl="2">
      <w:start w:val="1"/>
      <w:numFmt w:val="decimal"/>
      <w:lvlText w:val="%1.%2.%3."/>
      <w:lvlJc w:val="left"/>
      <w:pPr>
        <w:tabs>
          <w:tab w:val="num" w:pos="1560"/>
        </w:tabs>
        <w:ind w:left="1560" w:hanging="851"/>
      </w:pPr>
      <w:rPr>
        <w:rFonts w:ascii="Times New Roman" w:hAnsi="Times New Roman" w:cs="Times New Roman" w:hint="default"/>
        <w:b w:val="0"/>
        <w:strike w:val="0"/>
        <w:sz w:val="24"/>
        <w:szCs w:val="24"/>
      </w:rPr>
    </w:lvl>
    <w:lvl w:ilvl="3">
      <w:start w:val="1"/>
      <w:numFmt w:val="decimal"/>
      <w:lvlText w:val="%1.%2.%3.%4."/>
      <w:lvlJc w:val="left"/>
      <w:pPr>
        <w:tabs>
          <w:tab w:val="num" w:pos="2291"/>
        </w:tabs>
        <w:ind w:left="2291" w:hanging="851"/>
      </w:pPr>
      <w:rPr>
        <w:rFonts w:cs="Times New Roman" w:hint="default"/>
        <w:b w:val="0"/>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nsid w:val="34EA2169"/>
    <w:multiLevelType w:val="hybridMultilevel"/>
    <w:tmpl w:val="02D28BA0"/>
    <w:lvl w:ilvl="0" w:tplc="DFB01BD4">
      <w:start w:val="1"/>
      <w:numFmt w:val="lowerLetter"/>
      <w:lvlText w:val="%1)"/>
      <w:lvlJc w:val="left"/>
      <w:pPr>
        <w:tabs>
          <w:tab w:val="num" w:pos="1682"/>
        </w:tabs>
        <w:ind w:left="1682" w:hanging="405"/>
      </w:pPr>
      <w:rPr>
        <w:rFonts w:cs="Times New Roman" w:hint="default"/>
      </w:rPr>
    </w:lvl>
    <w:lvl w:ilvl="1" w:tplc="04260005">
      <w:start w:val="1"/>
      <w:numFmt w:val="bullet"/>
      <w:lvlText w:val=""/>
      <w:lvlJc w:val="left"/>
      <w:pPr>
        <w:tabs>
          <w:tab w:val="num" w:pos="2357"/>
        </w:tabs>
        <w:ind w:left="2357" w:hanging="360"/>
      </w:pPr>
      <w:rPr>
        <w:rFonts w:ascii="Wingdings" w:hAnsi="Wingdings" w:hint="default"/>
      </w:rPr>
    </w:lvl>
    <w:lvl w:ilvl="2" w:tplc="0426001B" w:tentative="1">
      <w:start w:val="1"/>
      <w:numFmt w:val="lowerRoman"/>
      <w:lvlText w:val="%3."/>
      <w:lvlJc w:val="right"/>
      <w:pPr>
        <w:tabs>
          <w:tab w:val="num" w:pos="3077"/>
        </w:tabs>
        <w:ind w:left="3077" w:hanging="180"/>
      </w:pPr>
      <w:rPr>
        <w:rFonts w:cs="Times New Roman"/>
      </w:rPr>
    </w:lvl>
    <w:lvl w:ilvl="3" w:tplc="0426000F" w:tentative="1">
      <w:start w:val="1"/>
      <w:numFmt w:val="decimal"/>
      <w:lvlText w:val="%4."/>
      <w:lvlJc w:val="left"/>
      <w:pPr>
        <w:tabs>
          <w:tab w:val="num" w:pos="3797"/>
        </w:tabs>
        <w:ind w:left="3797" w:hanging="360"/>
      </w:pPr>
      <w:rPr>
        <w:rFonts w:cs="Times New Roman"/>
      </w:rPr>
    </w:lvl>
    <w:lvl w:ilvl="4" w:tplc="04260019" w:tentative="1">
      <w:start w:val="1"/>
      <w:numFmt w:val="lowerLetter"/>
      <w:lvlText w:val="%5."/>
      <w:lvlJc w:val="left"/>
      <w:pPr>
        <w:tabs>
          <w:tab w:val="num" w:pos="4517"/>
        </w:tabs>
        <w:ind w:left="4517" w:hanging="360"/>
      </w:pPr>
      <w:rPr>
        <w:rFonts w:cs="Times New Roman"/>
      </w:rPr>
    </w:lvl>
    <w:lvl w:ilvl="5" w:tplc="0426001B" w:tentative="1">
      <w:start w:val="1"/>
      <w:numFmt w:val="lowerRoman"/>
      <w:lvlText w:val="%6."/>
      <w:lvlJc w:val="right"/>
      <w:pPr>
        <w:tabs>
          <w:tab w:val="num" w:pos="5237"/>
        </w:tabs>
        <w:ind w:left="5237" w:hanging="180"/>
      </w:pPr>
      <w:rPr>
        <w:rFonts w:cs="Times New Roman"/>
      </w:rPr>
    </w:lvl>
    <w:lvl w:ilvl="6" w:tplc="0426000F" w:tentative="1">
      <w:start w:val="1"/>
      <w:numFmt w:val="decimal"/>
      <w:lvlText w:val="%7."/>
      <w:lvlJc w:val="left"/>
      <w:pPr>
        <w:tabs>
          <w:tab w:val="num" w:pos="5957"/>
        </w:tabs>
        <w:ind w:left="5957" w:hanging="360"/>
      </w:pPr>
      <w:rPr>
        <w:rFonts w:cs="Times New Roman"/>
      </w:rPr>
    </w:lvl>
    <w:lvl w:ilvl="7" w:tplc="04260019" w:tentative="1">
      <w:start w:val="1"/>
      <w:numFmt w:val="lowerLetter"/>
      <w:lvlText w:val="%8."/>
      <w:lvlJc w:val="left"/>
      <w:pPr>
        <w:tabs>
          <w:tab w:val="num" w:pos="6677"/>
        </w:tabs>
        <w:ind w:left="6677" w:hanging="360"/>
      </w:pPr>
      <w:rPr>
        <w:rFonts w:cs="Times New Roman"/>
      </w:rPr>
    </w:lvl>
    <w:lvl w:ilvl="8" w:tplc="0426001B" w:tentative="1">
      <w:start w:val="1"/>
      <w:numFmt w:val="lowerRoman"/>
      <w:lvlText w:val="%9."/>
      <w:lvlJc w:val="right"/>
      <w:pPr>
        <w:tabs>
          <w:tab w:val="num" w:pos="7397"/>
        </w:tabs>
        <w:ind w:left="7397" w:hanging="180"/>
      </w:pPr>
      <w:rPr>
        <w:rFonts w:cs="Times New Roman"/>
      </w:rPr>
    </w:lvl>
  </w:abstractNum>
  <w:abstractNum w:abstractNumId="4">
    <w:nsid w:val="37E74804"/>
    <w:multiLevelType w:val="hybridMultilevel"/>
    <w:tmpl w:val="9E244E1C"/>
    <w:lvl w:ilvl="0" w:tplc="F2961BD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8D33A84"/>
    <w:multiLevelType w:val="hybridMultilevel"/>
    <w:tmpl w:val="EB5E25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4CFA5612"/>
    <w:multiLevelType w:val="hybridMultilevel"/>
    <w:tmpl w:val="2FCE4D24"/>
    <w:lvl w:ilvl="0" w:tplc="4FB428CA">
      <w:start w:val="1"/>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nsid w:val="52C05190"/>
    <w:multiLevelType w:val="hybridMultilevel"/>
    <w:tmpl w:val="0B645AB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nsid w:val="585578FA"/>
    <w:multiLevelType w:val="hybridMultilevel"/>
    <w:tmpl w:val="388CC944"/>
    <w:lvl w:ilvl="0" w:tplc="0426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9694DFF"/>
    <w:multiLevelType w:val="hybridMultilevel"/>
    <w:tmpl w:val="0A50E26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nsid w:val="5B797C53"/>
    <w:multiLevelType w:val="hybridMultilevel"/>
    <w:tmpl w:val="953C946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nsid w:val="635621AC"/>
    <w:multiLevelType w:val="hybridMultilevel"/>
    <w:tmpl w:val="E3EA1AA4"/>
    <w:lvl w:ilvl="0" w:tplc="0426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4B408DE"/>
    <w:multiLevelType w:val="hybridMultilevel"/>
    <w:tmpl w:val="388CC944"/>
    <w:lvl w:ilvl="0" w:tplc="0426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70627C9"/>
    <w:multiLevelType w:val="hybridMultilevel"/>
    <w:tmpl w:val="D37CF8B2"/>
    <w:lvl w:ilvl="0" w:tplc="4FB428CA">
      <w:start w:val="1"/>
      <w:numFmt w:val="bullet"/>
      <w:lvlText w:val="-"/>
      <w:lvlJc w:val="left"/>
      <w:pPr>
        <w:ind w:left="1440" w:hanging="360"/>
      </w:pPr>
      <w:rPr>
        <w:rFonts w:ascii="Times New Roman" w:eastAsia="Times New Roman" w:hAnsi="Times New Roman" w:hint="default"/>
      </w:rPr>
    </w:lvl>
    <w:lvl w:ilvl="1" w:tplc="4FB428CA">
      <w:start w:val="1"/>
      <w:numFmt w:val="bullet"/>
      <w:lvlText w:val="-"/>
      <w:lvlJc w:val="left"/>
      <w:pPr>
        <w:ind w:left="927" w:hanging="360"/>
      </w:pPr>
      <w:rPr>
        <w:rFonts w:ascii="Times New Roman" w:eastAsia="Times New Roman" w:hAnsi="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B3A5058"/>
    <w:multiLevelType w:val="hybridMultilevel"/>
    <w:tmpl w:val="AB6A9600"/>
    <w:lvl w:ilvl="0" w:tplc="4F9447AE">
      <w:start w:val="1"/>
      <w:numFmt w:val="lowerLetter"/>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5">
    <w:nsid w:val="753B26EF"/>
    <w:multiLevelType w:val="hybridMultilevel"/>
    <w:tmpl w:val="1A324614"/>
    <w:lvl w:ilvl="0" w:tplc="C6A4F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6"/>
  </w:num>
  <w:num w:numId="4">
    <w:abstractNumId w:val="3"/>
  </w:num>
  <w:num w:numId="5">
    <w:abstractNumId w:val="14"/>
  </w:num>
  <w:num w:numId="6">
    <w:abstractNumId w:val="7"/>
  </w:num>
  <w:num w:numId="7">
    <w:abstractNumId w:val="13"/>
  </w:num>
  <w:num w:numId="8">
    <w:abstractNumId w:val="0"/>
  </w:num>
  <w:num w:numId="9">
    <w:abstractNumId w:val="10"/>
  </w:num>
  <w:num w:numId="10">
    <w:abstractNumId w:val="9"/>
  </w:num>
  <w:num w:numId="11">
    <w:abstractNumId w:val="1"/>
  </w:num>
  <w:num w:numId="12">
    <w:abstractNumId w:val="11"/>
  </w:num>
  <w:num w:numId="13">
    <w:abstractNumId w:val="8"/>
  </w:num>
  <w:num w:numId="14">
    <w:abstractNumId w:val="12"/>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F34"/>
    <w:rsid w:val="00001D94"/>
    <w:rsid w:val="0002612B"/>
    <w:rsid w:val="00043A01"/>
    <w:rsid w:val="00071F55"/>
    <w:rsid w:val="00084722"/>
    <w:rsid w:val="00163249"/>
    <w:rsid w:val="001901C7"/>
    <w:rsid w:val="0019618B"/>
    <w:rsid w:val="001A3770"/>
    <w:rsid w:val="001B58A7"/>
    <w:rsid w:val="001D02E5"/>
    <w:rsid w:val="001E7272"/>
    <w:rsid w:val="001F7F9D"/>
    <w:rsid w:val="00202652"/>
    <w:rsid w:val="0020570C"/>
    <w:rsid w:val="00232DF5"/>
    <w:rsid w:val="00274137"/>
    <w:rsid w:val="00274BD8"/>
    <w:rsid w:val="002D1C4A"/>
    <w:rsid w:val="00354E78"/>
    <w:rsid w:val="003568AC"/>
    <w:rsid w:val="00360A35"/>
    <w:rsid w:val="00365C4B"/>
    <w:rsid w:val="003951AF"/>
    <w:rsid w:val="00434B45"/>
    <w:rsid w:val="004756AC"/>
    <w:rsid w:val="0047619F"/>
    <w:rsid w:val="00485019"/>
    <w:rsid w:val="0049504D"/>
    <w:rsid w:val="004C5BB5"/>
    <w:rsid w:val="00510B92"/>
    <w:rsid w:val="00525F02"/>
    <w:rsid w:val="005F33AA"/>
    <w:rsid w:val="00601E1A"/>
    <w:rsid w:val="00604CBB"/>
    <w:rsid w:val="00611779"/>
    <w:rsid w:val="006230A5"/>
    <w:rsid w:val="00655192"/>
    <w:rsid w:val="0068234C"/>
    <w:rsid w:val="0069290D"/>
    <w:rsid w:val="00692A7D"/>
    <w:rsid w:val="006F03F8"/>
    <w:rsid w:val="006F08A0"/>
    <w:rsid w:val="0071226D"/>
    <w:rsid w:val="00727A0F"/>
    <w:rsid w:val="0073053A"/>
    <w:rsid w:val="007408BE"/>
    <w:rsid w:val="007A6085"/>
    <w:rsid w:val="007F44B8"/>
    <w:rsid w:val="00813DDF"/>
    <w:rsid w:val="00867797"/>
    <w:rsid w:val="008C66C3"/>
    <w:rsid w:val="00904A05"/>
    <w:rsid w:val="0090552A"/>
    <w:rsid w:val="009205F9"/>
    <w:rsid w:val="00971063"/>
    <w:rsid w:val="009C3BAF"/>
    <w:rsid w:val="009E4886"/>
    <w:rsid w:val="00A5711B"/>
    <w:rsid w:val="00A573E0"/>
    <w:rsid w:val="00A71A33"/>
    <w:rsid w:val="00A82E77"/>
    <w:rsid w:val="00A91B64"/>
    <w:rsid w:val="00AB52EF"/>
    <w:rsid w:val="00B02C9C"/>
    <w:rsid w:val="00B0538B"/>
    <w:rsid w:val="00B815BA"/>
    <w:rsid w:val="00BC1E43"/>
    <w:rsid w:val="00BC6E8B"/>
    <w:rsid w:val="00BD7729"/>
    <w:rsid w:val="00C251F6"/>
    <w:rsid w:val="00C25342"/>
    <w:rsid w:val="00C342F7"/>
    <w:rsid w:val="00C41A0B"/>
    <w:rsid w:val="00C7171B"/>
    <w:rsid w:val="00C7453D"/>
    <w:rsid w:val="00CB05A1"/>
    <w:rsid w:val="00CC777B"/>
    <w:rsid w:val="00CD50D0"/>
    <w:rsid w:val="00CF0991"/>
    <w:rsid w:val="00D06610"/>
    <w:rsid w:val="00D226DA"/>
    <w:rsid w:val="00D6412F"/>
    <w:rsid w:val="00D91647"/>
    <w:rsid w:val="00DD3894"/>
    <w:rsid w:val="00DD4DBC"/>
    <w:rsid w:val="00DE078A"/>
    <w:rsid w:val="00E07985"/>
    <w:rsid w:val="00E56F34"/>
    <w:rsid w:val="00EB42A2"/>
    <w:rsid w:val="00EB6B2A"/>
    <w:rsid w:val="00EE76C6"/>
    <w:rsid w:val="00F07729"/>
    <w:rsid w:val="00F13036"/>
    <w:rsid w:val="00F13043"/>
    <w:rsid w:val="00F320B8"/>
    <w:rsid w:val="00F332C5"/>
    <w:rsid w:val="00F40638"/>
    <w:rsid w:val="00F458DD"/>
    <w:rsid w:val="00F5614B"/>
    <w:rsid w:val="00F82EE9"/>
    <w:rsid w:val="00F97474"/>
    <w:rsid w:val="00FA5250"/>
    <w:rsid w:val="00FC3580"/>
    <w:rsid w:val="00FD0E48"/>
    <w:rsid w:val="00FD24ED"/>
    <w:rsid w:val="00FE11F8"/>
    <w:rsid w:val="00FE5571"/>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77"/>
    <w:pPr>
      <w:spacing w:after="200" w:line="276" w:lineRule="auto"/>
    </w:pPr>
    <w:rPr>
      <w:lang w:eastAsia="en-US"/>
    </w:rPr>
  </w:style>
  <w:style w:type="paragraph" w:styleId="Heading3">
    <w:name w:val="heading 3"/>
    <w:basedOn w:val="Normal"/>
    <w:link w:val="Heading3Char"/>
    <w:uiPriority w:val="99"/>
    <w:qFormat/>
    <w:rsid w:val="00692A7D"/>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92A7D"/>
    <w:rPr>
      <w:rFonts w:ascii="Times New Roman" w:hAnsi="Times New Roman" w:cs="Times New Roman"/>
      <w:b/>
      <w:bCs/>
      <w:sz w:val="27"/>
      <w:szCs w:val="27"/>
    </w:rPr>
  </w:style>
  <w:style w:type="character" w:styleId="Strong">
    <w:name w:val="Strong"/>
    <w:basedOn w:val="DefaultParagraphFont"/>
    <w:uiPriority w:val="99"/>
    <w:qFormat/>
    <w:rsid w:val="007A6085"/>
    <w:rPr>
      <w:rFonts w:cs="Times New Roman"/>
      <w:b/>
    </w:rPr>
  </w:style>
  <w:style w:type="paragraph" w:styleId="Header">
    <w:name w:val="header"/>
    <w:basedOn w:val="Normal"/>
    <w:link w:val="HeaderChar"/>
    <w:uiPriority w:val="99"/>
    <w:rsid w:val="00F40638"/>
    <w:pPr>
      <w:tabs>
        <w:tab w:val="center" w:pos="4153"/>
        <w:tab w:val="right" w:pos="8306"/>
      </w:tabs>
    </w:pPr>
  </w:style>
  <w:style w:type="character" w:customStyle="1" w:styleId="HeaderChar">
    <w:name w:val="Header Char"/>
    <w:basedOn w:val="DefaultParagraphFont"/>
    <w:link w:val="Header"/>
    <w:uiPriority w:val="99"/>
    <w:locked/>
    <w:rsid w:val="00F40638"/>
    <w:rPr>
      <w:sz w:val="22"/>
      <w:lang w:eastAsia="en-US"/>
    </w:rPr>
  </w:style>
  <w:style w:type="paragraph" w:styleId="Footer">
    <w:name w:val="footer"/>
    <w:basedOn w:val="Normal"/>
    <w:link w:val="FooterChar"/>
    <w:uiPriority w:val="99"/>
    <w:rsid w:val="00F40638"/>
    <w:pPr>
      <w:tabs>
        <w:tab w:val="center" w:pos="4153"/>
        <w:tab w:val="right" w:pos="8306"/>
      </w:tabs>
    </w:pPr>
  </w:style>
  <w:style w:type="character" w:customStyle="1" w:styleId="FooterChar">
    <w:name w:val="Footer Char"/>
    <w:basedOn w:val="DefaultParagraphFont"/>
    <w:link w:val="Footer"/>
    <w:uiPriority w:val="99"/>
    <w:locked/>
    <w:rsid w:val="00F40638"/>
    <w:rPr>
      <w:sz w:val="22"/>
      <w:lang w:eastAsia="en-US"/>
    </w:rPr>
  </w:style>
  <w:style w:type="paragraph" w:styleId="BodyText">
    <w:name w:val="Body Text"/>
    <w:basedOn w:val="Normal"/>
    <w:link w:val="BodyTextChar"/>
    <w:uiPriority w:val="99"/>
    <w:rsid w:val="00C251F6"/>
    <w:pPr>
      <w:spacing w:after="0" w:line="240" w:lineRule="auto"/>
      <w:jc w:val="both"/>
    </w:pPr>
    <w:rPr>
      <w:rFonts w:ascii="Times New Roman" w:eastAsia="Times New Roman" w:hAnsi="Times New Roman"/>
      <w:sz w:val="26"/>
      <w:szCs w:val="20"/>
      <w:lang w:eastAsia="lv-LV"/>
    </w:rPr>
  </w:style>
  <w:style w:type="character" w:customStyle="1" w:styleId="BodyTextChar">
    <w:name w:val="Body Text Char"/>
    <w:basedOn w:val="DefaultParagraphFont"/>
    <w:link w:val="BodyText"/>
    <w:uiPriority w:val="99"/>
    <w:locked/>
    <w:rsid w:val="00C251F6"/>
    <w:rPr>
      <w:rFonts w:ascii="Times New Roman" w:hAnsi="Times New Roman" w:cs="Times New Roman"/>
      <w:sz w:val="26"/>
    </w:rPr>
  </w:style>
  <w:style w:type="paragraph" w:customStyle="1" w:styleId="ListParagraph2">
    <w:name w:val="List Paragraph2"/>
    <w:uiPriority w:val="99"/>
    <w:rsid w:val="00C251F6"/>
    <w:pPr>
      <w:ind w:left="720"/>
    </w:pPr>
    <w:rPr>
      <w:rFonts w:ascii="Times New Roman" w:eastAsia="Times New Roman" w:hAnsi="Times New Roman"/>
      <w:color w:val="000000"/>
      <w:sz w:val="24"/>
      <w:szCs w:val="24"/>
    </w:rPr>
  </w:style>
  <w:style w:type="paragraph" w:styleId="Index1">
    <w:name w:val="index 1"/>
    <w:basedOn w:val="Normal"/>
    <w:next w:val="Normal"/>
    <w:autoRedefine/>
    <w:uiPriority w:val="99"/>
    <w:rsid w:val="00DD3894"/>
    <w:pPr>
      <w:spacing w:after="0" w:line="240" w:lineRule="auto"/>
      <w:jc w:val="both"/>
    </w:pPr>
    <w:rPr>
      <w:rFonts w:ascii="Times New Roman" w:eastAsia="Times New Roman" w:hAnsi="Times New Roman"/>
      <w:sz w:val="24"/>
      <w:szCs w:val="24"/>
      <w:lang w:eastAsia="lv-LV"/>
    </w:rPr>
  </w:style>
  <w:style w:type="character" w:customStyle="1" w:styleId="apple-converted-space">
    <w:name w:val="apple-converted-space"/>
    <w:uiPriority w:val="99"/>
    <w:rsid w:val="00DD3894"/>
  </w:style>
  <w:style w:type="character" w:styleId="Emphasis">
    <w:name w:val="Emphasis"/>
    <w:basedOn w:val="DefaultParagraphFont"/>
    <w:uiPriority w:val="99"/>
    <w:qFormat/>
    <w:rsid w:val="00DD3894"/>
    <w:rPr>
      <w:rFonts w:cs="Times New Roman"/>
      <w:i/>
    </w:rPr>
  </w:style>
  <w:style w:type="paragraph" w:styleId="ListParagraph">
    <w:name w:val="List Paragraph"/>
    <w:basedOn w:val="Normal"/>
    <w:uiPriority w:val="99"/>
    <w:qFormat/>
    <w:rsid w:val="00F97474"/>
    <w:pPr>
      <w:ind w:left="720"/>
      <w:contextualSpacing/>
    </w:pPr>
    <w:rPr>
      <w:rFonts w:eastAsia="Times New Roman"/>
      <w:lang w:eastAsia="lv-LV"/>
    </w:rPr>
  </w:style>
  <w:style w:type="table" w:styleId="TableGrid">
    <w:name w:val="Table Grid"/>
    <w:basedOn w:val="TableNormal"/>
    <w:uiPriority w:val="99"/>
    <w:rsid w:val="00C41A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D02E5"/>
    <w:rPr>
      <w:rFonts w:cs="Times New Roman"/>
      <w:color w:val="0000FF"/>
      <w:u w:val="single"/>
    </w:rPr>
  </w:style>
  <w:style w:type="paragraph" w:customStyle="1" w:styleId="h3body1">
    <w:name w:val="h3_body_1"/>
    <w:autoRedefine/>
    <w:uiPriority w:val="99"/>
    <w:rsid w:val="00EB6B2A"/>
    <w:pPr>
      <w:tabs>
        <w:tab w:val="num" w:pos="720"/>
      </w:tabs>
      <w:ind w:left="720" w:hanging="578"/>
      <w:jc w:val="both"/>
    </w:pPr>
    <w:rPr>
      <w:rFonts w:ascii="Times New Roman" w:eastAsia="Times New Roman" w:hAnsi="Times New Roman"/>
      <w:bCs/>
      <w:sz w:val="24"/>
      <w:szCs w:val="24"/>
      <w:lang w:eastAsia="en-US"/>
    </w:rPr>
  </w:style>
  <w:style w:type="paragraph" w:customStyle="1" w:styleId="Outline4limenis">
    <w:name w:val="Outline 4 limenis"/>
    <w:basedOn w:val="Normal"/>
    <w:uiPriority w:val="99"/>
    <w:rsid w:val="00EB6B2A"/>
    <w:pPr>
      <w:widowControl w:val="0"/>
      <w:tabs>
        <w:tab w:val="num" w:pos="0"/>
      </w:tabs>
      <w:suppressAutoHyphens/>
      <w:spacing w:after="120" w:line="240" w:lineRule="auto"/>
      <w:jc w:val="both"/>
    </w:pPr>
    <w:rPr>
      <w:rFonts w:ascii="Times New Roman" w:eastAsia="Times New Roman" w:hAnsi="Times New Roman"/>
      <w:color w:val="000000"/>
      <w:sz w:val="28"/>
      <w:szCs w:val="28"/>
      <w:lang w:eastAsia="ar-SA"/>
    </w:rPr>
  </w:style>
  <w:style w:type="paragraph" w:styleId="BodyTextIndent">
    <w:name w:val="Body Text Indent"/>
    <w:basedOn w:val="Normal"/>
    <w:link w:val="BodyTextIndentChar"/>
    <w:uiPriority w:val="99"/>
    <w:semiHidden/>
    <w:rsid w:val="00EB6B2A"/>
    <w:pPr>
      <w:spacing w:after="120"/>
      <w:ind w:left="360"/>
    </w:pPr>
  </w:style>
  <w:style w:type="character" w:customStyle="1" w:styleId="BodyTextIndentChar">
    <w:name w:val="Body Text Indent Char"/>
    <w:basedOn w:val="DefaultParagraphFont"/>
    <w:link w:val="BodyTextIndent"/>
    <w:uiPriority w:val="99"/>
    <w:semiHidden/>
    <w:locked/>
    <w:rsid w:val="00EB6B2A"/>
    <w:rPr>
      <w:rFonts w:cs="Times New Roman"/>
      <w:sz w:val="22"/>
      <w:szCs w:val="22"/>
      <w:lang w:val="lv-LV"/>
    </w:rPr>
  </w:style>
  <w:style w:type="table" w:customStyle="1" w:styleId="TableGrid1">
    <w:name w:val="Table Grid1"/>
    <w:uiPriority w:val="99"/>
    <w:rsid w:val="00510B9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510B92"/>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semiHidden/>
    <w:locked/>
    <w:rsid w:val="00510B92"/>
    <w:rPr>
      <w:rFonts w:ascii="Times New Roman" w:hAnsi="Times New Roman" w:cs="Times New Roman"/>
      <w:lang w:val="lv-LV" w:eastAsia="lv-LV"/>
    </w:rPr>
  </w:style>
  <w:style w:type="character" w:styleId="FootnoteReference">
    <w:name w:val="footnote reference"/>
    <w:basedOn w:val="DefaultParagraphFont"/>
    <w:uiPriority w:val="99"/>
    <w:semiHidden/>
    <w:rsid w:val="00510B92"/>
    <w:rPr>
      <w:rFonts w:cs="Times New Roman"/>
      <w:vertAlign w:val="superscript"/>
    </w:rPr>
  </w:style>
  <w:style w:type="paragraph" w:styleId="PlainText">
    <w:name w:val="Plain Text"/>
    <w:basedOn w:val="Normal"/>
    <w:link w:val="PlainTextChar"/>
    <w:uiPriority w:val="99"/>
    <w:rsid w:val="0049504D"/>
    <w:pPr>
      <w:spacing w:after="0" w:line="240" w:lineRule="auto"/>
    </w:pPr>
    <w:rPr>
      <w:szCs w:val="21"/>
    </w:rPr>
  </w:style>
  <w:style w:type="character" w:customStyle="1" w:styleId="PlainTextChar">
    <w:name w:val="Plain Text Char"/>
    <w:basedOn w:val="DefaultParagraphFont"/>
    <w:link w:val="PlainText"/>
    <w:uiPriority w:val="99"/>
    <w:locked/>
    <w:rsid w:val="0049504D"/>
    <w:rPr>
      <w:rFonts w:eastAsia="Times New Roman" w:cs="Times New Roman"/>
      <w:sz w:val="21"/>
      <w:szCs w:val="21"/>
      <w:lang w:val="lv-LV"/>
    </w:rPr>
  </w:style>
</w:styles>
</file>

<file path=word/webSettings.xml><?xml version="1.0" encoding="utf-8"?>
<w:webSettings xmlns:r="http://schemas.openxmlformats.org/officeDocument/2006/relationships" xmlns:w="http://schemas.openxmlformats.org/wordprocessingml/2006/main">
  <w:divs>
    <w:div w:id="191501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instruments.com/product.aspx?siteid=11&amp;id=22&amp;n=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7</Pages>
  <Words>9202</Words>
  <Characters>5246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procedūras – atklātā konkursa </dc:title>
  <dc:subject/>
  <dc:creator>Normunds Orols</dc:creator>
  <cp:keywords/>
  <dc:description/>
  <cp:lastModifiedBy>admin</cp:lastModifiedBy>
  <cp:revision>2</cp:revision>
  <dcterms:created xsi:type="dcterms:W3CDTF">2015-07-28T10:41:00Z</dcterms:created>
  <dcterms:modified xsi:type="dcterms:W3CDTF">2015-07-28T10:41:00Z</dcterms:modified>
</cp:coreProperties>
</file>