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AD766" w14:textId="77777777" w:rsidR="00726A30" w:rsidRDefault="0038631D">
      <w:pPr>
        <w:pStyle w:val="NoSpacing"/>
        <w:jc w:val="right"/>
        <w:rPr>
          <w:rFonts w:ascii="Times New Roman" w:hAnsi="Times New Roman"/>
          <w:b/>
          <w:bCs/>
          <w:lang w:val="lv-LV"/>
        </w:rPr>
      </w:pPr>
      <w:bookmarkStart w:id="0" w:name="_GoBack"/>
      <w:bookmarkEnd w:id="0"/>
      <w:r>
        <w:rPr>
          <w:rFonts w:ascii="Times New Roman" w:hAnsi="Times New Roman"/>
          <w:b/>
          <w:bCs/>
          <w:lang w:val="lv-LV"/>
        </w:rPr>
        <w:t>APSTIPRINĀTS</w:t>
      </w:r>
    </w:p>
    <w:p w14:paraId="10E664B6" w14:textId="77777777" w:rsidR="00726A30" w:rsidRDefault="0038631D">
      <w:pPr>
        <w:pStyle w:val="NoSpacing"/>
        <w:jc w:val="right"/>
        <w:rPr>
          <w:rFonts w:ascii="Times New Roman" w:hAnsi="Times New Roman"/>
          <w:lang w:val="lv-LV"/>
        </w:rPr>
      </w:pPr>
      <w:r>
        <w:rPr>
          <w:rFonts w:ascii="Times New Roman" w:hAnsi="Times New Roman"/>
          <w:lang w:val="lv-LV"/>
        </w:rPr>
        <w:t xml:space="preserve">ar LU Senāta </w:t>
      </w:r>
    </w:p>
    <w:p w14:paraId="71B248F2" w14:textId="77777777" w:rsidR="00726A30" w:rsidRDefault="0038631D">
      <w:pPr>
        <w:jc w:val="right"/>
        <w:rPr>
          <w:sz w:val="22"/>
          <w:szCs w:val="22"/>
        </w:rPr>
      </w:pPr>
      <w:r>
        <w:rPr>
          <w:sz w:val="22"/>
          <w:szCs w:val="22"/>
        </w:rPr>
        <w:t xml:space="preserve">26.04.2021. </w:t>
      </w:r>
    </w:p>
    <w:p w14:paraId="5FA559E8" w14:textId="77777777" w:rsidR="00726A30" w:rsidRDefault="0038631D">
      <w:pPr>
        <w:jc w:val="right"/>
        <w:rPr>
          <w:sz w:val="22"/>
          <w:szCs w:val="22"/>
        </w:rPr>
      </w:pPr>
      <w:r>
        <w:rPr>
          <w:sz w:val="22"/>
          <w:szCs w:val="22"/>
        </w:rPr>
        <w:t>lēmumu Nr. 2-3/49</w:t>
      </w:r>
    </w:p>
    <w:p w14:paraId="65770BFF" w14:textId="77777777" w:rsidR="00726A30" w:rsidRDefault="00726A30">
      <w:pPr>
        <w:jc w:val="right"/>
        <w:rPr>
          <w:b/>
          <w:smallCaps/>
          <w:sz w:val="32"/>
          <w:szCs w:val="32"/>
        </w:rPr>
      </w:pPr>
    </w:p>
    <w:p w14:paraId="23141300" w14:textId="77777777" w:rsidR="00726A30" w:rsidRDefault="00726A30">
      <w:pPr>
        <w:jc w:val="center"/>
        <w:rPr>
          <w:b/>
          <w:smallCaps/>
          <w:sz w:val="32"/>
          <w:szCs w:val="32"/>
        </w:rPr>
      </w:pPr>
    </w:p>
    <w:p w14:paraId="5429A6EA" w14:textId="77777777" w:rsidR="00726A30" w:rsidRDefault="0038631D">
      <w:pPr>
        <w:spacing w:line="360" w:lineRule="auto"/>
        <w:jc w:val="center"/>
        <w:rPr>
          <w:b/>
          <w:smallCaps/>
          <w:sz w:val="32"/>
          <w:szCs w:val="32"/>
        </w:rPr>
      </w:pPr>
      <w:r>
        <w:rPr>
          <w:b/>
          <w:smallCaps/>
          <w:sz w:val="32"/>
          <w:szCs w:val="32"/>
        </w:rPr>
        <w:t xml:space="preserve">Latvijas Universitātes </w:t>
      </w:r>
    </w:p>
    <w:p w14:paraId="5CF53686" w14:textId="77777777" w:rsidR="00726A30" w:rsidRDefault="0038631D">
      <w:pPr>
        <w:spacing w:line="360" w:lineRule="auto"/>
        <w:jc w:val="center"/>
      </w:pPr>
      <w:r>
        <w:rPr>
          <w:b/>
          <w:smallCaps/>
          <w:sz w:val="32"/>
          <w:szCs w:val="32"/>
        </w:rPr>
        <w:t>Pētījumu ētikas rīcībpolitika</w:t>
      </w:r>
    </w:p>
    <w:p w14:paraId="46399283" w14:textId="77777777" w:rsidR="00726A30" w:rsidRDefault="00726A30">
      <w:pPr>
        <w:pBdr>
          <w:top w:val="nil"/>
          <w:left w:val="nil"/>
          <w:bottom w:val="nil"/>
          <w:right w:val="nil"/>
          <w:between w:val="nil"/>
        </w:pBdr>
        <w:spacing w:line="360" w:lineRule="auto"/>
        <w:rPr>
          <w:b/>
          <w:bCs/>
          <w:kern w:val="1"/>
          <w:sz w:val="16"/>
          <w:szCs w:val="16"/>
          <w:lang w:eastAsia="lv-LV"/>
        </w:rPr>
      </w:pPr>
    </w:p>
    <w:p w14:paraId="29B691A5" w14:textId="77777777" w:rsidR="00726A30" w:rsidRDefault="0038631D">
      <w:pPr>
        <w:pBdr>
          <w:top w:val="single" w:sz="6" w:space="1" w:color="000000"/>
          <w:left w:val="nil"/>
          <w:bottom w:val="single" w:sz="6" w:space="0" w:color="000000"/>
          <w:right w:val="nil"/>
          <w:between w:val="nil"/>
        </w:pBdr>
        <w:rPr>
          <w:i/>
          <w:iCs/>
          <w:kern w:val="1"/>
          <w:szCs w:val="24"/>
          <w:lang w:eastAsia="lv-LV"/>
        </w:rPr>
      </w:pPr>
      <w:r>
        <w:rPr>
          <w:i/>
          <w:iCs/>
          <w:kern w:val="1"/>
          <w:szCs w:val="24"/>
          <w:lang w:eastAsia="lv-LV"/>
        </w:rPr>
        <w:tab/>
        <w:t>Šim dokumentam grozījumu nav</w:t>
      </w:r>
    </w:p>
    <w:p w14:paraId="5BFE298D" w14:textId="77777777" w:rsidR="00726A30" w:rsidRDefault="00726A30">
      <w:pPr>
        <w:spacing w:line="360" w:lineRule="auto"/>
        <w:ind w:left="-142" w:right="282"/>
        <w:rPr>
          <w:sz w:val="22"/>
        </w:rPr>
      </w:pPr>
    </w:p>
    <w:p w14:paraId="408CF26B" w14:textId="77777777" w:rsidR="00726A30" w:rsidRDefault="0038631D">
      <w:pPr>
        <w:spacing w:line="360" w:lineRule="auto"/>
        <w:ind w:left="142"/>
        <w:jc w:val="center"/>
        <w:rPr>
          <w:b/>
          <w:szCs w:val="24"/>
        </w:rPr>
      </w:pPr>
      <w:r>
        <w:rPr>
          <w:b/>
          <w:szCs w:val="24"/>
        </w:rPr>
        <w:t>I. Vispārīgie noteikumi</w:t>
      </w:r>
    </w:p>
    <w:p w14:paraId="7A3CD7CC" w14:textId="77777777" w:rsidR="00726A30" w:rsidRDefault="0038631D">
      <w:pPr>
        <w:spacing w:line="360" w:lineRule="auto"/>
        <w:ind w:left="142"/>
        <w:jc w:val="both"/>
        <w:rPr>
          <w:szCs w:val="24"/>
        </w:rPr>
      </w:pPr>
      <w:r>
        <w:rPr>
          <w:szCs w:val="24"/>
        </w:rPr>
        <w:t xml:space="preserve">1.  Latvijas Universitātes (turpmāk tekstā – LU) pētījumu ētikas rīcībpolitika (turpmāk tekstā –  rīcībpolitika) ietver LU personāla atbildīgas rīcības principus zinātniskajos pētījumos, kuros kā pētījuma dalībnieki ir iesaistīti cilvēki, tiek pētīti dzīvnieki, pastāv divējāda lietojuma risks vai risks apkārtējai videi. </w:t>
      </w:r>
    </w:p>
    <w:p w14:paraId="0B2FA0A7" w14:textId="77777777" w:rsidR="00726A30" w:rsidRDefault="0038631D">
      <w:pPr>
        <w:spacing w:line="360" w:lineRule="auto"/>
        <w:ind w:left="142"/>
        <w:jc w:val="both"/>
        <w:rPr>
          <w:szCs w:val="24"/>
        </w:rPr>
      </w:pPr>
      <w:r>
        <w:rPr>
          <w:szCs w:val="24"/>
        </w:rPr>
        <w:t>2. Rīcībpolitikā noteiktie principi papildina un konkretizē starptautiskajos dokumentos un Latvijas Republikas normatīvajos aktos noteiktās pētījumu ētikas prasības.</w:t>
      </w:r>
    </w:p>
    <w:p w14:paraId="3D32DDBE" w14:textId="77777777" w:rsidR="00726A30" w:rsidRDefault="0038631D">
      <w:pPr>
        <w:spacing w:line="360" w:lineRule="auto"/>
        <w:ind w:left="142"/>
        <w:jc w:val="both"/>
        <w:rPr>
          <w:szCs w:val="24"/>
        </w:rPr>
      </w:pPr>
      <w:r>
        <w:rPr>
          <w:szCs w:val="24"/>
        </w:rPr>
        <w:t xml:space="preserve">3. Rīcībpolitikas mērķis ir aizsargāt pētījuma dalībnieku tiesības, veselību, drošību un cieņu, nodrošināt izmēģinājumu dzīvnieku labturību, nepieļaut kaitējumu pētījuma dalībniekiem, sabiedrībai un apkārtējai videi, kā arī sekmēt LU kā zinātniskas institūcijas reputāciju un izcilību. Šis mērķis tiek īstenots, respektējot pētnieku zinātnisko brīvību un pētījuma zinātniskos mērķus. </w:t>
      </w:r>
    </w:p>
    <w:p w14:paraId="637188E7" w14:textId="77777777" w:rsidR="00726A30" w:rsidRDefault="0038631D">
      <w:pPr>
        <w:spacing w:line="360" w:lineRule="auto"/>
        <w:ind w:left="142"/>
        <w:jc w:val="both"/>
        <w:rPr>
          <w:szCs w:val="24"/>
        </w:rPr>
      </w:pPr>
      <w:r>
        <w:rPr>
          <w:szCs w:val="24"/>
        </w:rPr>
        <w:t>4. Rīcībpolitikā noteikto principu ievērošana ir saistoša LU personālam un tām personām, kas veic pētījumus LU ietvaros vai sadarbojoties ar LU, kā arī LU personālam, piedaloties citu institūciju īstenotos pētījumos.</w:t>
      </w:r>
    </w:p>
    <w:p w14:paraId="159DFFAE" w14:textId="77777777" w:rsidR="00726A30" w:rsidRDefault="0038631D">
      <w:pPr>
        <w:spacing w:line="360" w:lineRule="auto"/>
        <w:ind w:left="142"/>
        <w:jc w:val="both"/>
        <w:rPr>
          <w:szCs w:val="24"/>
        </w:rPr>
      </w:pPr>
      <w:r>
        <w:rPr>
          <w:szCs w:val="24"/>
        </w:rPr>
        <w:t>5. Rīcībpolitikā noteikto principu ievērošana ir katra pētnieka personiskā atbildība, plānojot pētījumu, pētījuma norises laikā, kā arī apkopojot un publicējot pētījuma rezultātus.</w:t>
      </w:r>
    </w:p>
    <w:p w14:paraId="6966700E" w14:textId="77777777" w:rsidR="00726A30" w:rsidRDefault="0038631D">
      <w:pPr>
        <w:spacing w:line="360" w:lineRule="auto"/>
        <w:ind w:left="142"/>
        <w:jc w:val="both"/>
        <w:rPr>
          <w:szCs w:val="24"/>
        </w:rPr>
      </w:pPr>
      <w:r>
        <w:rPr>
          <w:szCs w:val="24"/>
        </w:rPr>
        <w:t xml:space="preserve">6. Rīcībpolitika attiecas uz: </w:t>
      </w:r>
    </w:p>
    <w:p w14:paraId="19E5AB9F" w14:textId="77777777" w:rsidR="00726A30" w:rsidRDefault="0038631D">
      <w:pPr>
        <w:spacing w:line="360" w:lineRule="auto"/>
        <w:ind w:left="720"/>
        <w:jc w:val="both"/>
        <w:rPr>
          <w:szCs w:val="24"/>
        </w:rPr>
      </w:pPr>
      <w:r>
        <w:rPr>
          <w:szCs w:val="24"/>
        </w:rPr>
        <w:t xml:space="preserve">6.1. pētījumiem ar dzīvnieku iesaisti, kuros izmanto jebkuru dzīvu mugurkaulnieku, kas nav cilvēks; </w:t>
      </w:r>
    </w:p>
    <w:p w14:paraId="1AF5A0C5" w14:textId="77777777" w:rsidR="00726A30" w:rsidRDefault="0038631D">
      <w:pPr>
        <w:spacing w:line="360" w:lineRule="auto"/>
        <w:ind w:left="720"/>
        <w:jc w:val="both"/>
        <w:rPr>
          <w:szCs w:val="24"/>
        </w:rPr>
      </w:pPr>
      <w:r>
        <w:rPr>
          <w:szCs w:val="24"/>
        </w:rPr>
        <w:t>6.2. pētījumiem ar cilvēku iesaisti, kuros iegūst un apstrādā personas datus;</w:t>
      </w:r>
    </w:p>
    <w:p w14:paraId="5C256D45" w14:textId="77777777" w:rsidR="00726A30" w:rsidRDefault="0038631D">
      <w:pPr>
        <w:spacing w:line="360" w:lineRule="auto"/>
        <w:ind w:left="720"/>
        <w:jc w:val="both"/>
        <w:rPr>
          <w:szCs w:val="24"/>
        </w:rPr>
      </w:pPr>
      <w:r>
        <w:rPr>
          <w:szCs w:val="24"/>
        </w:rPr>
        <w:lastRenderedPageBreak/>
        <w:t>6.3. pētījumiem ar cilvēku iesaisti, kuros notiek pētījuma dalībnieku fiziska līdzdalība pētījumā, novērojums vai viedokļa izzināšana;</w:t>
      </w:r>
    </w:p>
    <w:p w14:paraId="22DDE9C1" w14:textId="77777777" w:rsidR="00726A30" w:rsidRDefault="0038631D">
      <w:pPr>
        <w:spacing w:line="360" w:lineRule="auto"/>
        <w:ind w:left="720"/>
        <w:jc w:val="both"/>
        <w:rPr>
          <w:szCs w:val="24"/>
        </w:rPr>
      </w:pPr>
      <w:r>
        <w:rPr>
          <w:szCs w:val="24"/>
        </w:rPr>
        <w:t>6.4. pētījumiem, kuros iegūst un/vai izmanto dzīvu vai mirušu cilvēku vai dzīvnieku-mugurkaulnieku audus, šūnas vai cita veida bioloģiskos paraugus;</w:t>
      </w:r>
    </w:p>
    <w:p w14:paraId="365D43FE" w14:textId="77777777" w:rsidR="00726A30" w:rsidRDefault="0038631D">
      <w:pPr>
        <w:spacing w:line="360" w:lineRule="auto"/>
        <w:ind w:left="720"/>
        <w:jc w:val="both"/>
        <w:rPr>
          <w:szCs w:val="24"/>
        </w:rPr>
      </w:pPr>
      <w:r>
        <w:rPr>
          <w:szCs w:val="24"/>
        </w:rPr>
        <w:t>6.5. pētījumiem, kuri rada risku apkārtējai videi;</w:t>
      </w:r>
    </w:p>
    <w:p w14:paraId="33062790" w14:textId="77777777" w:rsidR="00726A30" w:rsidRDefault="0038631D">
      <w:pPr>
        <w:spacing w:line="360" w:lineRule="auto"/>
        <w:ind w:left="720"/>
        <w:jc w:val="both"/>
        <w:rPr>
          <w:szCs w:val="24"/>
        </w:rPr>
      </w:pPr>
      <w:r>
        <w:rPr>
          <w:szCs w:val="24"/>
        </w:rPr>
        <w:t>6.6. pētījumiem, kuros pastāv divējāda lietojuma risks, to rezultātus izmantojot ne tikai  sabiedrības labā, bet arī lai nodarītu jebkāda veida kaitējumu.</w:t>
      </w:r>
    </w:p>
    <w:p w14:paraId="0E28934F" w14:textId="77777777" w:rsidR="00726A30" w:rsidRDefault="00726A30">
      <w:pPr>
        <w:spacing w:line="360" w:lineRule="auto"/>
        <w:ind w:left="720"/>
        <w:jc w:val="both"/>
        <w:rPr>
          <w:szCs w:val="24"/>
        </w:rPr>
      </w:pPr>
    </w:p>
    <w:p w14:paraId="45A808ED" w14:textId="77777777" w:rsidR="00726A30" w:rsidRDefault="0038631D">
      <w:pPr>
        <w:spacing w:line="360" w:lineRule="auto"/>
        <w:ind w:left="142"/>
        <w:jc w:val="center"/>
        <w:rPr>
          <w:b/>
          <w:szCs w:val="24"/>
        </w:rPr>
      </w:pPr>
      <w:r>
        <w:rPr>
          <w:b/>
          <w:szCs w:val="24"/>
        </w:rPr>
        <w:t>II. Pētījumu ētikas principi</w:t>
      </w:r>
    </w:p>
    <w:p w14:paraId="5A6B5406" w14:textId="77777777" w:rsidR="00726A30" w:rsidRDefault="0038631D">
      <w:pPr>
        <w:spacing w:line="360" w:lineRule="auto"/>
        <w:jc w:val="both"/>
        <w:rPr>
          <w:szCs w:val="24"/>
        </w:rPr>
      </w:pPr>
      <w:r>
        <w:rPr>
          <w:szCs w:val="24"/>
        </w:rPr>
        <w:t>7. LU personāls savā zinātniskajā darbībā ievēro vispārīgos pētījumu ētikas principus:</w:t>
      </w:r>
    </w:p>
    <w:p w14:paraId="6283418B" w14:textId="77777777" w:rsidR="00726A30" w:rsidRDefault="0038631D">
      <w:pPr>
        <w:spacing w:line="360" w:lineRule="auto"/>
        <w:ind w:left="851"/>
        <w:jc w:val="both"/>
        <w:rPr>
          <w:szCs w:val="24"/>
        </w:rPr>
      </w:pPr>
      <w:r>
        <w:rPr>
          <w:szCs w:val="24"/>
        </w:rPr>
        <w:t>7.1. Autonomijas</w:t>
      </w:r>
      <w:r>
        <w:rPr>
          <w:b/>
          <w:szCs w:val="24"/>
        </w:rPr>
        <w:t xml:space="preserve"> </w:t>
      </w:r>
      <w:r>
        <w:rPr>
          <w:szCs w:val="24"/>
        </w:rPr>
        <w:t>princips ietver prasību respektēt personas izvēles brīvību un tiesības uz informāciju. Pētnieks no pētījuma potenciālā dalībnieka pirms iesaistīšanas pētījumā saņem dalībnieka informēto piekrišanu, kā arī aizsargā to personu tiesības, kas nespēj sniegt informētu piekrišanu, iespēju robežās informējot šīs personas atbilstoši viņu uztveres spējām un saņemot informēto piekrišanu no šo personu likumiskajiem pārstāvjiem. Ikvienai pētījumā iesaistītajai personai ir tiesības jebkurā brīdī pārtraukt dalību zinātniskajā pētījumā. Pētnieka pienākums ir informētās piekrišanas procesā informēt pētījuma dalībnieku par to, kādā veidā ir iespējams pārtraukt dalību pētījumā.</w:t>
      </w:r>
    </w:p>
    <w:p w14:paraId="607669C1" w14:textId="77777777" w:rsidR="00726A30" w:rsidRDefault="0038631D">
      <w:pPr>
        <w:spacing w:line="360" w:lineRule="auto"/>
        <w:ind w:left="851"/>
        <w:jc w:val="both"/>
        <w:rPr>
          <w:szCs w:val="24"/>
        </w:rPr>
      </w:pPr>
      <w:r>
        <w:rPr>
          <w:szCs w:val="24"/>
        </w:rPr>
        <w:t>7.2. Laba darīšanas un nekaitēšanas principi nosaka, ka pētnieks pirms pētījuma sākšanas un tā gaitā izvērtē iespējamos riskus pētījumā iesaistītajām personām, sabiedrībai, dzīvniekiem un apkārtējai videi. Pētnieka uzdevums ir pēc iespējas palielināt zinātnes un sabiedrības ieguvumu, kā arī paredzēt un iepriekš novērst pētījuma radītos riskus. Ja no riskiem nav iespējams izvairīties, ieguvumam no pētījuma rezultātiem ir jābūt būtiski lielākam nekā iespējamajiem riskiem. Pētnieku pienākums ir aizsargāt pētījumā iesaistīto personu privātumu un viņu sniegtās informācijas konfidencialitāti.</w:t>
      </w:r>
    </w:p>
    <w:p w14:paraId="39C3FF69" w14:textId="77777777" w:rsidR="00726A30" w:rsidRDefault="0038631D">
      <w:pPr>
        <w:spacing w:line="360" w:lineRule="auto"/>
        <w:ind w:left="851"/>
        <w:jc w:val="both"/>
        <w:rPr>
          <w:szCs w:val="24"/>
        </w:rPr>
      </w:pPr>
      <w:r>
        <w:rPr>
          <w:szCs w:val="24"/>
        </w:rPr>
        <w:t xml:space="preserve">7.3. Taisnīguma princips nosaka, ka pētījuma riskus un ieguvumus sadala, izvairoties no atsevišķu personu vai sabiedrības grupu diskriminācijas. </w:t>
      </w:r>
    </w:p>
    <w:p w14:paraId="2F2A2102" w14:textId="77777777" w:rsidR="00726A30" w:rsidRDefault="00726A30">
      <w:pPr>
        <w:spacing w:line="360" w:lineRule="auto"/>
        <w:ind w:left="851"/>
        <w:jc w:val="both"/>
        <w:rPr>
          <w:szCs w:val="24"/>
        </w:rPr>
      </w:pPr>
    </w:p>
    <w:p w14:paraId="7E411699" w14:textId="77777777" w:rsidR="00726A30" w:rsidRDefault="0038631D">
      <w:pPr>
        <w:pStyle w:val="ListParagraph"/>
        <w:spacing w:after="0" w:line="360" w:lineRule="auto"/>
        <w:ind w:left="502"/>
        <w:jc w:val="center"/>
        <w:rPr>
          <w:rFonts w:ascii="Times New Roman" w:hAnsi="Times New Roman"/>
          <w:b/>
          <w:sz w:val="24"/>
          <w:szCs w:val="24"/>
          <w:lang w:val="lv-LV"/>
        </w:rPr>
      </w:pPr>
      <w:r>
        <w:rPr>
          <w:rFonts w:ascii="Times New Roman" w:hAnsi="Times New Roman"/>
          <w:b/>
          <w:sz w:val="24"/>
          <w:szCs w:val="24"/>
          <w:lang w:val="lv-LV"/>
        </w:rPr>
        <w:t>III. Pētījumu ētikas principu īstenošana</w:t>
      </w:r>
    </w:p>
    <w:p w14:paraId="220CF9B9" w14:textId="77777777" w:rsidR="00726A30" w:rsidRDefault="0038631D">
      <w:pPr>
        <w:spacing w:line="360" w:lineRule="auto"/>
        <w:jc w:val="both"/>
        <w:rPr>
          <w:szCs w:val="24"/>
        </w:rPr>
      </w:pPr>
      <w:r>
        <w:rPr>
          <w:szCs w:val="24"/>
        </w:rPr>
        <w:lastRenderedPageBreak/>
        <w:t>8. Pētījuma vadītājs nodrošina, lai pētījumā iesaistītais LU personāls zina un ievēro  rīcībpolitikā noteiktos principus, kā arī Latvijas Republikas, Eiropas Savienības un citos starptautiskajos normatīvajos aktos noteiktās un nozarei specifiskās prasības.</w:t>
      </w:r>
    </w:p>
    <w:p w14:paraId="66D4F7B6" w14:textId="77777777" w:rsidR="00726A30" w:rsidRDefault="0038631D">
      <w:pPr>
        <w:spacing w:line="360" w:lineRule="auto"/>
        <w:jc w:val="both"/>
        <w:rPr>
          <w:szCs w:val="24"/>
        </w:rPr>
      </w:pPr>
      <w:r>
        <w:rPr>
          <w:szCs w:val="24"/>
        </w:rPr>
        <w:t>9. Akadēmiskais personāls seko līdzi pētījumu ētikas principu un tiesību aktu ievērošanai studējošo pētījumos.</w:t>
      </w:r>
    </w:p>
    <w:p w14:paraId="132FE23A" w14:textId="77777777" w:rsidR="00726A30" w:rsidRDefault="0038631D">
      <w:pPr>
        <w:spacing w:line="360" w:lineRule="auto"/>
        <w:jc w:val="both"/>
        <w:rPr>
          <w:szCs w:val="24"/>
        </w:rPr>
      </w:pPr>
      <w:r>
        <w:rPr>
          <w:szCs w:val="24"/>
        </w:rPr>
        <w:t xml:space="preserve">10. Pirms pētījuma sākšanas pētījuma vadītājs saņem Latvijas Republikas tiesību aktos noteiktās atļaujas un atzinumus, t.sk. pilnvarotas ārējās pētījumu ētikas komitejas vai uzraudzības organizācijas piekrišanu pētījuma īstenošanai. </w:t>
      </w:r>
    </w:p>
    <w:p w14:paraId="2F068E22" w14:textId="77777777" w:rsidR="00726A30" w:rsidRDefault="0038631D">
      <w:pPr>
        <w:spacing w:line="360" w:lineRule="auto"/>
        <w:jc w:val="both"/>
        <w:rPr>
          <w:szCs w:val="24"/>
        </w:rPr>
      </w:pPr>
      <w:r>
        <w:rPr>
          <w:szCs w:val="24"/>
        </w:rPr>
        <w:t>11. Ja pētījumam nav nepieciešams Latvijas Republikas normatīvajos aktos noteikts ārējas ētikas komitejas atzinums, tad pētnieks par rīcībpolitikas 6. punktā minētajiem pētījumiem, ko veic LU akadēmiskais un zinātniskais personāls un rezidentūras, doktorantūras studējošie, pirms to sākšanas saņem attiecīgās LU zinātņu nozaru grupas pētījumu ētikas komitejas atzinumu.</w:t>
      </w:r>
    </w:p>
    <w:p w14:paraId="298777A2" w14:textId="77777777" w:rsidR="00726A30" w:rsidRDefault="0038631D">
      <w:pPr>
        <w:spacing w:line="360" w:lineRule="auto"/>
        <w:jc w:val="both"/>
        <w:rPr>
          <w:szCs w:val="24"/>
        </w:rPr>
      </w:pPr>
      <w:r>
        <w:rPr>
          <w:szCs w:val="24"/>
        </w:rPr>
        <w:t>12. LU zinātņu nozaru grupu pētījumu ētikas komitejas nolikumu un  sastāvu</w:t>
      </w:r>
      <w:r>
        <w:rPr>
          <w:color w:val="211E11"/>
          <w:szCs w:val="24"/>
        </w:rPr>
        <w:t xml:space="preserve"> apstiprina rektors ar LU rīkojumu. </w:t>
      </w:r>
    </w:p>
    <w:p w14:paraId="4D054E0E" w14:textId="77777777" w:rsidR="00726A30" w:rsidRDefault="0038631D">
      <w:pPr>
        <w:spacing w:line="360" w:lineRule="auto"/>
        <w:jc w:val="both"/>
        <w:rPr>
          <w:szCs w:val="24"/>
        </w:rPr>
      </w:pPr>
      <w:r>
        <w:rPr>
          <w:szCs w:val="24"/>
        </w:rPr>
        <w:t>13. LU zinātņu nozaru grupu pētījumu ētikas komitejas izstrādā nozares pētījumu ētikas vadlīnijas, kuras apstiprina LU noteiktajā kārtībā.</w:t>
      </w:r>
    </w:p>
    <w:p w14:paraId="5F903E82" w14:textId="77777777" w:rsidR="00726A30" w:rsidRDefault="0038631D">
      <w:pPr>
        <w:spacing w:line="360" w:lineRule="auto"/>
        <w:jc w:val="both"/>
        <w:rPr>
          <w:szCs w:val="24"/>
        </w:rPr>
      </w:pPr>
      <w:r>
        <w:rPr>
          <w:szCs w:val="24"/>
        </w:rPr>
        <w:t>14. Ētikas aspektu izvērtēšanas kārtību studējošo, izņemot rezidentūras un doktorantūras studējošos, īstenotiem rīcībpolitikas 6. punktā minētajiem pētījumiem nosaka LU fakultātes. Nepieciešamības gadījumā LU fakultātes dome apstiprina pētījumu ētikas komitejas nolikumu un sastāvu studējošo pētījumu izvērtēšanai.</w:t>
      </w:r>
    </w:p>
    <w:p w14:paraId="3BBAEFBF" w14:textId="77777777" w:rsidR="00726A30" w:rsidRDefault="0038631D">
      <w:pPr>
        <w:pBdr>
          <w:top w:val="nil"/>
          <w:left w:val="nil"/>
          <w:bottom w:val="nil"/>
          <w:right w:val="nil"/>
          <w:between w:val="nil"/>
        </w:pBdr>
        <w:shd w:val="solid" w:color="FFFFFF" w:fill="auto"/>
        <w:spacing w:line="360" w:lineRule="auto"/>
        <w:jc w:val="both"/>
        <w:rPr>
          <w:szCs w:val="24"/>
        </w:rPr>
      </w:pPr>
      <w:r>
        <w:rPr>
          <w:szCs w:val="24"/>
        </w:rPr>
        <w:t>15. Pētījumiem, kas minēti rīcībpolitikas 6. punktā un ko LU personāls veic sadarbībā ar citām Latvijas Republikas zinātniskajām institūcijām, ir nepieciešams tikai vienas institūcijas kompetentas ētikas komitejas vai Latvijas Republikas normatīvajos aktos noteikts ārējas ētikas komitejas atzinums.</w:t>
      </w:r>
    </w:p>
    <w:p w14:paraId="0D8C4928" w14:textId="77777777" w:rsidR="00726A30" w:rsidRDefault="0038631D">
      <w:pPr>
        <w:pBdr>
          <w:top w:val="nil"/>
          <w:left w:val="nil"/>
          <w:bottom w:val="nil"/>
          <w:right w:val="nil"/>
          <w:between w:val="nil"/>
        </w:pBdr>
        <w:shd w:val="solid" w:color="FFFFFF" w:fill="auto"/>
        <w:spacing w:line="360" w:lineRule="auto"/>
        <w:jc w:val="both"/>
        <w:rPr>
          <w:szCs w:val="24"/>
        </w:rPr>
      </w:pPr>
      <w:r>
        <w:rPr>
          <w:szCs w:val="24"/>
        </w:rPr>
        <w:t>16. Pētījumiem, kas minēti rīcībpolitikas 6. punktā un ko LU personāls veic sadarbībā ar ārvalstu partneriem, ir jāsaņem Latvijas Republikas normatīvajos aktos noteikts ārējas ētikas komitejas atzinums vai LU nozaru grupas pētījumu ētikas komitejas atzinums par pētījuma daļu, kuru īsteno Latvijas Republikā. </w:t>
      </w:r>
    </w:p>
    <w:p w14:paraId="59DF440B" w14:textId="77777777" w:rsidR="00726A30" w:rsidRDefault="0038631D">
      <w:pPr>
        <w:spacing w:line="360" w:lineRule="auto"/>
        <w:ind w:left="463"/>
        <w:jc w:val="center"/>
        <w:rPr>
          <w:b/>
          <w:szCs w:val="24"/>
        </w:rPr>
      </w:pPr>
      <w:r>
        <w:rPr>
          <w:b/>
          <w:szCs w:val="24"/>
        </w:rPr>
        <w:t>IV. Noslēguma noteikumi</w:t>
      </w:r>
    </w:p>
    <w:p w14:paraId="654242E5" w14:textId="77777777" w:rsidR="00726A30" w:rsidRDefault="0038631D">
      <w:pPr>
        <w:pStyle w:val="Heading3"/>
        <w:pBdr>
          <w:top w:val="nil"/>
          <w:left w:val="nil"/>
          <w:bottom w:val="nil"/>
          <w:right w:val="nil"/>
          <w:between w:val="nil"/>
        </w:pBdr>
        <w:shd w:val="solid" w:color="FFFFFF" w:fill="auto"/>
        <w:spacing w:line="360" w:lineRule="auto"/>
        <w:jc w:val="both"/>
        <w:rPr>
          <w:color w:val="auto"/>
          <w:sz w:val="24"/>
          <w:szCs w:val="24"/>
        </w:rPr>
      </w:pPr>
      <w:r>
        <w:rPr>
          <w:color w:val="auto"/>
          <w:sz w:val="24"/>
          <w:szCs w:val="24"/>
        </w:rPr>
        <w:t>17. Ar šīs rīcībpolitikas spēkā stāšanos spēku zaudē LU 25.02.2013. Senāta lēmums Nr. 289 “Par Latvijas Universitātes ētikas rīcībpolitiku pētījumiem ar cilvēku un dzīvnieku iesaisti”.</w:t>
      </w:r>
    </w:p>
    <w:p w14:paraId="3A0D306C" w14:textId="77777777" w:rsidR="00726A30" w:rsidRDefault="00726A30">
      <w:pPr>
        <w:ind w:firstLine="720"/>
      </w:pPr>
    </w:p>
    <w:p w14:paraId="270761EC" w14:textId="77777777" w:rsidR="00726A30" w:rsidRDefault="00726A30">
      <w:pPr>
        <w:ind w:firstLine="720"/>
      </w:pPr>
    </w:p>
    <w:p w14:paraId="61446789" w14:textId="77777777" w:rsidR="00726A30" w:rsidRDefault="0038631D">
      <w:pPr>
        <w:ind w:firstLine="720"/>
      </w:pPr>
      <w:r>
        <w:lastRenderedPageBreak/>
        <w:t>Senāta priekšsēdētājs</w:t>
      </w:r>
      <w:r>
        <w:tab/>
      </w:r>
      <w:r>
        <w:tab/>
      </w:r>
      <w:r>
        <w:tab/>
        <w:t>(paraksts</w:t>
      </w:r>
      <w:r>
        <w:rPr>
          <w:rStyle w:val="EndnoteReference"/>
          <w:rFonts w:ascii="Symbol" w:hAnsi="Symbol"/>
        </w:rPr>
        <w:footnoteReference w:customMarkFollows="1" w:id="1"/>
        <w:t></w:t>
      </w:r>
      <w:r>
        <w:t>)</w:t>
      </w:r>
      <w:r>
        <w:tab/>
      </w:r>
      <w:r>
        <w:tab/>
      </w:r>
      <w:r>
        <w:tab/>
        <w:t>M. Auziņš</w:t>
      </w:r>
    </w:p>
    <w:p w14:paraId="1844D394" w14:textId="77777777" w:rsidR="00726A30" w:rsidRDefault="00726A30">
      <w:pPr>
        <w:ind w:firstLine="720"/>
        <w:rPr>
          <w:sz w:val="20"/>
        </w:rPr>
      </w:pPr>
    </w:p>
    <w:p w14:paraId="2375A252" w14:textId="77777777" w:rsidR="00726A30" w:rsidRDefault="00726A30">
      <w:pPr>
        <w:rPr>
          <w:i/>
          <w:sz w:val="20"/>
        </w:rPr>
      </w:pPr>
    </w:p>
    <w:p w14:paraId="72E0D730" w14:textId="77777777" w:rsidR="00726A30" w:rsidRDefault="0038631D">
      <w:pPr>
        <w:spacing w:line="360" w:lineRule="auto"/>
        <w:rPr>
          <w:i/>
          <w:sz w:val="20"/>
        </w:rPr>
      </w:pPr>
      <w:r>
        <w:rPr>
          <w:i/>
          <w:sz w:val="20"/>
        </w:rPr>
        <w:t>S. Ķestere, 67033950</w:t>
      </w:r>
    </w:p>
    <w:p w14:paraId="36AC3D81" w14:textId="77777777" w:rsidR="00726A30" w:rsidRDefault="0038631D">
      <w:pPr>
        <w:spacing w:line="360" w:lineRule="auto"/>
        <w:ind w:left="-142" w:right="282" w:firstLine="142"/>
        <w:rPr>
          <w:b/>
          <w:sz w:val="22"/>
          <w:szCs w:val="22"/>
        </w:rPr>
      </w:pPr>
      <w:r>
        <w:rPr>
          <w:sz w:val="22"/>
          <w:szCs w:val="22"/>
        </w:rPr>
        <w:t>Izsūtīt: visām struktūrvienībām.</w:t>
      </w:r>
    </w:p>
    <w:sectPr w:rsidR="00726A30">
      <w:headerReference w:type="default" r:id="rId8"/>
      <w:footerReference w:type="default" r:id="rId9"/>
      <w:headerReference w:type="first" r:id="rId10"/>
      <w:footerReference w:type="first" r:id="rId11"/>
      <w:endnotePr>
        <w:numFmt w:val="decimal"/>
      </w:endnotePr>
      <w:pgSz w:w="11907" w:h="16840"/>
      <w:pgMar w:top="851" w:right="851" w:bottom="567" w:left="1701" w:header="1701"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CEE98" w14:textId="77777777" w:rsidR="00FE6D58" w:rsidRDefault="00FE6D58">
      <w:r>
        <w:separator/>
      </w:r>
    </w:p>
  </w:endnote>
  <w:endnote w:type="continuationSeparator" w:id="0">
    <w:p w14:paraId="73741A29" w14:textId="77777777" w:rsidR="00FE6D58" w:rsidRDefault="00FE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 Garamond">
    <w:altName w:val="Calibri"/>
    <w:charset w:val="00"/>
    <w:family w:val="swiss"/>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ion Pro SmBd Disp">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E81F8" w14:textId="77777777" w:rsidR="00726A30" w:rsidRDefault="0038631D">
    <w:pPr>
      <w:pStyle w:val="Footer"/>
      <w:ind w:right="360"/>
    </w:pPr>
    <w:r>
      <w:rPr>
        <w:noProof/>
        <w:lang w:val="en-US" w:eastAsia="en-US"/>
      </w:rPr>
      <mc:AlternateContent>
        <mc:Choice Requires="wps">
          <w:drawing>
            <wp:anchor distT="0" distB="0" distL="0" distR="0" simplePos="0" relativeHeight="251658244" behindDoc="0" locked="0" layoutInCell="0" hidden="0" allowOverlap="1" wp14:anchorId="71BF4F74" wp14:editId="53580EE6">
              <wp:simplePos x="0" y="0"/>
              <wp:positionH relativeFrom="margin">
                <wp:align>center</wp:align>
              </wp:positionH>
              <wp:positionV relativeFrom="paragraph">
                <wp:posOffset>635</wp:posOffset>
              </wp:positionV>
              <wp:extent cx="114300" cy="175260"/>
              <wp:effectExtent l="0" t="0" r="0" b="0"/>
              <wp:wrapSquare wrapText="bothSides"/>
              <wp:docPr id="4" name="Textbox 2"/>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2_6PmHY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AAAPjwAAAACAAAJAAAABAAAAAAAAAAMAAAAEAAAAAAAAAAAAAAAAAAAAAAAAAAeAAAAaAAAAAAAAAAAAAAAAAAAAAAAAAAAAAAAECcAABAnAAAAAAAAAAAAAAAAAAAAAAAAAAAAAAAAAAAAAAAAAAAAABQAAAAAAAAAwMD/AAAAAABkAAAAMgAAAAAAAABkAAAAAAAAAH9/fwAKAAAAIQAAAEAAAAA8AAAAAAAAAJDiAABAAAAAAAAAAAIAAAABAAAAAAAAAAEAAAACAAAAAQAAALQAAAAUAQAAAAAAAJAYAABHPAAAKAAAAAgAAAACAAAAAgAAAA=="/>
                        </a:ext>
                      </a:extLst>
                    </wps:cNvSpPr>
                    <wps:spPr>
                      <a:xfrm>
                        <a:off x="0" y="0"/>
                        <a:ext cx="114300" cy="175260"/>
                      </a:xfrm>
                      <a:prstGeom prst="rect">
                        <a:avLst/>
                      </a:prstGeom>
                      <a:noFill/>
                      <a:ln w="12700">
                        <a:noFill/>
                      </a:ln>
                    </wps:spPr>
                    <wps:txbx>
                      <w:txbxContent>
                        <w:p w14:paraId="482B54F8" w14:textId="77777777" w:rsidR="00726A30" w:rsidRDefault="0038631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FC5A8F">
                            <w:rPr>
                              <w:rStyle w:val="PageNumber"/>
                              <w:noProof/>
                            </w:rPr>
                            <w:t>4</w:t>
                          </w:r>
                          <w:r>
                            <w:rPr>
                              <w:rStyle w:val="PageNumber"/>
                            </w:rPr>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0;margin-top:.05pt;width:9pt;height:13.8pt;z-index:25165824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" o:allowincell="f" filled="f" stroked="f" strokeweight="1pt">
              <v:textbox style="mso-fit-shape-to-text:t" inset="0,0,0,0">
                <w:txbxContent>
                  <w:p w14:paraId="482B54F8" w14:textId="77777777" w:rsidR="00726A30" w:rsidRDefault="0038631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FC5A8F">
                      <w:rPr>
                        <w:rStyle w:val="PageNumber"/>
                        <w:noProof/>
                      </w:rPr>
                      <w:t>4</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9AC93" w14:textId="77777777" w:rsidR="00726A30" w:rsidRDefault="0038631D">
    <w:pPr>
      <w:pStyle w:val="Footer"/>
    </w:pPr>
    <w:r>
      <w:rPr>
        <w:noProof/>
        <w:lang w:val="en-US" w:eastAsia="en-US"/>
      </w:rPr>
      <w:drawing>
        <wp:inline distT="0" distB="0" distL="0" distR="0" wp14:anchorId="51BDDEC5" wp14:editId="7C181A02">
          <wp:extent cx="5940425" cy="4641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4_6PmH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CXoAAAAAAAAAAAAAAAAAAAAAAAAAAAAAAAAAAAAAAAAAAAAACLJAAA2wIAAAIAAAAAAAAAAAAAACgAAAAIAAAAAQAAAAEAAAA="/>
                      </a:ext>
                    </a:extLst>
                  </pic:cNvPicPr>
                </pic:nvPicPr>
                <pic:blipFill>
                  <a:blip r:embed="rId1"/>
                  <a:stretch>
                    <a:fillRect/>
                  </a:stretch>
                </pic:blipFill>
                <pic:spPr>
                  <a:xfrm>
                    <a:off x="0" y="0"/>
                    <a:ext cx="5940425" cy="464185"/>
                  </a:xfrm>
                  <a:prstGeom prst="rect">
                    <a:avLst/>
                  </a:prstGeom>
                  <a:noFill/>
                  <a:ln w="9525">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67437" w14:textId="77777777" w:rsidR="00FE6D58" w:rsidRDefault="00FE6D58">
      <w:r>
        <w:separator/>
      </w:r>
    </w:p>
  </w:footnote>
  <w:footnote w:type="continuationSeparator" w:id="0">
    <w:p w14:paraId="3CF1BE22" w14:textId="77777777" w:rsidR="00FE6D58" w:rsidRDefault="00FE6D58">
      <w:r>
        <w:continuationSeparator/>
      </w:r>
    </w:p>
  </w:footnote>
  <w:footnote w:id="1">
    <w:p w14:paraId="43AAB4E3" w14:textId="77777777" w:rsidR="00726A30" w:rsidRDefault="0038631D">
      <w:pPr>
        <w:ind w:right="69" w:firstLine="709"/>
        <w:jc w:val="both"/>
        <w:rPr>
          <w:rFonts w:ascii="Minion Pro SmBd Disp" w:hAnsi="Minion Pro SmBd Disp"/>
          <w:sz w:val="28"/>
          <w:szCs w:val="28"/>
        </w:rPr>
      </w:pPr>
      <w:r>
        <w:rPr>
          <w:rStyle w:val="EndnoteReference"/>
          <w:rFonts w:ascii="Symbol" w:hAnsi="Symbol"/>
        </w:rPr>
        <w:t></w:t>
      </w:r>
      <w:r>
        <w:rPr>
          <w:rFonts w:ascii="Minion Pro SmBd Disp" w:hAnsi="Minion Pro SmBd Disp"/>
        </w:rPr>
        <w:t xml:space="preserve"> </w:t>
      </w:r>
      <w:r>
        <w:rPr>
          <w:rFonts w:ascii="Minion Pro SmBd Disp" w:hAnsi="Minion Pro SmBd Disp"/>
          <w:b/>
          <w:sz w:val="22"/>
        </w:rPr>
        <w:t>ŠIS DOKUMENTS IR ELEKTRONISKI PARAKSTĪTS AR DROŠU ELEKTRONISKO PARAKSTU UN SATUR LAIKA ZĪMOGU</w:t>
      </w:r>
    </w:p>
    <w:p w14:paraId="06EA538B" w14:textId="77777777" w:rsidR="00726A30" w:rsidRDefault="00726A30">
      <w:pPr>
        <w:pStyle w:val="End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AE85" w14:textId="77777777" w:rsidR="00726A30" w:rsidRDefault="00726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1F015" w14:textId="77777777" w:rsidR="00726A30" w:rsidRDefault="0038631D">
    <w:pPr>
      <w:pStyle w:val="Header"/>
    </w:pPr>
    <w:r>
      <w:rPr>
        <w:lang w:val="en-US" w:eastAsia="en-US"/>
      </w:rPr>
      <w:drawing>
        <wp:anchor distT="0" distB="0" distL="114300" distR="114300" simplePos="0" relativeHeight="251658242" behindDoc="1" locked="0" layoutInCell="0" hidden="0" allowOverlap="1" wp14:anchorId="74406DD6" wp14:editId="66C2943D">
          <wp:simplePos x="0" y="0"/>
          <wp:positionH relativeFrom="margin">
            <wp:posOffset>-635</wp:posOffset>
          </wp:positionH>
          <wp:positionV relativeFrom="page">
            <wp:posOffset>622300</wp:posOffset>
          </wp:positionV>
          <wp:extent cx="2354580" cy="79502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4_6PmH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QAAAP////8AAAAAAAAAANQDAAB8DgAA5AQAAAIAAACkBgAA1AMAACgAAAAIAAAAAQAAAAEAAAA="/>
                      </a:ext>
                    </a:extLst>
                  </pic:cNvPicPr>
                </pic:nvPicPr>
                <pic:blipFill>
                  <a:blip r:embed="rId1"/>
                  <a:stretch>
                    <a:fillRect/>
                  </a:stretch>
                </pic:blipFill>
                <pic:spPr>
                  <a:xfrm>
                    <a:off x="0" y="0"/>
                    <a:ext cx="2354580" cy="795020"/>
                  </a:xfrm>
                  <a:prstGeom prst="rect">
                    <a:avLst/>
                  </a:prstGeom>
                  <a:noFill/>
                  <a:ln w="9525">
                    <a:noFill/>
                  </a:ln>
                </pic:spPr>
              </pic:pic>
            </a:graphicData>
          </a:graphic>
        </wp:anchor>
      </w:drawing>
    </w:r>
  </w:p>
  <w:p w14:paraId="71141684" w14:textId="77777777" w:rsidR="00726A30" w:rsidRDefault="00726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7D21"/>
    <w:multiLevelType w:val="hybridMultilevel"/>
    <w:tmpl w:val="5E347C74"/>
    <w:name w:val="Numbered list 3"/>
    <w:lvl w:ilvl="0" w:tplc="DBEA31FE">
      <w:start w:val="1"/>
      <w:numFmt w:val="decimal"/>
      <w:lvlText w:val="%1."/>
      <w:lvlJc w:val="left"/>
      <w:pPr>
        <w:ind w:left="360" w:firstLine="0"/>
      </w:pPr>
    </w:lvl>
    <w:lvl w:ilvl="1" w:tplc="24E277DC">
      <w:start w:val="1"/>
      <w:numFmt w:val="lowerLetter"/>
      <w:lvlText w:val="%2."/>
      <w:lvlJc w:val="left"/>
      <w:pPr>
        <w:ind w:left="1080" w:firstLine="0"/>
      </w:pPr>
    </w:lvl>
    <w:lvl w:ilvl="2" w:tplc="983C9FE0">
      <w:start w:val="1"/>
      <w:numFmt w:val="lowerRoman"/>
      <w:lvlText w:val="%3."/>
      <w:lvlJc w:val="left"/>
      <w:pPr>
        <w:ind w:left="1980" w:firstLine="0"/>
      </w:pPr>
    </w:lvl>
    <w:lvl w:ilvl="3" w:tplc="C44E8514">
      <w:start w:val="1"/>
      <w:numFmt w:val="decimal"/>
      <w:lvlText w:val="%4."/>
      <w:lvlJc w:val="left"/>
      <w:pPr>
        <w:ind w:left="2520" w:firstLine="0"/>
      </w:pPr>
    </w:lvl>
    <w:lvl w:ilvl="4" w:tplc="B7F60450">
      <w:start w:val="1"/>
      <w:numFmt w:val="lowerLetter"/>
      <w:lvlText w:val="%5."/>
      <w:lvlJc w:val="left"/>
      <w:pPr>
        <w:ind w:left="3240" w:firstLine="0"/>
      </w:pPr>
    </w:lvl>
    <w:lvl w:ilvl="5" w:tplc="C1849FE4">
      <w:start w:val="1"/>
      <w:numFmt w:val="lowerRoman"/>
      <w:lvlText w:val="%6."/>
      <w:lvlJc w:val="left"/>
      <w:pPr>
        <w:ind w:left="4140" w:firstLine="0"/>
      </w:pPr>
    </w:lvl>
    <w:lvl w:ilvl="6" w:tplc="9E16468E">
      <w:start w:val="1"/>
      <w:numFmt w:val="decimal"/>
      <w:lvlText w:val="%7."/>
      <w:lvlJc w:val="left"/>
      <w:pPr>
        <w:ind w:left="4680" w:firstLine="0"/>
      </w:pPr>
    </w:lvl>
    <w:lvl w:ilvl="7" w:tplc="34945844">
      <w:start w:val="1"/>
      <w:numFmt w:val="lowerLetter"/>
      <w:lvlText w:val="%8."/>
      <w:lvlJc w:val="left"/>
      <w:pPr>
        <w:ind w:left="5400" w:firstLine="0"/>
      </w:pPr>
    </w:lvl>
    <w:lvl w:ilvl="8" w:tplc="8B801C9E">
      <w:start w:val="1"/>
      <w:numFmt w:val="lowerRoman"/>
      <w:lvlText w:val="%9."/>
      <w:lvlJc w:val="left"/>
      <w:pPr>
        <w:ind w:left="6300" w:firstLine="0"/>
      </w:pPr>
    </w:lvl>
  </w:abstractNum>
  <w:abstractNum w:abstractNumId="1">
    <w:nsid w:val="1C4F48DD"/>
    <w:multiLevelType w:val="hybridMultilevel"/>
    <w:tmpl w:val="19BA4514"/>
    <w:name w:val="Numbered list 4"/>
    <w:lvl w:ilvl="0" w:tplc="635C5DD0">
      <w:start w:val="1"/>
      <w:numFmt w:val="decimal"/>
      <w:lvlText w:val="%1."/>
      <w:lvlJc w:val="left"/>
      <w:pPr>
        <w:ind w:left="2520" w:firstLine="0"/>
      </w:pPr>
    </w:lvl>
    <w:lvl w:ilvl="1" w:tplc="770C649E">
      <w:start w:val="1"/>
      <w:numFmt w:val="lowerLetter"/>
      <w:lvlText w:val="%2."/>
      <w:lvlJc w:val="left"/>
      <w:pPr>
        <w:ind w:left="3240" w:firstLine="0"/>
      </w:pPr>
    </w:lvl>
    <w:lvl w:ilvl="2" w:tplc="9B48BCEE">
      <w:start w:val="1"/>
      <w:numFmt w:val="lowerRoman"/>
      <w:lvlText w:val="%3."/>
      <w:lvlJc w:val="left"/>
      <w:pPr>
        <w:ind w:left="4140" w:firstLine="0"/>
      </w:pPr>
    </w:lvl>
    <w:lvl w:ilvl="3" w:tplc="819A5B06">
      <w:start w:val="1"/>
      <w:numFmt w:val="decimal"/>
      <w:lvlText w:val="%4."/>
      <w:lvlJc w:val="left"/>
      <w:pPr>
        <w:ind w:left="4680" w:firstLine="0"/>
      </w:pPr>
    </w:lvl>
    <w:lvl w:ilvl="4" w:tplc="8066444A">
      <w:start w:val="1"/>
      <w:numFmt w:val="lowerLetter"/>
      <w:lvlText w:val="%5."/>
      <w:lvlJc w:val="left"/>
      <w:pPr>
        <w:ind w:left="5400" w:firstLine="0"/>
      </w:pPr>
    </w:lvl>
    <w:lvl w:ilvl="5" w:tplc="5E160312">
      <w:start w:val="1"/>
      <w:numFmt w:val="lowerRoman"/>
      <w:lvlText w:val="%6."/>
      <w:lvlJc w:val="left"/>
      <w:pPr>
        <w:ind w:left="6300" w:firstLine="0"/>
      </w:pPr>
    </w:lvl>
    <w:lvl w:ilvl="6" w:tplc="26641594">
      <w:start w:val="1"/>
      <w:numFmt w:val="decimal"/>
      <w:lvlText w:val="%7."/>
      <w:lvlJc w:val="left"/>
      <w:pPr>
        <w:ind w:left="6840" w:firstLine="0"/>
      </w:pPr>
    </w:lvl>
    <w:lvl w:ilvl="7" w:tplc="310047D0">
      <w:start w:val="1"/>
      <w:numFmt w:val="lowerLetter"/>
      <w:lvlText w:val="%8."/>
      <w:lvlJc w:val="left"/>
      <w:pPr>
        <w:ind w:left="7560" w:firstLine="0"/>
      </w:pPr>
    </w:lvl>
    <w:lvl w:ilvl="8" w:tplc="480ED1BC">
      <w:start w:val="1"/>
      <w:numFmt w:val="lowerRoman"/>
      <w:lvlText w:val="%9."/>
      <w:lvlJc w:val="left"/>
      <w:pPr>
        <w:ind w:left="8460" w:firstLine="0"/>
      </w:pPr>
    </w:lvl>
  </w:abstractNum>
  <w:abstractNum w:abstractNumId="2">
    <w:nsid w:val="372B1885"/>
    <w:multiLevelType w:val="hybridMultilevel"/>
    <w:tmpl w:val="AD1C9CB2"/>
    <w:name w:val="Numbered list 7"/>
    <w:lvl w:ilvl="0" w:tplc="E5A6BF2A">
      <w:start w:val="1"/>
      <w:numFmt w:val="decimal"/>
      <w:lvlText w:val="%1."/>
      <w:lvlJc w:val="left"/>
      <w:pPr>
        <w:ind w:left="360" w:firstLine="0"/>
      </w:pPr>
    </w:lvl>
    <w:lvl w:ilvl="1" w:tplc="443E7B82">
      <w:start w:val="1"/>
      <w:numFmt w:val="lowerLetter"/>
      <w:lvlText w:val="%2."/>
      <w:lvlJc w:val="left"/>
      <w:pPr>
        <w:ind w:left="1080" w:firstLine="0"/>
      </w:pPr>
    </w:lvl>
    <w:lvl w:ilvl="2" w:tplc="907C63F4">
      <w:start w:val="1"/>
      <w:numFmt w:val="lowerRoman"/>
      <w:lvlText w:val="%3."/>
      <w:lvlJc w:val="left"/>
      <w:pPr>
        <w:ind w:left="1980" w:firstLine="0"/>
      </w:pPr>
    </w:lvl>
    <w:lvl w:ilvl="3" w:tplc="DF7C3BBA">
      <w:start w:val="1"/>
      <w:numFmt w:val="decimal"/>
      <w:lvlText w:val="%4."/>
      <w:lvlJc w:val="left"/>
      <w:pPr>
        <w:ind w:left="2520" w:firstLine="0"/>
      </w:pPr>
    </w:lvl>
    <w:lvl w:ilvl="4" w:tplc="C3E24B86">
      <w:start w:val="1"/>
      <w:numFmt w:val="lowerLetter"/>
      <w:lvlText w:val="%5."/>
      <w:lvlJc w:val="left"/>
      <w:pPr>
        <w:ind w:left="3240" w:firstLine="0"/>
      </w:pPr>
    </w:lvl>
    <w:lvl w:ilvl="5" w:tplc="A9D830D4">
      <w:start w:val="1"/>
      <w:numFmt w:val="lowerRoman"/>
      <w:lvlText w:val="%6."/>
      <w:lvlJc w:val="left"/>
      <w:pPr>
        <w:ind w:left="4140" w:firstLine="0"/>
      </w:pPr>
    </w:lvl>
    <w:lvl w:ilvl="6" w:tplc="9BD4913E">
      <w:start w:val="1"/>
      <w:numFmt w:val="decimal"/>
      <w:lvlText w:val="%7."/>
      <w:lvlJc w:val="left"/>
      <w:pPr>
        <w:ind w:left="4680" w:firstLine="0"/>
      </w:pPr>
    </w:lvl>
    <w:lvl w:ilvl="7" w:tplc="7520B5F8">
      <w:start w:val="1"/>
      <w:numFmt w:val="lowerLetter"/>
      <w:lvlText w:val="%8."/>
      <w:lvlJc w:val="left"/>
      <w:pPr>
        <w:ind w:left="5400" w:firstLine="0"/>
      </w:pPr>
    </w:lvl>
    <w:lvl w:ilvl="8" w:tplc="8CAAED0C">
      <w:start w:val="1"/>
      <w:numFmt w:val="lowerRoman"/>
      <w:lvlText w:val="%9."/>
      <w:lvlJc w:val="left"/>
      <w:pPr>
        <w:ind w:left="6300" w:firstLine="0"/>
      </w:pPr>
    </w:lvl>
  </w:abstractNum>
  <w:abstractNum w:abstractNumId="3">
    <w:nsid w:val="4B222417"/>
    <w:multiLevelType w:val="multilevel"/>
    <w:tmpl w:val="810AD9E4"/>
    <w:name w:val="Numbered list 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
    <w:nsid w:val="4C714DC9"/>
    <w:multiLevelType w:val="hybridMultilevel"/>
    <w:tmpl w:val="D54AF8DC"/>
    <w:name w:val="Numbered list 8"/>
    <w:lvl w:ilvl="0" w:tplc="97F62E2E">
      <w:start w:val="1"/>
      <w:numFmt w:val="decimal"/>
      <w:lvlText w:val="%1."/>
      <w:lvlJc w:val="left"/>
      <w:pPr>
        <w:ind w:left="360" w:firstLine="0"/>
      </w:pPr>
    </w:lvl>
    <w:lvl w:ilvl="1" w:tplc="FC40D774">
      <w:start w:val="1"/>
      <w:numFmt w:val="lowerLetter"/>
      <w:lvlText w:val="%2."/>
      <w:lvlJc w:val="left"/>
      <w:pPr>
        <w:ind w:left="1080" w:firstLine="0"/>
      </w:pPr>
    </w:lvl>
    <w:lvl w:ilvl="2" w:tplc="1C203E18">
      <w:start w:val="1"/>
      <w:numFmt w:val="lowerRoman"/>
      <w:lvlText w:val="%3."/>
      <w:lvlJc w:val="left"/>
      <w:pPr>
        <w:ind w:left="1980" w:firstLine="0"/>
      </w:pPr>
    </w:lvl>
    <w:lvl w:ilvl="3" w:tplc="7BC6DFC4">
      <w:start w:val="1"/>
      <w:numFmt w:val="decimal"/>
      <w:lvlText w:val="%4."/>
      <w:lvlJc w:val="left"/>
      <w:pPr>
        <w:ind w:left="2520" w:firstLine="0"/>
      </w:pPr>
    </w:lvl>
    <w:lvl w:ilvl="4" w:tplc="DDA6D054">
      <w:start w:val="1"/>
      <w:numFmt w:val="lowerLetter"/>
      <w:lvlText w:val="%5."/>
      <w:lvlJc w:val="left"/>
      <w:pPr>
        <w:ind w:left="3240" w:firstLine="0"/>
      </w:pPr>
    </w:lvl>
    <w:lvl w:ilvl="5" w:tplc="E3EA33BA">
      <w:start w:val="1"/>
      <w:numFmt w:val="lowerRoman"/>
      <w:lvlText w:val="%6."/>
      <w:lvlJc w:val="left"/>
      <w:pPr>
        <w:ind w:left="4140" w:firstLine="0"/>
      </w:pPr>
    </w:lvl>
    <w:lvl w:ilvl="6" w:tplc="F732D640">
      <w:start w:val="1"/>
      <w:numFmt w:val="decimal"/>
      <w:lvlText w:val="%7."/>
      <w:lvlJc w:val="left"/>
      <w:pPr>
        <w:ind w:left="4680" w:firstLine="0"/>
      </w:pPr>
    </w:lvl>
    <w:lvl w:ilvl="7" w:tplc="0CE05D5A">
      <w:start w:val="1"/>
      <w:numFmt w:val="lowerLetter"/>
      <w:lvlText w:val="%8."/>
      <w:lvlJc w:val="left"/>
      <w:pPr>
        <w:ind w:left="5400" w:firstLine="0"/>
      </w:pPr>
    </w:lvl>
    <w:lvl w:ilvl="8" w:tplc="CB2E3252">
      <w:start w:val="1"/>
      <w:numFmt w:val="lowerRoman"/>
      <w:lvlText w:val="%9."/>
      <w:lvlJc w:val="left"/>
      <w:pPr>
        <w:ind w:left="6300" w:firstLine="0"/>
      </w:pPr>
    </w:lvl>
  </w:abstractNum>
  <w:abstractNum w:abstractNumId="5">
    <w:nsid w:val="532325B3"/>
    <w:multiLevelType w:val="multilevel"/>
    <w:tmpl w:val="080CF71C"/>
    <w:name w:val="Numbered list 6"/>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nsid w:val="5F853304"/>
    <w:multiLevelType w:val="hybridMultilevel"/>
    <w:tmpl w:val="A66643FE"/>
    <w:lvl w:ilvl="0" w:tplc="D14E2648">
      <w:numFmt w:val="none"/>
      <w:lvlText w:val=""/>
      <w:lvlJc w:val="left"/>
      <w:pPr>
        <w:tabs>
          <w:tab w:val="num" w:pos="360"/>
        </w:tabs>
        <w:ind w:left="360" w:hanging="360"/>
      </w:pPr>
    </w:lvl>
    <w:lvl w:ilvl="1" w:tplc="EF7E7D76">
      <w:numFmt w:val="none"/>
      <w:lvlText w:val=""/>
      <w:lvlJc w:val="left"/>
      <w:pPr>
        <w:tabs>
          <w:tab w:val="num" w:pos="360"/>
        </w:tabs>
        <w:ind w:left="360" w:hanging="360"/>
      </w:pPr>
    </w:lvl>
    <w:lvl w:ilvl="2" w:tplc="9EFE07B0">
      <w:numFmt w:val="none"/>
      <w:lvlText w:val=""/>
      <w:lvlJc w:val="left"/>
      <w:pPr>
        <w:tabs>
          <w:tab w:val="num" w:pos="360"/>
        </w:tabs>
        <w:ind w:left="360" w:hanging="360"/>
      </w:pPr>
    </w:lvl>
    <w:lvl w:ilvl="3" w:tplc="6E9E1798">
      <w:numFmt w:val="none"/>
      <w:lvlText w:val=""/>
      <w:lvlJc w:val="left"/>
      <w:pPr>
        <w:tabs>
          <w:tab w:val="num" w:pos="360"/>
        </w:tabs>
        <w:ind w:left="360" w:hanging="360"/>
      </w:pPr>
    </w:lvl>
    <w:lvl w:ilvl="4" w:tplc="8502FBDA">
      <w:numFmt w:val="none"/>
      <w:lvlText w:val=""/>
      <w:lvlJc w:val="left"/>
      <w:pPr>
        <w:tabs>
          <w:tab w:val="num" w:pos="360"/>
        </w:tabs>
        <w:ind w:left="360" w:hanging="360"/>
      </w:pPr>
    </w:lvl>
    <w:lvl w:ilvl="5" w:tplc="71AA0B60">
      <w:numFmt w:val="none"/>
      <w:lvlText w:val=""/>
      <w:lvlJc w:val="left"/>
      <w:pPr>
        <w:tabs>
          <w:tab w:val="num" w:pos="360"/>
        </w:tabs>
        <w:ind w:left="360" w:hanging="360"/>
      </w:pPr>
    </w:lvl>
    <w:lvl w:ilvl="6" w:tplc="D2D4BAF2">
      <w:numFmt w:val="none"/>
      <w:lvlText w:val=""/>
      <w:lvlJc w:val="left"/>
      <w:pPr>
        <w:tabs>
          <w:tab w:val="num" w:pos="360"/>
        </w:tabs>
        <w:ind w:left="360" w:hanging="360"/>
      </w:pPr>
    </w:lvl>
    <w:lvl w:ilvl="7" w:tplc="655881DA">
      <w:numFmt w:val="none"/>
      <w:lvlText w:val=""/>
      <w:lvlJc w:val="left"/>
      <w:pPr>
        <w:tabs>
          <w:tab w:val="num" w:pos="360"/>
        </w:tabs>
        <w:ind w:left="360" w:hanging="360"/>
      </w:pPr>
    </w:lvl>
    <w:lvl w:ilvl="8" w:tplc="0F408474">
      <w:numFmt w:val="none"/>
      <w:lvlText w:val=""/>
      <w:lvlJc w:val="left"/>
      <w:pPr>
        <w:tabs>
          <w:tab w:val="num" w:pos="360"/>
        </w:tabs>
        <w:ind w:left="360" w:hanging="360"/>
      </w:pPr>
    </w:lvl>
  </w:abstractNum>
  <w:abstractNum w:abstractNumId="7">
    <w:nsid w:val="6A447D24"/>
    <w:multiLevelType w:val="hybridMultilevel"/>
    <w:tmpl w:val="2FF089A6"/>
    <w:name w:val="Numbered list 1"/>
    <w:lvl w:ilvl="0" w:tplc="0F72D910">
      <w:start w:val="1"/>
      <w:numFmt w:val="decimal"/>
      <w:lvlText w:val="%1."/>
      <w:lvlJc w:val="left"/>
      <w:pPr>
        <w:ind w:left="360" w:firstLine="0"/>
      </w:pPr>
    </w:lvl>
    <w:lvl w:ilvl="1" w:tplc="F9E8D6DE">
      <w:start w:val="1"/>
      <w:numFmt w:val="lowerLetter"/>
      <w:lvlText w:val="%2."/>
      <w:lvlJc w:val="left"/>
      <w:pPr>
        <w:ind w:left="1080" w:firstLine="0"/>
      </w:pPr>
    </w:lvl>
    <w:lvl w:ilvl="2" w:tplc="9EEEA8CC">
      <w:start w:val="1"/>
      <w:numFmt w:val="lowerRoman"/>
      <w:lvlText w:val="%3."/>
      <w:lvlJc w:val="left"/>
      <w:pPr>
        <w:ind w:left="1980" w:firstLine="0"/>
      </w:pPr>
    </w:lvl>
    <w:lvl w:ilvl="3" w:tplc="256865A2">
      <w:start w:val="1"/>
      <w:numFmt w:val="decimal"/>
      <w:lvlText w:val="%4."/>
      <w:lvlJc w:val="left"/>
      <w:pPr>
        <w:ind w:left="2520" w:firstLine="0"/>
      </w:pPr>
    </w:lvl>
    <w:lvl w:ilvl="4" w:tplc="6E90EFCE">
      <w:start w:val="1"/>
      <w:numFmt w:val="lowerLetter"/>
      <w:lvlText w:val="%5."/>
      <w:lvlJc w:val="left"/>
      <w:pPr>
        <w:ind w:left="3240" w:firstLine="0"/>
      </w:pPr>
    </w:lvl>
    <w:lvl w:ilvl="5" w:tplc="56709BE0">
      <w:start w:val="1"/>
      <w:numFmt w:val="lowerRoman"/>
      <w:lvlText w:val="%6."/>
      <w:lvlJc w:val="left"/>
      <w:pPr>
        <w:ind w:left="4140" w:firstLine="0"/>
      </w:pPr>
    </w:lvl>
    <w:lvl w:ilvl="6" w:tplc="462A3852">
      <w:start w:val="1"/>
      <w:numFmt w:val="decimal"/>
      <w:lvlText w:val="%7."/>
      <w:lvlJc w:val="left"/>
      <w:pPr>
        <w:ind w:left="4680" w:firstLine="0"/>
      </w:pPr>
    </w:lvl>
    <w:lvl w:ilvl="7" w:tplc="078AA684">
      <w:start w:val="1"/>
      <w:numFmt w:val="lowerLetter"/>
      <w:lvlText w:val="%8."/>
      <w:lvlJc w:val="left"/>
      <w:pPr>
        <w:ind w:left="5400" w:firstLine="0"/>
      </w:pPr>
    </w:lvl>
    <w:lvl w:ilvl="8" w:tplc="B75CCB8A">
      <w:start w:val="1"/>
      <w:numFmt w:val="lowerRoman"/>
      <w:lvlText w:val="%9."/>
      <w:lvlJc w:val="left"/>
      <w:pPr>
        <w:ind w:left="6300" w:firstLine="0"/>
      </w:pPr>
    </w:lvl>
  </w:abstractNum>
  <w:abstractNum w:abstractNumId="8">
    <w:nsid w:val="72F90704"/>
    <w:multiLevelType w:val="hybridMultilevel"/>
    <w:tmpl w:val="A452614E"/>
    <w:name w:val="Numbered list 2"/>
    <w:lvl w:ilvl="0" w:tplc="4B2896AC">
      <w:start w:val="1"/>
      <w:numFmt w:val="decimal"/>
      <w:lvlText w:val="%1."/>
      <w:lvlJc w:val="left"/>
      <w:pPr>
        <w:ind w:left="360" w:firstLine="0"/>
      </w:pPr>
    </w:lvl>
    <w:lvl w:ilvl="1" w:tplc="A9B86E46">
      <w:start w:val="1"/>
      <w:numFmt w:val="lowerLetter"/>
      <w:lvlText w:val="%2."/>
      <w:lvlJc w:val="left"/>
      <w:pPr>
        <w:ind w:left="1080" w:firstLine="0"/>
      </w:pPr>
    </w:lvl>
    <w:lvl w:ilvl="2" w:tplc="E1FC331C">
      <w:start w:val="1"/>
      <w:numFmt w:val="lowerRoman"/>
      <w:lvlText w:val="%3."/>
      <w:lvlJc w:val="left"/>
      <w:pPr>
        <w:ind w:left="1980" w:firstLine="0"/>
      </w:pPr>
    </w:lvl>
    <w:lvl w:ilvl="3" w:tplc="3D961E3C">
      <w:start w:val="1"/>
      <w:numFmt w:val="decimal"/>
      <w:lvlText w:val="%4."/>
      <w:lvlJc w:val="left"/>
      <w:pPr>
        <w:ind w:left="2520" w:firstLine="0"/>
      </w:pPr>
    </w:lvl>
    <w:lvl w:ilvl="4" w:tplc="4EF68BF0">
      <w:start w:val="1"/>
      <w:numFmt w:val="lowerLetter"/>
      <w:lvlText w:val="%5."/>
      <w:lvlJc w:val="left"/>
      <w:pPr>
        <w:ind w:left="3240" w:firstLine="0"/>
      </w:pPr>
    </w:lvl>
    <w:lvl w:ilvl="5" w:tplc="DC66F654">
      <w:start w:val="1"/>
      <w:numFmt w:val="lowerRoman"/>
      <w:lvlText w:val="%6."/>
      <w:lvlJc w:val="left"/>
      <w:pPr>
        <w:ind w:left="4140" w:firstLine="0"/>
      </w:pPr>
    </w:lvl>
    <w:lvl w:ilvl="6" w:tplc="8E92DBE2">
      <w:start w:val="1"/>
      <w:numFmt w:val="decimal"/>
      <w:lvlText w:val="%7."/>
      <w:lvlJc w:val="left"/>
      <w:pPr>
        <w:ind w:left="4680" w:firstLine="0"/>
      </w:pPr>
    </w:lvl>
    <w:lvl w:ilvl="7" w:tplc="FD88EFCE">
      <w:start w:val="1"/>
      <w:numFmt w:val="lowerLetter"/>
      <w:lvlText w:val="%8."/>
      <w:lvlJc w:val="left"/>
      <w:pPr>
        <w:ind w:left="5400" w:firstLine="0"/>
      </w:pPr>
    </w:lvl>
    <w:lvl w:ilvl="8" w:tplc="49E42976">
      <w:start w:val="1"/>
      <w:numFmt w:val="lowerRoman"/>
      <w:lvlText w:val="%9."/>
      <w:lvlJc w:val="left"/>
      <w:pPr>
        <w:ind w:left="6300" w:firstLine="0"/>
      </w:pPr>
    </w:lvl>
  </w:abstractNum>
  <w:abstractNum w:abstractNumId="9">
    <w:nsid w:val="77C92E64"/>
    <w:multiLevelType w:val="hybridMultilevel"/>
    <w:tmpl w:val="D4CE69A4"/>
    <w:name w:val="Numbered list 9"/>
    <w:lvl w:ilvl="0" w:tplc="4710C458">
      <w:numFmt w:val="bullet"/>
      <w:lvlText w:val=""/>
      <w:lvlJc w:val="left"/>
      <w:pPr>
        <w:ind w:left="360" w:firstLine="0"/>
      </w:pPr>
      <w:rPr>
        <w:rFonts w:ascii="Symbol" w:hAnsi="Symbol"/>
      </w:rPr>
    </w:lvl>
    <w:lvl w:ilvl="1" w:tplc="12FA642E">
      <w:numFmt w:val="bullet"/>
      <w:lvlText w:val="o"/>
      <w:lvlJc w:val="left"/>
      <w:pPr>
        <w:ind w:left="1080" w:firstLine="0"/>
      </w:pPr>
      <w:rPr>
        <w:rFonts w:ascii="Courier New" w:hAnsi="Courier New"/>
      </w:rPr>
    </w:lvl>
    <w:lvl w:ilvl="2" w:tplc="C284F7B4">
      <w:numFmt w:val="bullet"/>
      <w:lvlText w:val=""/>
      <w:lvlJc w:val="left"/>
      <w:pPr>
        <w:ind w:left="1800" w:firstLine="0"/>
      </w:pPr>
      <w:rPr>
        <w:rFonts w:ascii="Wingdings" w:eastAsia="Wingdings" w:hAnsi="Wingdings" w:cs="Wingdings"/>
      </w:rPr>
    </w:lvl>
    <w:lvl w:ilvl="3" w:tplc="44D2A8D6">
      <w:numFmt w:val="bullet"/>
      <w:lvlText w:val=""/>
      <w:lvlJc w:val="left"/>
      <w:pPr>
        <w:ind w:left="2520" w:firstLine="0"/>
      </w:pPr>
      <w:rPr>
        <w:rFonts w:ascii="Symbol" w:hAnsi="Symbol"/>
      </w:rPr>
    </w:lvl>
    <w:lvl w:ilvl="4" w:tplc="C852A2DA">
      <w:numFmt w:val="bullet"/>
      <w:lvlText w:val="o"/>
      <w:lvlJc w:val="left"/>
      <w:pPr>
        <w:ind w:left="3240" w:firstLine="0"/>
      </w:pPr>
      <w:rPr>
        <w:rFonts w:ascii="Courier New" w:hAnsi="Courier New"/>
      </w:rPr>
    </w:lvl>
    <w:lvl w:ilvl="5" w:tplc="00308424">
      <w:numFmt w:val="bullet"/>
      <w:lvlText w:val=""/>
      <w:lvlJc w:val="left"/>
      <w:pPr>
        <w:ind w:left="3960" w:firstLine="0"/>
      </w:pPr>
      <w:rPr>
        <w:rFonts w:ascii="Wingdings" w:eastAsia="Wingdings" w:hAnsi="Wingdings" w:cs="Wingdings"/>
      </w:rPr>
    </w:lvl>
    <w:lvl w:ilvl="6" w:tplc="B6E4E68A">
      <w:numFmt w:val="bullet"/>
      <w:lvlText w:val=""/>
      <w:lvlJc w:val="left"/>
      <w:pPr>
        <w:ind w:left="4680" w:firstLine="0"/>
      </w:pPr>
      <w:rPr>
        <w:rFonts w:ascii="Symbol" w:hAnsi="Symbol"/>
      </w:rPr>
    </w:lvl>
    <w:lvl w:ilvl="7" w:tplc="D04C6AAE">
      <w:numFmt w:val="bullet"/>
      <w:lvlText w:val="o"/>
      <w:lvlJc w:val="left"/>
      <w:pPr>
        <w:ind w:left="5400" w:firstLine="0"/>
      </w:pPr>
      <w:rPr>
        <w:rFonts w:ascii="Courier New" w:hAnsi="Courier New"/>
      </w:rPr>
    </w:lvl>
    <w:lvl w:ilvl="8" w:tplc="2E864DCC">
      <w:numFmt w:val="bullet"/>
      <w:lvlText w:val=""/>
      <w:lvlJc w:val="left"/>
      <w:pPr>
        <w:ind w:left="6120" w:firstLine="0"/>
      </w:pPr>
      <w:rPr>
        <w:rFonts w:ascii="Wingdings" w:eastAsia="Wingdings" w:hAnsi="Wingdings" w:cs="Wingdings"/>
      </w:rPr>
    </w:lvl>
  </w:abstractNum>
  <w:num w:numId="1">
    <w:abstractNumId w:val="7"/>
  </w:num>
  <w:num w:numId="2">
    <w:abstractNumId w:val="8"/>
  </w:num>
  <w:num w:numId="3">
    <w:abstractNumId w:val="0"/>
  </w:num>
  <w:num w:numId="4">
    <w:abstractNumId w:val="1"/>
  </w:num>
  <w:num w:numId="5">
    <w:abstractNumId w:val="3"/>
  </w:num>
  <w:num w:numId="6">
    <w:abstractNumId w:val="5"/>
  </w:num>
  <w:num w:numId="7">
    <w:abstractNumId w:val="2"/>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30"/>
    <w:rsid w:val="0038631D"/>
    <w:rsid w:val="00726A30"/>
    <w:rsid w:val="00BD6C89"/>
    <w:rsid w:val="00FC5A8F"/>
    <w:rsid w:val="00FE6D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lv-LV"/>
    </w:rPr>
  </w:style>
  <w:style w:type="paragraph" w:styleId="Heading1">
    <w:name w:val="heading 1"/>
    <w:basedOn w:val="Normal"/>
    <w:next w:val="Normal"/>
    <w:qFormat/>
    <w:pPr>
      <w:keepNext/>
      <w:jc w:val="center"/>
      <w:outlineLvl w:val="0"/>
    </w:pPr>
    <w:rPr>
      <w:rFonts w:ascii="Balt Garamond" w:hAnsi="Balt Garamond"/>
      <w:color w:val="000000"/>
      <w:sz w:val="28"/>
      <w:lang w:val="en-AU"/>
    </w:rPr>
  </w:style>
  <w:style w:type="paragraph" w:styleId="Heading2">
    <w:name w:val="heading 2"/>
    <w:basedOn w:val="Normal"/>
    <w:next w:val="Normal"/>
    <w:qFormat/>
    <w:pPr>
      <w:keepNext/>
      <w:jc w:val="center"/>
      <w:outlineLvl w:val="1"/>
    </w:pPr>
    <w:rPr>
      <w:b/>
      <w:color w:val="000000"/>
      <w:sz w:val="28"/>
      <w:lang w:val="en-AU"/>
    </w:rPr>
  </w:style>
  <w:style w:type="paragraph" w:styleId="Heading3">
    <w:name w:val="heading 3"/>
    <w:basedOn w:val="Normal"/>
    <w:next w:val="Normal"/>
    <w:qFormat/>
    <w:pPr>
      <w:keepNext/>
      <w:outlineLvl w:val="2"/>
    </w:pPr>
    <w:rPr>
      <w:color w:val="000000"/>
      <w:sz w:val="28"/>
    </w:rPr>
  </w:style>
  <w:style w:type="paragraph" w:styleId="Heading4">
    <w:name w:val="heading 4"/>
    <w:basedOn w:val="Normal"/>
    <w:next w:val="Normal"/>
    <w:qFormat/>
    <w:pPr>
      <w:keepNext/>
      <w:jc w:val="center"/>
      <w:outlineLvl w:val="3"/>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Footer">
    <w:name w:val="footer"/>
    <w:basedOn w:val="Normal"/>
    <w:qFormat/>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customStyle="1" w:styleId="xl24">
    <w:name w:val="xl24"/>
    <w:basedOn w:val="Normal"/>
    <w:qFormat/>
    <w:pPr>
      <w:pBdr>
        <w:top w:val="nil"/>
        <w:left w:val="nil"/>
        <w:bottom w:val="single" w:sz="8" w:space="0" w:color="000000"/>
        <w:right w:val="nil"/>
        <w:between w:val="nil"/>
      </w:pBdr>
      <w:spacing w:before="100" w:beforeAutospacing="1" w:after="100" w:afterAutospacing="1"/>
    </w:pPr>
    <w:rPr>
      <w:sz w:val="22"/>
      <w:szCs w:val="22"/>
    </w:rPr>
  </w:style>
  <w:style w:type="paragraph" w:customStyle="1" w:styleId="xl25">
    <w:name w:val="xl25"/>
    <w:basedOn w:val="Normal"/>
    <w:qFormat/>
    <w:pPr>
      <w:pBdr>
        <w:top w:val="nil"/>
        <w:left w:val="nil"/>
        <w:bottom w:val="single" w:sz="8" w:space="0" w:color="000000"/>
        <w:right w:val="single" w:sz="8" w:space="0" w:color="000000"/>
        <w:between w:val="nil"/>
      </w:pBdr>
      <w:spacing w:before="100" w:beforeAutospacing="1" w:after="100" w:afterAutospacing="1"/>
    </w:pPr>
    <w:rPr>
      <w:sz w:val="22"/>
      <w:szCs w:val="22"/>
    </w:rPr>
  </w:style>
  <w:style w:type="paragraph" w:customStyle="1" w:styleId="xl26">
    <w:name w:val="xl26"/>
    <w:basedOn w:val="Normal"/>
    <w:qFormat/>
    <w:pPr>
      <w:pBdr>
        <w:top w:val="nil"/>
        <w:left w:val="nil"/>
        <w:bottom w:val="single" w:sz="8" w:space="0" w:color="000000"/>
        <w:right w:val="single" w:sz="8" w:space="0" w:color="000000"/>
        <w:between w:val="nil"/>
      </w:pBdr>
      <w:spacing w:before="100" w:beforeAutospacing="1" w:after="100" w:afterAutospacing="1"/>
    </w:pPr>
    <w:rPr>
      <w:szCs w:val="24"/>
    </w:rPr>
  </w:style>
  <w:style w:type="paragraph" w:customStyle="1" w:styleId="xl27">
    <w:name w:val="xl27"/>
    <w:basedOn w:val="Normal"/>
    <w:qFormat/>
    <w:pPr>
      <w:pBdr>
        <w:top w:val="nil"/>
        <w:left w:val="nil"/>
        <w:bottom w:val="single" w:sz="8" w:space="0" w:color="000000"/>
        <w:right w:val="single" w:sz="8" w:space="0" w:color="000000"/>
        <w:between w:val="nil"/>
      </w:pBdr>
      <w:spacing w:before="100" w:beforeAutospacing="1" w:after="100" w:afterAutospacing="1"/>
      <w:jc w:val="center"/>
    </w:pPr>
    <w:rPr>
      <w:szCs w:val="24"/>
    </w:rPr>
  </w:style>
  <w:style w:type="paragraph" w:customStyle="1" w:styleId="xl28">
    <w:name w:val="xl28"/>
    <w:basedOn w:val="Normal"/>
    <w:qFormat/>
    <w:pPr>
      <w:pBdr>
        <w:top w:val="nil"/>
        <w:left w:val="nil"/>
        <w:bottom w:val="single" w:sz="8" w:space="0" w:color="000000"/>
        <w:right w:val="single" w:sz="8" w:space="0" w:color="000000"/>
        <w:between w:val="nil"/>
      </w:pBdr>
      <w:spacing w:before="100" w:beforeAutospacing="1" w:after="100" w:afterAutospacing="1"/>
      <w:jc w:val="center"/>
    </w:pPr>
    <w:rPr>
      <w:b/>
      <w:bCs/>
      <w:szCs w:val="24"/>
    </w:rPr>
  </w:style>
  <w:style w:type="paragraph" w:customStyle="1" w:styleId="xl29">
    <w:name w:val="xl29"/>
    <w:basedOn w:val="Normal"/>
    <w:qFormat/>
    <w:pPr>
      <w:pBdr>
        <w:top w:val="nil"/>
        <w:left w:val="nil"/>
        <w:bottom w:val="single" w:sz="8" w:space="0" w:color="000000"/>
        <w:right w:val="nil"/>
        <w:between w:val="nil"/>
      </w:pBdr>
      <w:shd w:val="solid" w:color="FFFF00" w:fill="auto"/>
      <w:spacing w:before="100" w:beforeAutospacing="1" w:after="100" w:afterAutospacing="1"/>
    </w:pPr>
    <w:rPr>
      <w:sz w:val="22"/>
      <w:szCs w:val="22"/>
    </w:rPr>
  </w:style>
  <w:style w:type="paragraph" w:customStyle="1" w:styleId="xl30">
    <w:name w:val="xl30"/>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pPr>
    <w:rPr>
      <w:sz w:val="22"/>
      <w:szCs w:val="22"/>
    </w:rPr>
  </w:style>
  <w:style w:type="paragraph" w:customStyle="1" w:styleId="xl31">
    <w:name w:val="xl31"/>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pPr>
    <w:rPr>
      <w:szCs w:val="24"/>
    </w:rPr>
  </w:style>
  <w:style w:type="paragraph" w:customStyle="1" w:styleId="xl32">
    <w:name w:val="xl32"/>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jc w:val="center"/>
    </w:pPr>
    <w:rPr>
      <w:szCs w:val="24"/>
    </w:rPr>
  </w:style>
  <w:style w:type="paragraph" w:customStyle="1" w:styleId="xl33">
    <w:name w:val="xl33"/>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jc w:val="center"/>
    </w:pPr>
    <w:rPr>
      <w:b/>
      <w:bCs/>
      <w:szCs w:val="24"/>
    </w:rPr>
  </w:style>
  <w:style w:type="paragraph" w:styleId="Header">
    <w:name w:val="header"/>
    <w:basedOn w:val="Normal"/>
    <w:qFormat/>
    <w:pPr>
      <w:tabs>
        <w:tab w:val="center" w:pos="4153"/>
        <w:tab w:val="right" w:pos="8306"/>
      </w:tabs>
    </w:pPr>
    <w:rPr>
      <w:noProof/>
    </w:rPr>
  </w:style>
  <w:style w:type="paragraph" w:styleId="EndnoteText">
    <w:name w:val="endnote text"/>
    <w:basedOn w:val="Normal"/>
    <w:qFormat/>
    <w:rPr>
      <w:sz w:val="20"/>
    </w:rPr>
  </w:style>
  <w:style w:type="paragraph" w:styleId="NoSpacing">
    <w:name w:val="No Spacing"/>
    <w:qFormat/>
    <w:rPr>
      <w:rFonts w:ascii="Calibri" w:eastAsia="Calibri" w:hAnsi="Calibri"/>
      <w:sz w:val="22"/>
      <w:szCs w:val="22"/>
      <w:lang w:val="en-GB"/>
    </w:rPr>
  </w:style>
  <w:style w:type="paragraph" w:styleId="ListParagraph">
    <w:name w:val="List Paragraph"/>
    <w:basedOn w:val="Normal"/>
    <w:qFormat/>
    <w:pPr>
      <w:spacing w:after="160" w:line="259" w:lineRule="auto"/>
      <w:ind w:left="720"/>
      <w:contextualSpacing/>
    </w:pPr>
    <w:rPr>
      <w:rFonts w:ascii="Calibri" w:eastAsia="Calibri" w:hAnsi="Calibri"/>
      <w:sz w:val="20"/>
      <w:lang w:val="en-GB"/>
    </w:rPr>
  </w:style>
  <w:style w:type="paragraph" w:styleId="TOC3">
    <w:name w:val="toc 3"/>
    <w:basedOn w:val="Normal"/>
    <w:next w:val="Normal"/>
    <w:qFormat/>
    <w:pPr>
      <w:ind w:left="576"/>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rPr>
      <w:sz w:val="24"/>
    </w:rPr>
  </w:style>
  <w:style w:type="character" w:customStyle="1" w:styleId="BalloonTextChar">
    <w:name w:val="Balloon Text Char"/>
    <w:rPr>
      <w:rFonts w:ascii="Tahoma" w:hAnsi="Tahoma" w:cs="Tahoma"/>
      <w:sz w:val="16"/>
      <w:szCs w:val="16"/>
      <w:lang w:val="lv-LV"/>
    </w:rPr>
  </w:style>
  <w:style w:type="character" w:customStyle="1" w:styleId="EndnoteTextChar">
    <w:name w:val="Endnote Text Char"/>
    <w:basedOn w:val="DefaultParagraphFont"/>
    <w:rPr>
      <w:lang w:val="lv-LV"/>
    </w:rPr>
  </w:style>
  <w:style w:type="character" w:styleId="EndnoteReference">
    <w:name w:val="endnote reference"/>
    <w:rPr>
      <w:vertAlign w:val="superscript"/>
    </w:rPr>
  </w:style>
  <w:style w:type="character" w:customStyle="1" w:styleId="ListParagraphChar">
    <w:name w:val="List Paragraph Char"/>
    <w:rPr>
      <w:rFonts w:ascii="Calibri" w:eastAsia="Calibri" w:hAnsi="Calibri"/>
      <w:lang w:val="en-GB"/>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lv-LV"/>
    </w:rPr>
  </w:style>
  <w:style w:type="paragraph" w:styleId="Heading1">
    <w:name w:val="heading 1"/>
    <w:basedOn w:val="Normal"/>
    <w:next w:val="Normal"/>
    <w:qFormat/>
    <w:pPr>
      <w:keepNext/>
      <w:jc w:val="center"/>
      <w:outlineLvl w:val="0"/>
    </w:pPr>
    <w:rPr>
      <w:rFonts w:ascii="Balt Garamond" w:hAnsi="Balt Garamond"/>
      <w:color w:val="000000"/>
      <w:sz w:val="28"/>
      <w:lang w:val="en-AU"/>
    </w:rPr>
  </w:style>
  <w:style w:type="paragraph" w:styleId="Heading2">
    <w:name w:val="heading 2"/>
    <w:basedOn w:val="Normal"/>
    <w:next w:val="Normal"/>
    <w:qFormat/>
    <w:pPr>
      <w:keepNext/>
      <w:jc w:val="center"/>
      <w:outlineLvl w:val="1"/>
    </w:pPr>
    <w:rPr>
      <w:b/>
      <w:color w:val="000000"/>
      <w:sz w:val="28"/>
      <w:lang w:val="en-AU"/>
    </w:rPr>
  </w:style>
  <w:style w:type="paragraph" w:styleId="Heading3">
    <w:name w:val="heading 3"/>
    <w:basedOn w:val="Normal"/>
    <w:next w:val="Normal"/>
    <w:qFormat/>
    <w:pPr>
      <w:keepNext/>
      <w:outlineLvl w:val="2"/>
    </w:pPr>
    <w:rPr>
      <w:color w:val="000000"/>
      <w:sz w:val="28"/>
    </w:rPr>
  </w:style>
  <w:style w:type="paragraph" w:styleId="Heading4">
    <w:name w:val="heading 4"/>
    <w:basedOn w:val="Normal"/>
    <w:next w:val="Normal"/>
    <w:qFormat/>
    <w:pPr>
      <w:keepNext/>
      <w:jc w:val="center"/>
      <w:outlineLvl w:val="3"/>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Footer">
    <w:name w:val="footer"/>
    <w:basedOn w:val="Normal"/>
    <w:qFormat/>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customStyle="1" w:styleId="xl24">
    <w:name w:val="xl24"/>
    <w:basedOn w:val="Normal"/>
    <w:qFormat/>
    <w:pPr>
      <w:pBdr>
        <w:top w:val="nil"/>
        <w:left w:val="nil"/>
        <w:bottom w:val="single" w:sz="8" w:space="0" w:color="000000"/>
        <w:right w:val="nil"/>
        <w:between w:val="nil"/>
      </w:pBdr>
      <w:spacing w:before="100" w:beforeAutospacing="1" w:after="100" w:afterAutospacing="1"/>
    </w:pPr>
    <w:rPr>
      <w:sz w:val="22"/>
      <w:szCs w:val="22"/>
    </w:rPr>
  </w:style>
  <w:style w:type="paragraph" w:customStyle="1" w:styleId="xl25">
    <w:name w:val="xl25"/>
    <w:basedOn w:val="Normal"/>
    <w:qFormat/>
    <w:pPr>
      <w:pBdr>
        <w:top w:val="nil"/>
        <w:left w:val="nil"/>
        <w:bottom w:val="single" w:sz="8" w:space="0" w:color="000000"/>
        <w:right w:val="single" w:sz="8" w:space="0" w:color="000000"/>
        <w:between w:val="nil"/>
      </w:pBdr>
      <w:spacing w:before="100" w:beforeAutospacing="1" w:after="100" w:afterAutospacing="1"/>
    </w:pPr>
    <w:rPr>
      <w:sz w:val="22"/>
      <w:szCs w:val="22"/>
    </w:rPr>
  </w:style>
  <w:style w:type="paragraph" w:customStyle="1" w:styleId="xl26">
    <w:name w:val="xl26"/>
    <w:basedOn w:val="Normal"/>
    <w:qFormat/>
    <w:pPr>
      <w:pBdr>
        <w:top w:val="nil"/>
        <w:left w:val="nil"/>
        <w:bottom w:val="single" w:sz="8" w:space="0" w:color="000000"/>
        <w:right w:val="single" w:sz="8" w:space="0" w:color="000000"/>
        <w:between w:val="nil"/>
      </w:pBdr>
      <w:spacing w:before="100" w:beforeAutospacing="1" w:after="100" w:afterAutospacing="1"/>
    </w:pPr>
    <w:rPr>
      <w:szCs w:val="24"/>
    </w:rPr>
  </w:style>
  <w:style w:type="paragraph" w:customStyle="1" w:styleId="xl27">
    <w:name w:val="xl27"/>
    <w:basedOn w:val="Normal"/>
    <w:qFormat/>
    <w:pPr>
      <w:pBdr>
        <w:top w:val="nil"/>
        <w:left w:val="nil"/>
        <w:bottom w:val="single" w:sz="8" w:space="0" w:color="000000"/>
        <w:right w:val="single" w:sz="8" w:space="0" w:color="000000"/>
        <w:between w:val="nil"/>
      </w:pBdr>
      <w:spacing w:before="100" w:beforeAutospacing="1" w:after="100" w:afterAutospacing="1"/>
      <w:jc w:val="center"/>
    </w:pPr>
    <w:rPr>
      <w:szCs w:val="24"/>
    </w:rPr>
  </w:style>
  <w:style w:type="paragraph" w:customStyle="1" w:styleId="xl28">
    <w:name w:val="xl28"/>
    <w:basedOn w:val="Normal"/>
    <w:qFormat/>
    <w:pPr>
      <w:pBdr>
        <w:top w:val="nil"/>
        <w:left w:val="nil"/>
        <w:bottom w:val="single" w:sz="8" w:space="0" w:color="000000"/>
        <w:right w:val="single" w:sz="8" w:space="0" w:color="000000"/>
        <w:between w:val="nil"/>
      </w:pBdr>
      <w:spacing w:before="100" w:beforeAutospacing="1" w:after="100" w:afterAutospacing="1"/>
      <w:jc w:val="center"/>
    </w:pPr>
    <w:rPr>
      <w:b/>
      <w:bCs/>
      <w:szCs w:val="24"/>
    </w:rPr>
  </w:style>
  <w:style w:type="paragraph" w:customStyle="1" w:styleId="xl29">
    <w:name w:val="xl29"/>
    <w:basedOn w:val="Normal"/>
    <w:qFormat/>
    <w:pPr>
      <w:pBdr>
        <w:top w:val="nil"/>
        <w:left w:val="nil"/>
        <w:bottom w:val="single" w:sz="8" w:space="0" w:color="000000"/>
        <w:right w:val="nil"/>
        <w:between w:val="nil"/>
      </w:pBdr>
      <w:shd w:val="solid" w:color="FFFF00" w:fill="auto"/>
      <w:spacing w:before="100" w:beforeAutospacing="1" w:after="100" w:afterAutospacing="1"/>
    </w:pPr>
    <w:rPr>
      <w:sz w:val="22"/>
      <w:szCs w:val="22"/>
    </w:rPr>
  </w:style>
  <w:style w:type="paragraph" w:customStyle="1" w:styleId="xl30">
    <w:name w:val="xl30"/>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pPr>
    <w:rPr>
      <w:sz w:val="22"/>
      <w:szCs w:val="22"/>
    </w:rPr>
  </w:style>
  <w:style w:type="paragraph" w:customStyle="1" w:styleId="xl31">
    <w:name w:val="xl31"/>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pPr>
    <w:rPr>
      <w:szCs w:val="24"/>
    </w:rPr>
  </w:style>
  <w:style w:type="paragraph" w:customStyle="1" w:styleId="xl32">
    <w:name w:val="xl32"/>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jc w:val="center"/>
    </w:pPr>
    <w:rPr>
      <w:szCs w:val="24"/>
    </w:rPr>
  </w:style>
  <w:style w:type="paragraph" w:customStyle="1" w:styleId="xl33">
    <w:name w:val="xl33"/>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jc w:val="center"/>
    </w:pPr>
    <w:rPr>
      <w:b/>
      <w:bCs/>
      <w:szCs w:val="24"/>
    </w:rPr>
  </w:style>
  <w:style w:type="paragraph" w:styleId="Header">
    <w:name w:val="header"/>
    <w:basedOn w:val="Normal"/>
    <w:qFormat/>
    <w:pPr>
      <w:tabs>
        <w:tab w:val="center" w:pos="4153"/>
        <w:tab w:val="right" w:pos="8306"/>
      </w:tabs>
    </w:pPr>
    <w:rPr>
      <w:noProof/>
    </w:rPr>
  </w:style>
  <w:style w:type="paragraph" w:styleId="EndnoteText">
    <w:name w:val="endnote text"/>
    <w:basedOn w:val="Normal"/>
    <w:qFormat/>
    <w:rPr>
      <w:sz w:val="20"/>
    </w:rPr>
  </w:style>
  <w:style w:type="paragraph" w:styleId="NoSpacing">
    <w:name w:val="No Spacing"/>
    <w:qFormat/>
    <w:rPr>
      <w:rFonts w:ascii="Calibri" w:eastAsia="Calibri" w:hAnsi="Calibri"/>
      <w:sz w:val="22"/>
      <w:szCs w:val="22"/>
      <w:lang w:val="en-GB"/>
    </w:rPr>
  </w:style>
  <w:style w:type="paragraph" w:styleId="ListParagraph">
    <w:name w:val="List Paragraph"/>
    <w:basedOn w:val="Normal"/>
    <w:qFormat/>
    <w:pPr>
      <w:spacing w:after="160" w:line="259" w:lineRule="auto"/>
      <w:ind w:left="720"/>
      <w:contextualSpacing/>
    </w:pPr>
    <w:rPr>
      <w:rFonts w:ascii="Calibri" w:eastAsia="Calibri" w:hAnsi="Calibri"/>
      <w:sz w:val="20"/>
      <w:lang w:val="en-GB"/>
    </w:rPr>
  </w:style>
  <w:style w:type="paragraph" w:styleId="TOC3">
    <w:name w:val="toc 3"/>
    <w:basedOn w:val="Normal"/>
    <w:next w:val="Normal"/>
    <w:qFormat/>
    <w:pPr>
      <w:ind w:left="576"/>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rPr>
      <w:sz w:val="24"/>
    </w:rPr>
  </w:style>
  <w:style w:type="character" w:customStyle="1" w:styleId="BalloonTextChar">
    <w:name w:val="Balloon Text Char"/>
    <w:rPr>
      <w:rFonts w:ascii="Tahoma" w:hAnsi="Tahoma" w:cs="Tahoma"/>
      <w:sz w:val="16"/>
      <w:szCs w:val="16"/>
      <w:lang w:val="lv-LV"/>
    </w:rPr>
  </w:style>
  <w:style w:type="character" w:customStyle="1" w:styleId="EndnoteTextChar">
    <w:name w:val="Endnote Text Char"/>
    <w:basedOn w:val="DefaultParagraphFont"/>
    <w:rPr>
      <w:lang w:val="lv-LV"/>
    </w:rPr>
  </w:style>
  <w:style w:type="character" w:styleId="EndnoteReference">
    <w:name w:val="endnote reference"/>
    <w:rPr>
      <w:vertAlign w:val="superscript"/>
    </w:rPr>
  </w:style>
  <w:style w:type="character" w:customStyle="1" w:styleId="ListParagraphChar">
    <w:name w:val="List Paragraph Char"/>
    <w:rPr>
      <w:rFonts w:ascii="Calibri" w:eastAsia="Calibri" w:hAnsi="Calibri"/>
      <w:lang w:val="en-GB"/>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lt Garamond"/>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creator>Aivars Švāns</dc:creator>
  <cp:lastModifiedBy>Asus</cp:lastModifiedBy>
  <cp:revision>2</cp:revision>
  <cp:lastPrinted>2021-04-27T11:46:00Z</cp:lastPrinted>
  <dcterms:created xsi:type="dcterms:W3CDTF">2022-01-19T11:55:00Z</dcterms:created>
  <dcterms:modified xsi:type="dcterms:W3CDTF">2022-01-19T11:55:00Z</dcterms:modified>
</cp:coreProperties>
</file>