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6D" w:rsidRPr="00404333" w:rsidRDefault="00EB2CC6" w:rsidP="00D7376D">
      <w:pPr>
        <w:spacing w:line="240" w:lineRule="auto"/>
        <w:ind w:left="0" w:hanging="2"/>
        <w:jc w:val="right"/>
        <w:rPr>
          <w:bCs/>
          <w:iCs/>
          <w:sz w:val="20"/>
          <w:szCs w:val="20"/>
        </w:rPr>
      </w:pPr>
      <w:r w:rsidRPr="00404333">
        <w:rPr>
          <w:bCs/>
          <w:iCs/>
          <w:sz w:val="20"/>
          <w:szCs w:val="20"/>
        </w:rPr>
        <w:t>3.pielikums</w:t>
      </w:r>
    </w:p>
    <w:p w:rsidR="00D7376D" w:rsidRPr="009A51E8" w:rsidRDefault="00EB2CC6" w:rsidP="00D7376D">
      <w:pPr>
        <w:spacing w:line="240" w:lineRule="auto"/>
        <w:ind w:left="0" w:hanging="2"/>
        <w:jc w:val="right"/>
        <w:rPr>
          <w:bCs/>
          <w:sz w:val="20"/>
          <w:szCs w:val="20"/>
        </w:rPr>
      </w:pPr>
      <w:r w:rsidRPr="009A51E8">
        <w:rPr>
          <w:bCs/>
          <w:sz w:val="20"/>
          <w:szCs w:val="20"/>
        </w:rPr>
        <w:t>Intelektuālā īpašuma “</w:t>
      </w:r>
      <w:r w:rsidRPr="006F0734">
        <w:rPr>
          <w:color w:val="242424"/>
          <w:sz w:val="20"/>
          <w:szCs w:val="20"/>
          <w:shd w:val="clear" w:color="auto" w:fill="FFFFFF"/>
        </w:rPr>
        <w:t>Vilnas apstrādes tehnoloģija</w:t>
      </w:r>
      <w:r w:rsidRPr="009A51E8">
        <w:rPr>
          <w:bCs/>
          <w:sz w:val="20"/>
          <w:szCs w:val="20"/>
        </w:rPr>
        <w:t>” izsoles noteikumiem</w:t>
      </w:r>
    </w:p>
    <w:p w:rsidR="00D7376D" w:rsidRPr="009A51E8" w:rsidRDefault="00D7376D" w:rsidP="00D7376D">
      <w:pPr>
        <w:spacing w:line="240" w:lineRule="auto"/>
        <w:ind w:left="0" w:hanging="2"/>
        <w:jc w:val="right"/>
        <w:rPr>
          <w:b/>
          <w:iCs/>
          <w:sz w:val="20"/>
          <w:szCs w:val="20"/>
        </w:rPr>
      </w:pPr>
    </w:p>
    <w:p w:rsidR="00D7376D" w:rsidRPr="00513A1C" w:rsidRDefault="00EB2CC6" w:rsidP="00D7376D">
      <w:pPr>
        <w:tabs>
          <w:tab w:val="left" w:pos="938"/>
          <w:tab w:val="right" w:pos="8968"/>
        </w:tabs>
        <w:spacing w:line="240" w:lineRule="auto"/>
        <w:ind w:left="0" w:right="58" w:hanging="2"/>
        <w:jc w:val="right"/>
        <w:rPr>
          <w:i/>
        </w:rPr>
      </w:pPr>
      <w:r w:rsidRPr="00513A1C">
        <w:rPr>
          <w:i/>
        </w:rPr>
        <w:t>Licences līguma projekts</w:t>
      </w:r>
    </w:p>
    <w:p w:rsidR="00D7376D" w:rsidRPr="00786DEA" w:rsidRDefault="00D7376D" w:rsidP="00D7376D">
      <w:pPr>
        <w:spacing w:line="240" w:lineRule="auto"/>
        <w:ind w:left="0" w:right="724" w:hanging="2"/>
        <w:jc w:val="center"/>
        <w:rPr>
          <w:i/>
        </w:rPr>
      </w:pPr>
    </w:p>
    <w:p w:rsidR="00D7376D" w:rsidRPr="00786DEA" w:rsidRDefault="00EB2CC6" w:rsidP="00D7376D">
      <w:pPr>
        <w:spacing w:line="240" w:lineRule="auto"/>
        <w:ind w:left="1" w:right="724" w:hanging="3"/>
        <w:jc w:val="center"/>
        <w:rPr>
          <w:b/>
          <w:bCs/>
          <w:sz w:val="28"/>
          <w:szCs w:val="28"/>
        </w:rPr>
      </w:pPr>
      <w:r w:rsidRPr="00786DEA">
        <w:rPr>
          <w:b/>
          <w:bCs/>
          <w:sz w:val="28"/>
          <w:szCs w:val="28"/>
        </w:rPr>
        <w:t>Licences līgums</w:t>
      </w:r>
    </w:p>
    <w:p w:rsidR="00D7376D" w:rsidRPr="00786DEA" w:rsidRDefault="00D7376D" w:rsidP="00D7376D">
      <w:pPr>
        <w:spacing w:line="240" w:lineRule="auto"/>
        <w:ind w:left="1" w:right="724" w:hanging="3"/>
        <w:jc w:val="center"/>
        <w:rPr>
          <w:b/>
          <w:bCs/>
          <w:sz w:val="28"/>
          <w:szCs w:val="28"/>
        </w:rPr>
      </w:pPr>
    </w:p>
    <w:p w:rsidR="00D7376D" w:rsidRPr="00786DEA" w:rsidRDefault="00EB2CC6" w:rsidP="00D7376D">
      <w:pPr>
        <w:spacing w:line="240" w:lineRule="auto"/>
        <w:ind w:left="0" w:right="724" w:hanging="2"/>
        <w:rPr>
          <w:b/>
          <w:bCs/>
          <w:sz w:val="28"/>
          <w:szCs w:val="28"/>
        </w:rPr>
      </w:pPr>
      <w:r w:rsidRPr="00786DEA">
        <w:t>Rīgā</w:t>
      </w:r>
    </w:p>
    <w:p w:rsidR="00D7376D" w:rsidRPr="00786DEA" w:rsidRDefault="00EB2CC6" w:rsidP="00D7376D">
      <w:pPr>
        <w:tabs>
          <w:tab w:val="left" w:pos="284"/>
          <w:tab w:val="center" w:pos="5102"/>
        </w:tabs>
        <w:spacing w:line="240" w:lineRule="auto"/>
        <w:ind w:left="0" w:hanging="2"/>
        <w:contextualSpacing/>
        <w:jc w:val="both"/>
        <w:rPr>
          <w:u w:val="single"/>
        </w:rPr>
      </w:pPr>
      <w:r w:rsidRPr="00786DEA">
        <w:rPr>
          <w:i/>
        </w:rPr>
        <w:t xml:space="preserve">Datums norādīts dokumenta paraksta </w:t>
      </w:r>
      <w:r w:rsidRPr="00786DEA">
        <w:rPr>
          <w:i/>
        </w:rPr>
        <w:t>laika zīmogā</w:t>
      </w:r>
      <w:r w:rsidRPr="00786DEA">
        <w:tab/>
      </w:r>
    </w:p>
    <w:p w:rsidR="00D7376D" w:rsidRPr="00786DEA" w:rsidRDefault="00D7376D" w:rsidP="00D7376D">
      <w:pPr>
        <w:tabs>
          <w:tab w:val="left" w:pos="284"/>
          <w:tab w:val="center" w:pos="5102"/>
        </w:tabs>
        <w:spacing w:line="240" w:lineRule="auto"/>
        <w:ind w:left="0" w:hanging="2"/>
        <w:contextualSpacing/>
        <w:jc w:val="both"/>
        <w:rPr>
          <w:u w:val="single"/>
        </w:rPr>
      </w:pPr>
    </w:p>
    <w:p w:rsidR="00D7376D" w:rsidRPr="00786DEA" w:rsidRDefault="00D7376D" w:rsidP="00D7376D">
      <w:pPr>
        <w:tabs>
          <w:tab w:val="left" w:pos="284"/>
          <w:tab w:val="center" w:pos="5102"/>
        </w:tabs>
        <w:spacing w:line="240" w:lineRule="auto"/>
        <w:ind w:left="0" w:hanging="2"/>
        <w:contextualSpacing/>
        <w:jc w:val="both"/>
        <w:rPr>
          <w:u w:val="single"/>
        </w:rPr>
      </w:pPr>
    </w:p>
    <w:p w:rsidR="00D7376D" w:rsidRPr="00786DEA" w:rsidRDefault="00EB2CC6" w:rsidP="00D7376D">
      <w:pPr>
        <w:tabs>
          <w:tab w:val="left" w:pos="284"/>
          <w:tab w:val="center" w:pos="5102"/>
        </w:tabs>
        <w:spacing w:line="240" w:lineRule="auto"/>
        <w:ind w:left="0" w:hanging="2"/>
        <w:contextualSpacing/>
        <w:jc w:val="both"/>
        <w:rPr>
          <w:u w:val="single"/>
        </w:rPr>
      </w:pPr>
      <w:r w:rsidRPr="00786DEA">
        <w:rPr>
          <w:b/>
          <w:bCs/>
        </w:rPr>
        <w:t>Latvijas Universitāte</w:t>
      </w:r>
      <w:r w:rsidRPr="00786DEA">
        <w:t>, reģistrācijas Nr. 90000076669, i</w:t>
      </w:r>
      <w:r w:rsidRPr="00786DEA">
        <w:rPr>
          <w:color w:val="1B1B1B"/>
          <w:shd w:val="clear" w:color="auto" w:fill="FFFFFF"/>
        </w:rPr>
        <w:t xml:space="preserve">zglītības iestāžu </w:t>
      </w:r>
      <w:r w:rsidRPr="00786DEA">
        <w:t>reģistrācijas Nr. 3391000218, juridiskā adrese: Raiņa bulvāris 19, Rīga, LV</w:t>
      </w:r>
      <w:r w:rsidRPr="00786DEA">
        <w:noBreakHyphen/>
        <w:t>1586 (turpmāk – Licenciārs), tās rektora Indriķa Muižnieka personā, kurš rīkojas saskaņā ar</w:t>
      </w:r>
      <w:r w:rsidRPr="00786DEA">
        <w:t xml:space="preserve"> Latvijas Universitātes Satversmi, no vienas puses, un </w:t>
      </w:r>
    </w:p>
    <w:p w:rsidR="00D7376D" w:rsidRPr="00786DEA" w:rsidRDefault="00EB2CC6" w:rsidP="00D7376D">
      <w:pPr>
        <w:spacing w:line="240" w:lineRule="auto"/>
        <w:ind w:left="0" w:right="43" w:hanging="2"/>
        <w:jc w:val="both"/>
      </w:pPr>
      <w:r w:rsidRPr="00786DEA">
        <w:rPr>
          <w:b/>
        </w:rPr>
        <w:t>Fiziskas vai juridiskas personas rekvizīti</w:t>
      </w:r>
      <w:r w:rsidRPr="00786DEA">
        <w:t>, personas kods/reģistrācijas numurs __________, juridiskā adrese: __________, tās _____________ personā, kurš rīkojas uz __________ pamata (turpmāk – Licenci</w:t>
      </w:r>
      <w:r w:rsidRPr="00786DEA">
        <w:t xml:space="preserve">āts), no otras puses, turpmāk kopā vai atsevišķi – Puse/Puses, noslēdz šādu līgumu (turpmāk – Līgums):      </w:t>
      </w:r>
    </w:p>
    <w:p w:rsidR="00D7376D" w:rsidRPr="00786DEA" w:rsidRDefault="00D7376D" w:rsidP="00D7376D">
      <w:pPr>
        <w:spacing w:line="240" w:lineRule="auto"/>
        <w:ind w:left="0" w:right="43" w:hanging="2"/>
        <w:jc w:val="both"/>
      </w:pPr>
    </w:p>
    <w:p w:rsidR="00D7376D" w:rsidRPr="00786DEA" w:rsidRDefault="00EB2CC6" w:rsidP="00D7376D">
      <w:pPr>
        <w:spacing w:line="240" w:lineRule="auto"/>
        <w:ind w:left="0" w:right="43" w:hanging="2"/>
        <w:jc w:val="center"/>
      </w:pPr>
      <w:r w:rsidRPr="00786DEA">
        <w:rPr>
          <w:b/>
          <w:bCs/>
        </w:rPr>
        <w:t>1. Līguma priekšmets</w:t>
      </w:r>
    </w:p>
    <w:p w:rsidR="00D7376D" w:rsidRPr="00786DEA" w:rsidRDefault="00D7376D" w:rsidP="00D7376D">
      <w:pPr>
        <w:tabs>
          <w:tab w:val="left" w:pos="1134"/>
        </w:tabs>
        <w:spacing w:line="240" w:lineRule="auto"/>
        <w:ind w:left="0" w:right="100" w:hanging="2"/>
        <w:jc w:val="both"/>
        <w:rPr>
          <w:b/>
          <w:bCs/>
        </w:rPr>
      </w:pP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 xml:space="preserve">1.1. Licenciārs par Līgumā noteikto samaksu un uz Līgumā noteikto termiņu izsniedz Licenciātam ekskluzīvu licenci izmantot </w:t>
      </w:r>
      <w:r w:rsidRPr="00786DEA">
        <w:rPr>
          <w:rFonts w:ascii="Times New Roman" w:hAnsi="Times New Roman"/>
          <w:sz w:val="24"/>
          <w:szCs w:val="24"/>
          <w:lang w:val="lv-LV"/>
        </w:rPr>
        <w:t>intelektuāl</w:t>
      </w:r>
      <w:r w:rsidR="00D55EDB">
        <w:rPr>
          <w:rFonts w:ascii="Times New Roman" w:hAnsi="Times New Roman"/>
          <w:sz w:val="24"/>
          <w:szCs w:val="24"/>
          <w:lang w:val="lv-LV"/>
        </w:rPr>
        <w:t>o</w:t>
      </w:r>
      <w:r w:rsidRPr="00786DEA">
        <w:rPr>
          <w:rFonts w:ascii="Times New Roman" w:hAnsi="Times New Roman"/>
          <w:sz w:val="24"/>
          <w:szCs w:val="24"/>
          <w:lang w:val="lv-LV"/>
        </w:rPr>
        <w:t xml:space="preserve"> īpašumu – </w:t>
      </w:r>
      <w:r w:rsidRPr="00D8632D">
        <w:rPr>
          <w:rFonts w:ascii="Times New Roman" w:hAnsi="Times New Roman" w:cs="Times New Roman"/>
          <w:sz w:val="24"/>
          <w:szCs w:val="24"/>
          <w:lang w:val="lv-LV"/>
        </w:rPr>
        <w:t>zinātība “Aitu vilnas šķiedru apstrādes tehnoloģija to izma</w:t>
      </w:r>
      <w:r w:rsidR="00874551">
        <w:rPr>
          <w:rFonts w:ascii="Times New Roman" w:hAnsi="Times New Roman" w:cs="Times New Roman"/>
          <w:sz w:val="24"/>
          <w:szCs w:val="24"/>
          <w:lang w:val="lv-LV"/>
        </w:rPr>
        <w:t>ntošanai multifunkcionālu bio-</w:t>
      </w:r>
      <w:r w:rsidRPr="00D8632D">
        <w:rPr>
          <w:rFonts w:ascii="Times New Roman" w:hAnsi="Times New Roman" w:cs="Times New Roman"/>
          <w:sz w:val="24"/>
          <w:szCs w:val="24"/>
          <w:lang w:val="lv-LV"/>
        </w:rPr>
        <w:t xml:space="preserve">filtru izveidei” </w:t>
      </w:r>
      <w:r w:rsidRPr="00786DEA">
        <w:rPr>
          <w:rFonts w:ascii="Times New Roman" w:hAnsi="Times New Roman"/>
          <w:sz w:val="24"/>
          <w:szCs w:val="24"/>
          <w:lang w:val="lv-LV"/>
        </w:rPr>
        <w:t xml:space="preserve">(turpmāk – Objekts) atbilstoši Līguma 2. nodaļai noteiktajā darbības teritorijā – visās pasaules valstīs. </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1.2. Līguma izpratn</w:t>
      </w:r>
      <w:r w:rsidRPr="00786DEA">
        <w:rPr>
          <w:rFonts w:ascii="Times New Roman" w:hAnsi="Times New Roman"/>
          <w:sz w:val="24"/>
          <w:szCs w:val="24"/>
          <w:lang w:val="lv-LV"/>
        </w:rPr>
        <w:t xml:space="preserve">ē licences izsniegšana nav uzskatāma par Objekta īpašumtiesību atsavināšanu par labu Licenciātam. </w:t>
      </w:r>
    </w:p>
    <w:p w:rsidR="00D7376D" w:rsidRPr="00786DEA" w:rsidRDefault="00D7376D" w:rsidP="00D7376D">
      <w:pPr>
        <w:tabs>
          <w:tab w:val="left" w:pos="0"/>
        </w:tabs>
        <w:spacing w:line="240" w:lineRule="auto"/>
        <w:ind w:left="0" w:right="100" w:hanging="2"/>
      </w:pPr>
    </w:p>
    <w:p w:rsidR="00D7376D" w:rsidRPr="00786DEA" w:rsidRDefault="00EB2CC6" w:rsidP="00D7376D">
      <w:pPr>
        <w:pStyle w:val="a7"/>
        <w:tabs>
          <w:tab w:val="left" w:pos="0"/>
        </w:tabs>
        <w:spacing w:after="0" w:line="240" w:lineRule="auto"/>
        <w:ind w:left="0" w:right="100" w:hanging="2"/>
        <w:jc w:val="center"/>
        <w:rPr>
          <w:rFonts w:ascii="Times New Roman" w:hAnsi="Times New Roman"/>
          <w:b/>
          <w:bCs/>
          <w:sz w:val="24"/>
          <w:szCs w:val="24"/>
          <w:lang w:val="lv-LV"/>
        </w:rPr>
      </w:pPr>
      <w:r w:rsidRPr="00786DEA">
        <w:rPr>
          <w:rFonts w:ascii="Times New Roman" w:hAnsi="Times New Roman"/>
          <w:b/>
          <w:bCs/>
          <w:sz w:val="24"/>
          <w:szCs w:val="24"/>
          <w:lang w:val="lv-LV"/>
        </w:rPr>
        <w:t>2. Objekta izmantošana</w:t>
      </w:r>
    </w:p>
    <w:p w:rsidR="00D7376D" w:rsidRPr="00786DEA" w:rsidRDefault="00D7376D" w:rsidP="00D7376D">
      <w:pPr>
        <w:pStyle w:val="a7"/>
        <w:tabs>
          <w:tab w:val="left" w:pos="0"/>
        </w:tabs>
        <w:spacing w:after="0" w:line="240" w:lineRule="auto"/>
        <w:ind w:left="0" w:right="100" w:hanging="2"/>
        <w:jc w:val="center"/>
        <w:rPr>
          <w:rFonts w:ascii="Times New Roman" w:hAnsi="Times New Roman"/>
          <w:b/>
          <w:bCs/>
          <w:sz w:val="24"/>
          <w:szCs w:val="24"/>
          <w:lang w:val="lv-LV"/>
        </w:rPr>
      </w:pP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 xml:space="preserve">2.1. Licenciātam nav tiesību bez iepriekšējas rakstiskas saskaņošanas ar Licenciāru nodot trešajām personām Objektu vai atsevišķus </w:t>
      </w:r>
      <w:r w:rsidRPr="00786DEA">
        <w:rPr>
          <w:rFonts w:ascii="Times New Roman" w:hAnsi="Times New Roman"/>
          <w:sz w:val="24"/>
          <w:szCs w:val="24"/>
          <w:lang w:val="lv-LV"/>
        </w:rPr>
        <w:t>tā elementus. Licenciātam nav tiesību bez iepriekšējas rakstiskas saskaņošanas ar Licenciāru izdot apakšlicences.</w:t>
      </w:r>
    </w:p>
    <w:p w:rsidR="00D7376D" w:rsidRPr="00E5279C" w:rsidRDefault="00EB2CC6" w:rsidP="00D7376D">
      <w:pPr>
        <w:pStyle w:val="a7"/>
        <w:tabs>
          <w:tab w:val="left" w:pos="0"/>
        </w:tabs>
        <w:spacing w:after="0" w:line="240" w:lineRule="auto"/>
        <w:ind w:left="0" w:right="100" w:hanging="2"/>
        <w:jc w:val="both"/>
        <w:rPr>
          <w:rFonts w:ascii="Times New Roman" w:hAnsi="Times New Roman" w:cs="Times New Roman"/>
          <w:sz w:val="24"/>
          <w:szCs w:val="24"/>
          <w:lang w:val="lv-LV"/>
        </w:rPr>
      </w:pPr>
      <w:r w:rsidRPr="00E5279C">
        <w:rPr>
          <w:rFonts w:ascii="Times New Roman" w:hAnsi="Times New Roman" w:cs="Times New Roman"/>
          <w:sz w:val="24"/>
          <w:szCs w:val="24"/>
          <w:lang w:val="lv-LV"/>
        </w:rPr>
        <w:tab/>
        <w:t>2.2. Licenciātam ir tiesības lietot Objektu p</w:t>
      </w:r>
      <w:r w:rsidRPr="00E5279C">
        <w:rPr>
          <w:rFonts w:ascii="Times New Roman" w:hAnsi="Times New Roman" w:cs="Times New Roman"/>
          <w:color w:val="242424"/>
          <w:sz w:val="24"/>
          <w:szCs w:val="24"/>
          <w:shd w:val="clear" w:color="auto" w:fill="FFFFFF"/>
          <w:lang w:val="lv-LV"/>
        </w:rPr>
        <w:t>rocesa detalizētu aprakstu vilnas apstrādes tehnoloģijai</w:t>
      </w:r>
      <w:r>
        <w:rPr>
          <w:rStyle w:val="contentpasted0"/>
          <w:rFonts w:ascii="Times New Roman" w:hAnsi="Times New Roman" w:cs="Times New Roman"/>
          <w:sz w:val="24"/>
          <w:szCs w:val="24"/>
          <w:lang w:val="lv-LV"/>
        </w:rPr>
        <w:t xml:space="preserve"> </w:t>
      </w:r>
      <w:r w:rsidRPr="00E5279C">
        <w:rPr>
          <w:rFonts w:ascii="Times New Roman" w:hAnsi="Times New Roman" w:cs="Times New Roman"/>
          <w:sz w:val="24"/>
          <w:szCs w:val="24"/>
          <w:lang w:val="lv-LV"/>
        </w:rPr>
        <w:t xml:space="preserve">izgatavošanai, glabāšanai, lietošanai, </w:t>
      </w:r>
      <w:r w:rsidRPr="00E5279C">
        <w:rPr>
          <w:rFonts w:ascii="Times New Roman" w:hAnsi="Times New Roman" w:cs="Times New Roman"/>
          <w:sz w:val="24"/>
          <w:szCs w:val="24"/>
          <w:lang w:val="lv-LV"/>
        </w:rPr>
        <w:t>ievešanai (importēšanai), izvešanai (eksportēšanai), piedāvāšanai pārdošanai, pārdošanai un citādai laišanai saimnieciskajā apritē visās pasaules</w:t>
      </w:r>
      <w:r w:rsidRPr="00786DEA">
        <w:rPr>
          <w:rFonts w:ascii="Times New Roman" w:hAnsi="Times New Roman"/>
          <w:sz w:val="24"/>
          <w:szCs w:val="24"/>
          <w:lang w:val="lv-LV"/>
        </w:rPr>
        <w:t xml:space="preserve"> valstīs. Licenciātam ir tiesības, rīkojoties ar Objektu, norādīt uz Licenciāru kā Objekta autoru un īpašnieku.</w:t>
      </w:r>
      <w:r w:rsidRPr="00786DEA">
        <w:rPr>
          <w:rFonts w:ascii="Times New Roman" w:hAnsi="Times New Roman"/>
          <w:sz w:val="24"/>
          <w:szCs w:val="24"/>
          <w:lang w:val="lv-LV"/>
        </w:rPr>
        <w:t xml:space="preserve"> Licenciāram šai kontekstā ir tiesības prasīt konfigurēt un saskaņot noteiktas publiskojamās informācijas saturu un veidu.</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2.3. Ja Puses atsevišķi vienojas, Licenciārs patur tiesības Objekta turpmākai izmantošanai pētniecības nolūkos, par ko tiek sagatavo</w:t>
      </w:r>
      <w:r w:rsidRPr="00786DEA">
        <w:rPr>
          <w:rFonts w:ascii="Times New Roman" w:hAnsi="Times New Roman"/>
          <w:sz w:val="24"/>
          <w:szCs w:val="24"/>
          <w:lang w:val="lv-LV"/>
        </w:rPr>
        <w:t>ta atsevišķa vienošanās.</w:t>
      </w:r>
    </w:p>
    <w:p w:rsidR="00D7376D" w:rsidRPr="00786DEA" w:rsidRDefault="00D7376D" w:rsidP="00D7376D">
      <w:pPr>
        <w:pStyle w:val="a7"/>
        <w:tabs>
          <w:tab w:val="left" w:pos="0"/>
        </w:tabs>
        <w:spacing w:after="0" w:line="240" w:lineRule="auto"/>
        <w:ind w:left="0" w:right="100" w:hanging="2"/>
        <w:jc w:val="both"/>
        <w:rPr>
          <w:rFonts w:ascii="Times New Roman" w:hAnsi="Times New Roman"/>
          <w:sz w:val="24"/>
          <w:szCs w:val="24"/>
          <w:lang w:val="lv-LV"/>
        </w:rPr>
      </w:pPr>
    </w:p>
    <w:p w:rsidR="00D7376D" w:rsidRPr="00786DEA" w:rsidRDefault="00EB2CC6" w:rsidP="00D7376D">
      <w:pPr>
        <w:pStyle w:val="a7"/>
        <w:tabs>
          <w:tab w:val="left" w:pos="0"/>
        </w:tabs>
        <w:spacing w:after="0" w:line="240" w:lineRule="auto"/>
        <w:ind w:left="0" w:right="100" w:hanging="2"/>
        <w:jc w:val="center"/>
        <w:rPr>
          <w:rFonts w:ascii="Times New Roman" w:hAnsi="Times New Roman"/>
          <w:b/>
          <w:bCs/>
          <w:sz w:val="24"/>
          <w:szCs w:val="24"/>
          <w:lang w:val="lv-LV"/>
        </w:rPr>
      </w:pPr>
      <w:r w:rsidRPr="00786DEA">
        <w:rPr>
          <w:rFonts w:ascii="Times New Roman" w:hAnsi="Times New Roman"/>
          <w:b/>
          <w:bCs/>
          <w:sz w:val="24"/>
          <w:szCs w:val="24"/>
          <w:lang w:val="lv-LV"/>
        </w:rPr>
        <w:t>3. Konfidenciāla informācija un komercnoslēpums</w:t>
      </w:r>
    </w:p>
    <w:p w:rsidR="00D7376D" w:rsidRPr="00786DEA" w:rsidRDefault="00D7376D" w:rsidP="00D7376D">
      <w:pPr>
        <w:pStyle w:val="a7"/>
        <w:tabs>
          <w:tab w:val="left" w:pos="0"/>
        </w:tabs>
        <w:spacing w:after="0" w:line="240" w:lineRule="auto"/>
        <w:ind w:left="0" w:right="100" w:hanging="2"/>
        <w:jc w:val="center"/>
        <w:rPr>
          <w:rFonts w:ascii="Times New Roman" w:hAnsi="Times New Roman"/>
          <w:b/>
          <w:bCs/>
          <w:sz w:val="24"/>
          <w:szCs w:val="24"/>
          <w:lang w:val="lv-LV"/>
        </w:rPr>
      </w:pP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3.1. Visa Līguma ietvaros saņemtā un nodotā informācija ir uzskatāma par komercnoslēpumu un par konfidenciālu informāciju (turpmāk kopā – Konfidenciāla informācija), tostarp jebkād</w:t>
      </w:r>
      <w:r w:rsidRPr="00786DEA">
        <w:rPr>
          <w:rFonts w:ascii="Times New Roman" w:hAnsi="Times New Roman"/>
          <w:sz w:val="24"/>
          <w:szCs w:val="24"/>
          <w:lang w:val="lv-LV"/>
        </w:rPr>
        <w:t>a informācija par Objektu, t.sk. informācija, kuru izmantojot varētu tikt radīts līdzīgs objekts.</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lastRenderedPageBreak/>
        <w:tab/>
        <w:t xml:space="preserve">3.2. Par neizpaužamu informāciju un materiāliem Līguma izpratnē nav uzskatāma informācija un materiāli, kas atbilst vismaz vienai no šādām pazīmēm: </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 xml:space="preserve">3.2.1. </w:t>
      </w:r>
      <w:r w:rsidRPr="00786DEA">
        <w:rPr>
          <w:rFonts w:ascii="Times New Roman" w:hAnsi="Times New Roman"/>
          <w:sz w:val="24"/>
          <w:szCs w:val="24"/>
          <w:lang w:val="lv-LV"/>
        </w:rPr>
        <w:t xml:space="preserve">informācija vai materiāli ir vispārzināmi; </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3.2.2. informācija vai materiāli, kuru izpaušanas pienākums izriet no normatīvajiem aktiem un kura tiek izpausta normatīvajos aktos noteiktajā kārtībā;</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3.2.3. informācija, kas raksturo, skaidro vai pamato Objek</w:t>
      </w:r>
      <w:r w:rsidRPr="00786DEA">
        <w:rPr>
          <w:rFonts w:ascii="Times New Roman" w:hAnsi="Times New Roman"/>
          <w:sz w:val="24"/>
          <w:szCs w:val="24"/>
          <w:lang w:val="lv-LV"/>
        </w:rPr>
        <w:t xml:space="preserve">ta īpašības, funkcionalitāti, unikalitāti, vienlaikus nodrošinot, ka netiek izpausta informācija, kas tiešā veidā var novest pie trešo personu radītiem līdzīgiem produktiem. </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shd w:val="clear" w:color="auto" w:fill="FFFFFF"/>
          <w:lang w:val="lv-LV"/>
        </w:rPr>
      </w:pPr>
      <w:r w:rsidRPr="00786DEA">
        <w:rPr>
          <w:rFonts w:ascii="Times New Roman" w:hAnsi="Times New Roman"/>
          <w:sz w:val="24"/>
          <w:szCs w:val="24"/>
          <w:lang w:val="lv-LV"/>
        </w:rPr>
        <w:tab/>
      </w:r>
      <w:r w:rsidRPr="00786DEA">
        <w:rPr>
          <w:rFonts w:ascii="Times New Roman" w:hAnsi="Times New Roman"/>
          <w:sz w:val="24"/>
          <w:szCs w:val="24"/>
          <w:lang w:val="lv-LV"/>
        </w:rPr>
        <w:t xml:space="preserve">3.3. Lemjot par rīcību ar Konfidenciālo informāciju un rīkojoties ar Konfidenciālo informāciju, Pusēm ir saistošas Komercnoslēpuma aizsardzības likuma un citu normatīvo aktu normas, tajā skaitā Civillikumā nostiprinātais princips, ka </w:t>
      </w:r>
      <w:r w:rsidRPr="00786DEA">
        <w:rPr>
          <w:rFonts w:ascii="Times New Roman" w:hAnsi="Times New Roman"/>
          <w:sz w:val="24"/>
          <w:szCs w:val="24"/>
          <w:shd w:val="clear" w:color="auto" w:fill="FFFFFF"/>
          <w:lang w:val="lv-LV"/>
        </w:rPr>
        <w:t xml:space="preserve">tiesības izlietojamas </w:t>
      </w:r>
      <w:r w:rsidRPr="00786DEA">
        <w:rPr>
          <w:rFonts w:ascii="Times New Roman" w:hAnsi="Times New Roman"/>
          <w:sz w:val="24"/>
          <w:szCs w:val="24"/>
          <w:shd w:val="clear" w:color="auto" w:fill="FFFFFF"/>
          <w:lang w:val="lv-LV"/>
        </w:rPr>
        <w:t>un pienākumi pildāmi pēc labas ticības.</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shd w:val="clear" w:color="auto" w:fill="FFFFFF"/>
          <w:lang w:val="lv-LV"/>
        </w:rPr>
        <w:tab/>
        <w:t xml:space="preserve">3.4. </w:t>
      </w:r>
      <w:r w:rsidRPr="00786DEA">
        <w:rPr>
          <w:rFonts w:ascii="Times New Roman" w:hAnsi="Times New Roman"/>
          <w:sz w:val="24"/>
          <w:szCs w:val="24"/>
          <w:lang w:val="lv-LV"/>
        </w:rPr>
        <w:t xml:space="preserve">Puses apņemas neizpaust Līguma </w:t>
      </w:r>
      <w:r>
        <w:rPr>
          <w:rFonts w:ascii="Times New Roman" w:hAnsi="Times New Roman"/>
          <w:sz w:val="24"/>
          <w:szCs w:val="24"/>
          <w:lang w:val="lv-LV"/>
        </w:rPr>
        <w:t>3</w:t>
      </w:r>
      <w:r w:rsidRPr="00786DEA">
        <w:rPr>
          <w:rFonts w:ascii="Times New Roman" w:hAnsi="Times New Roman"/>
          <w:sz w:val="24"/>
          <w:szCs w:val="24"/>
          <w:lang w:val="lv-LV"/>
        </w:rPr>
        <w:t>.1. punktā noteikto Konfidenciālo informāciju jebkurām trešajām personām, uzņemoties Līgumā noteikto atbildību par zaudējumiem, t.sk. negūto peļņu un izmaksām, kas varētu rasties</w:t>
      </w:r>
      <w:r w:rsidRPr="00786DEA">
        <w:rPr>
          <w:rFonts w:ascii="Times New Roman" w:hAnsi="Times New Roman"/>
          <w:sz w:val="24"/>
          <w:szCs w:val="24"/>
          <w:lang w:val="lv-LV"/>
        </w:rPr>
        <w:t xml:space="preserve"> otrai Pusei saistībā ar šajā punktā noteikto apņemšanos. Minētais neattiecas uz nepieciešamās informācijas izpaušanu oficiālajām valsts institūcijām, lai īstenotu tām normatīvajos aktos noteiktās funkcijas un uzdevumus.</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3.5. Licenciāts nodrošina pilnvērt</w:t>
      </w:r>
      <w:r w:rsidRPr="00786DEA">
        <w:rPr>
          <w:rFonts w:ascii="Times New Roman" w:hAnsi="Times New Roman"/>
          <w:sz w:val="24"/>
          <w:szCs w:val="24"/>
          <w:lang w:val="lv-LV"/>
        </w:rPr>
        <w:t>īgu un atbilstošu konfidencialitātes līgumu noslēgšanu ar saviem nodarbinātajiem vai jebkādām citām fiziskām vai juridiskām personām, kuras darbojas ar Objektu. Subjektu rīcība pieļaujama un aprobežojama tikai Līguma saistību izpildes kontekstā.</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3.6. Puse</w:t>
      </w:r>
      <w:r w:rsidRPr="00786DEA">
        <w:rPr>
          <w:rFonts w:ascii="Times New Roman" w:hAnsi="Times New Roman"/>
          <w:sz w:val="24"/>
          <w:szCs w:val="24"/>
          <w:lang w:val="lv-LV"/>
        </w:rPr>
        <w:t>s apņemas glabāt un aizsargāt Konfidenciālu informāciju un ievērot saprātīgus informācijas uzglabāšanas priekšnoteikumus. Šaubu gadījumā saistībā ar Konfidenciālo informāciju Puses atturas no rīcības, iekams rīcība nav saskaņota ar otru Pusi. Savukārt, saņ</w:t>
      </w:r>
      <w:r w:rsidRPr="00786DEA">
        <w:rPr>
          <w:rFonts w:ascii="Times New Roman" w:hAnsi="Times New Roman"/>
          <w:sz w:val="24"/>
          <w:szCs w:val="24"/>
          <w:lang w:val="lv-LV"/>
        </w:rPr>
        <w:t>emot otras Puses iebildumus par rīcību ar Konfidenciālo informāciju, Puse pārtrauc konkrēto rīcību līdz apstākļu kopīgai izvērtēšanai un abpusēji saskaņota risinājuma panākšanai. Šādā gadījumā neviena no Pusēm neliek nepamatotus šķēršļus otras Puses tiesīb</w:t>
      </w:r>
      <w:r w:rsidRPr="00786DEA">
        <w:rPr>
          <w:rFonts w:ascii="Times New Roman" w:hAnsi="Times New Roman"/>
          <w:sz w:val="24"/>
          <w:szCs w:val="24"/>
          <w:lang w:val="lv-LV"/>
        </w:rPr>
        <w:t>u īstenošanai rīkoties ar Konfidenciālo informāciju tiesiskā un korektā veidā.</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3.7. Izbeidzot Līgumu, Licenciāts nekavējoties, bet ne vēlāk kā 7 (septiņu) dienu laikā ar abpusēji parakstītu aktu nodod atpakaļ Licenciāram visu un jebkādā formā no tā saņemt</w:t>
      </w:r>
      <w:r w:rsidRPr="00786DEA">
        <w:rPr>
          <w:rFonts w:ascii="Times New Roman" w:hAnsi="Times New Roman"/>
          <w:sz w:val="24"/>
          <w:szCs w:val="24"/>
          <w:lang w:val="lv-LV"/>
        </w:rPr>
        <w:t>o Konfidenciālo informāciju un iznīcina vai izdzēš visus papīra vai elektroniskā, vai citādā formā glabātos informācijas dublikātus vai kopijas. Licenciāts, parakstot aktu, apliecina un uzņemas atbildību, ka rīkojies saskaņā ar šo punktu un turpmāka inform</w:t>
      </w:r>
      <w:r w:rsidRPr="00786DEA">
        <w:rPr>
          <w:rFonts w:ascii="Times New Roman" w:hAnsi="Times New Roman"/>
          <w:sz w:val="24"/>
          <w:szCs w:val="24"/>
          <w:lang w:val="lv-LV"/>
        </w:rPr>
        <w:t>ācijas pieejamība pašam Licenciātam vai trešajām personām saistībā ar Objektu ir izslēgta. Izņēmumi pieļaujami, ciktāl Licenciāts tos spēj pamatot, ja tie balstīti normatīvo aktu obligāti izpildāmajās prasībās vai oficiālo institūciju likumīgajās prasībās.</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 xml:space="preserve">3.8. Ja vismaz viena Puse to uzskata par nepieciešamu, Puses paraksta pieņemšanas-nodošanas aktus par otrai Pusei nodotās Konfidenciālās informācijas nodošanas faktu, apjomu, saturu un citiem aspektiem. </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 xml:space="preserve">3.9. Puses ievēro arī fizisko personu datu </w:t>
      </w:r>
      <w:r w:rsidRPr="00786DEA">
        <w:rPr>
          <w:rFonts w:ascii="Times New Roman" w:hAnsi="Times New Roman"/>
          <w:sz w:val="24"/>
          <w:szCs w:val="24"/>
          <w:lang w:val="lv-LV"/>
        </w:rPr>
        <w:t>apstrādes noteikumus:</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3.9.1. ja Līguma ietvaros tiek iegūti dokumenti vai informācija, kas satur vai var saturēt fizisko personu datus (turpmāk – Dati), Puses ir tiesīgas apstrādāt no otras Puses iegūtos Datus tikai ar mērķi nodrošināt Līgumā noteikto sai</w:t>
      </w:r>
      <w:r w:rsidRPr="00786DEA">
        <w:rPr>
          <w:rFonts w:ascii="Times New Roman" w:hAnsi="Times New Roman"/>
          <w:sz w:val="24"/>
          <w:szCs w:val="24"/>
          <w:lang w:val="lv-LV"/>
        </w:rPr>
        <w:t>stību izpildi, ievērojot spēkā esošajos normatīvajos aktos noteiktās prasības Datu apstrādei un aizsardzībai. Veicot Datu apstrādi, katra Puse ir atbildīga par Datu apstrādes nodrošināšanu saskaņā ar Līgumu un normatīvajos aktos noteikto. Katrai Pusei ir p</w:t>
      </w:r>
      <w:r w:rsidRPr="00786DEA">
        <w:rPr>
          <w:rFonts w:ascii="Times New Roman" w:hAnsi="Times New Roman"/>
          <w:sz w:val="24"/>
          <w:szCs w:val="24"/>
          <w:lang w:val="lv-LV"/>
        </w:rPr>
        <w:t>ienākums Līguma ietvaros īstenot atbilstošus tehniskus un organizatoriskus pasākumus, lai nodrošinātu un spētu uzskatāmi parādīt, ka Datu apstrāde notiek saskaņā ar Datu apstrādi regulējošiem normatīvajiem aktiem;</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3.9.2. apstrādājot Datus, Puses nodrošina</w:t>
      </w:r>
      <w:r w:rsidRPr="00786DEA">
        <w:rPr>
          <w:rFonts w:ascii="Times New Roman" w:hAnsi="Times New Roman"/>
          <w:sz w:val="24"/>
          <w:szCs w:val="24"/>
          <w:lang w:val="lv-LV"/>
        </w:rPr>
        <w:t xml:space="preserve"> tikai pilnvarotu personu piekļūšanu pie tehniskajiem resursiem, kas tiek izmantoti personu datu apstrādei un aizsardzībai (tajā skaitā pie personas datiem);</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lastRenderedPageBreak/>
        <w:tab/>
        <w:t>3.9.3. ja Līguma izpildes ietvaros viena Puse nodod otrai Pusei Datus, tad Puse, kura nodod Datus</w:t>
      </w:r>
      <w:r w:rsidRPr="00786DEA">
        <w:rPr>
          <w:rFonts w:ascii="Times New Roman" w:hAnsi="Times New Roman"/>
          <w:sz w:val="24"/>
          <w:szCs w:val="24"/>
          <w:lang w:val="lv-LV"/>
        </w:rPr>
        <w:t xml:space="preserve">, ir atbildīga par nodoto Datu pareizību un to, ka tā ir tiesīga nodot Datus otrai Pusei. Puse papildina vai izlabo Datus, izbeidz attiecīgās Puses nodoto </w:t>
      </w:r>
      <w:r>
        <w:rPr>
          <w:rFonts w:ascii="Times New Roman" w:hAnsi="Times New Roman"/>
          <w:sz w:val="24"/>
          <w:szCs w:val="24"/>
          <w:lang w:val="lv-LV"/>
        </w:rPr>
        <w:t>D</w:t>
      </w:r>
      <w:r w:rsidRPr="00786DEA">
        <w:rPr>
          <w:rFonts w:ascii="Times New Roman" w:hAnsi="Times New Roman"/>
          <w:sz w:val="24"/>
          <w:szCs w:val="24"/>
          <w:lang w:val="lv-LV"/>
        </w:rPr>
        <w:t xml:space="preserve">atu apstrādi vai iznīcina tos, ja nodotie Dati ir nepilnīgi, novecojuši, nepatiesi vai pretlikumīgi </w:t>
      </w:r>
      <w:r w:rsidRPr="00786DEA">
        <w:rPr>
          <w:rFonts w:ascii="Times New Roman" w:hAnsi="Times New Roman"/>
          <w:sz w:val="24"/>
          <w:szCs w:val="24"/>
          <w:lang w:val="lv-LV"/>
        </w:rPr>
        <w:t>apstrādāti. Līguma izpildes ietvaros saņemtos Datus Puses apņemas neuzglabāt ilgāk, kā tas nepieciešams mērķim, kam tie ir nodoti, un pēc Līgumā noteiktā mērķa sasniegšanas apņemas dzēst saņemtos Datus no savām informācijas sistēmām visātrākajā iespējamajā</w:t>
      </w:r>
      <w:r w:rsidRPr="00786DEA">
        <w:rPr>
          <w:rFonts w:ascii="Times New Roman" w:hAnsi="Times New Roman"/>
          <w:sz w:val="24"/>
          <w:szCs w:val="24"/>
          <w:lang w:val="lv-LV"/>
        </w:rPr>
        <w:t xml:space="preserve"> laikā;</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3.9.4. Puses vienojas, ka gadījumā, ja kāda no Pusēm tiek saukta pie atbildības par Datu aizsardzības pārkāpumu, ko izdarījusi otra Puse, vainīgā Puse, ciktāl tā ir atbildīga par pārkāpumu, atlīdzina visas izmaksas, maksājumus, kaitējumu, izdevumu</w:t>
      </w:r>
      <w:r w:rsidRPr="00786DEA">
        <w:rPr>
          <w:rFonts w:ascii="Times New Roman" w:hAnsi="Times New Roman"/>
          <w:sz w:val="24"/>
          <w:szCs w:val="24"/>
          <w:lang w:val="lv-LV"/>
        </w:rPr>
        <w:t>s vai zaudējumus, kurus tā nodarījusi savas darbības vai bezdarbības rezultātā.</w:t>
      </w:r>
    </w:p>
    <w:p w:rsidR="00D7376D" w:rsidRPr="00786DEA" w:rsidRDefault="00D7376D" w:rsidP="00D7376D">
      <w:pPr>
        <w:pStyle w:val="a7"/>
        <w:tabs>
          <w:tab w:val="left" w:pos="0"/>
        </w:tabs>
        <w:spacing w:after="0" w:line="240" w:lineRule="auto"/>
        <w:ind w:left="0" w:right="100" w:hanging="2"/>
        <w:jc w:val="both"/>
        <w:rPr>
          <w:rFonts w:ascii="Times New Roman" w:hAnsi="Times New Roman"/>
          <w:sz w:val="24"/>
          <w:szCs w:val="24"/>
          <w:lang w:val="lv-LV"/>
        </w:rPr>
      </w:pPr>
    </w:p>
    <w:p w:rsidR="00D7376D" w:rsidRPr="00786DEA" w:rsidRDefault="00EB2CC6" w:rsidP="00F87ED1">
      <w:pPr>
        <w:pStyle w:val="a7"/>
        <w:tabs>
          <w:tab w:val="left" w:pos="0"/>
        </w:tabs>
        <w:spacing w:after="0" w:line="240" w:lineRule="auto"/>
        <w:ind w:left="0" w:right="49" w:hanging="2"/>
        <w:jc w:val="center"/>
        <w:rPr>
          <w:rFonts w:ascii="Times New Roman" w:hAnsi="Times New Roman"/>
          <w:b/>
          <w:bCs/>
          <w:sz w:val="24"/>
          <w:szCs w:val="24"/>
          <w:lang w:val="lv-LV"/>
        </w:rPr>
      </w:pPr>
      <w:r w:rsidRPr="00786DEA">
        <w:rPr>
          <w:rFonts w:ascii="Times New Roman" w:hAnsi="Times New Roman"/>
          <w:b/>
          <w:bCs/>
          <w:sz w:val="24"/>
          <w:szCs w:val="24"/>
          <w:lang w:val="lv-LV"/>
        </w:rPr>
        <w:t>4. Maksājumi un norēķinu kārtība</w:t>
      </w:r>
    </w:p>
    <w:p w:rsidR="00D7376D" w:rsidRPr="00786DEA" w:rsidRDefault="00D7376D" w:rsidP="00D7376D">
      <w:pPr>
        <w:pStyle w:val="a7"/>
        <w:tabs>
          <w:tab w:val="left" w:pos="0"/>
        </w:tabs>
        <w:spacing w:after="0" w:line="240" w:lineRule="auto"/>
        <w:ind w:left="0" w:right="100" w:hanging="2"/>
        <w:jc w:val="center"/>
        <w:rPr>
          <w:rFonts w:ascii="Times New Roman" w:hAnsi="Times New Roman"/>
          <w:b/>
          <w:bCs/>
          <w:sz w:val="24"/>
          <w:szCs w:val="24"/>
          <w:lang w:val="lv-LV"/>
        </w:rPr>
      </w:pP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 xml:space="preserve">4.1. Licenciāts maksājumus Licenciāram par Objekta izmantošanu saskaņā ar Līgumu veic šādā veidā: </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4.1.1. sākotnējs</w:t>
      </w:r>
      <w:r>
        <w:rPr>
          <w:rFonts w:ascii="Times New Roman" w:hAnsi="Times New Roman"/>
          <w:sz w:val="24"/>
          <w:szCs w:val="24"/>
          <w:lang w:val="lv-LV"/>
        </w:rPr>
        <w:t>, fiksēts maksājums kops</w:t>
      </w:r>
      <w:r>
        <w:rPr>
          <w:rFonts w:ascii="Times New Roman" w:hAnsi="Times New Roman"/>
          <w:sz w:val="24"/>
          <w:szCs w:val="24"/>
          <w:lang w:val="lv-LV"/>
        </w:rPr>
        <w:t>ummā 500 EUR (pieci</w:t>
      </w:r>
      <w:r w:rsidRPr="00786DEA">
        <w:rPr>
          <w:rFonts w:ascii="Times New Roman" w:hAnsi="Times New Roman"/>
          <w:sz w:val="24"/>
          <w:szCs w:val="24"/>
          <w:lang w:val="lv-LV"/>
        </w:rPr>
        <w:t xml:space="preserve"> simti eiro), bez pievienotās vērtības nodokļa (turpmāk – PVN);</w:t>
      </w:r>
    </w:p>
    <w:p w:rsidR="00D03E79"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 xml:space="preserve">4.1.2. procentmaksājumi __% (_____ procentu) apmērā no Licenciāta gūtajiem ieņēmumiem par </w:t>
      </w:r>
      <w:r w:rsidRPr="00E5279C">
        <w:rPr>
          <w:rFonts w:ascii="Times New Roman" w:hAnsi="Times New Roman" w:cs="Times New Roman"/>
          <w:sz w:val="24"/>
          <w:szCs w:val="24"/>
          <w:lang w:val="lv-LV"/>
        </w:rPr>
        <w:t>p</w:t>
      </w:r>
      <w:r w:rsidRPr="00E5279C">
        <w:rPr>
          <w:rFonts w:ascii="Times New Roman" w:hAnsi="Times New Roman" w:cs="Times New Roman"/>
          <w:color w:val="242424"/>
          <w:sz w:val="24"/>
          <w:szCs w:val="24"/>
          <w:shd w:val="clear" w:color="auto" w:fill="FFFFFF"/>
          <w:lang w:val="lv-LV"/>
        </w:rPr>
        <w:t>rocesa detalizētu aprakstu vilnas apstrādes tehnoloģijai</w:t>
      </w:r>
      <w:r w:rsidRPr="00786DEA">
        <w:rPr>
          <w:rFonts w:ascii="Times New Roman" w:hAnsi="Times New Roman"/>
          <w:sz w:val="24"/>
          <w:szCs w:val="24"/>
          <w:lang w:val="lv-LV"/>
        </w:rPr>
        <w:t xml:space="preserve"> pārdošanu, nomu vai cita veida Objekta realizāciju tirgū</w:t>
      </w:r>
      <w:r>
        <w:rPr>
          <w:rFonts w:ascii="Times New Roman" w:hAnsi="Times New Roman"/>
          <w:sz w:val="24"/>
          <w:szCs w:val="24"/>
          <w:lang w:val="lv-LV"/>
        </w:rPr>
        <w:t xml:space="preserve">, bet ne mazāk par </w:t>
      </w:r>
      <w:r w:rsidRPr="003D32F7">
        <w:rPr>
          <w:rFonts w:ascii="Times New Roman" w:hAnsi="Times New Roman" w:cs="Times New Roman"/>
          <w:sz w:val="24"/>
          <w:szCs w:val="24"/>
          <w:lang w:val="lv-LV"/>
        </w:rPr>
        <w:t>0</w:t>
      </w:r>
      <w:r>
        <w:rPr>
          <w:rFonts w:ascii="Times New Roman" w:hAnsi="Times New Roman" w:cs="Times New Roman"/>
          <w:sz w:val="24"/>
          <w:szCs w:val="24"/>
          <w:lang w:val="lv-LV"/>
        </w:rPr>
        <w:t>,37 EUR (trīs</w:t>
      </w:r>
      <w:r w:rsidRPr="003D32F7">
        <w:rPr>
          <w:rFonts w:ascii="Times New Roman" w:hAnsi="Times New Roman" w:cs="Times New Roman"/>
          <w:sz w:val="24"/>
          <w:szCs w:val="24"/>
          <w:lang w:val="lv-LV"/>
        </w:rPr>
        <w:t>desmit</w:t>
      </w:r>
      <w:r>
        <w:rPr>
          <w:rFonts w:ascii="Times New Roman" w:hAnsi="Times New Roman" w:cs="Times New Roman"/>
          <w:sz w:val="24"/>
          <w:szCs w:val="24"/>
          <w:lang w:val="lv-LV"/>
        </w:rPr>
        <w:t xml:space="preserve"> septiņi centi</w:t>
      </w:r>
      <w:r w:rsidRPr="003D32F7">
        <w:rPr>
          <w:rFonts w:ascii="Times New Roman" w:hAnsi="Times New Roman" w:cs="Times New Roman"/>
          <w:sz w:val="24"/>
          <w:szCs w:val="24"/>
          <w:lang w:val="lv-LV"/>
        </w:rPr>
        <w:t xml:space="preserve">) </w:t>
      </w:r>
      <w:r w:rsidRPr="00786DEA">
        <w:rPr>
          <w:rFonts w:ascii="Times New Roman" w:hAnsi="Times New Roman"/>
          <w:sz w:val="24"/>
          <w:szCs w:val="24"/>
          <w:lang w:val="lv-LV"/>
        </w:rPr>
        <w:t xml:space="preserve">par </w:t>
      </w:r>
      <w:r>
        <w:rPr>
          <w:rFonts w:ascii="Times New Roman" w:hAnsi="Times New Roman"/>
          <w:sz w:val="24"/>
          <w:szCs w:val="24"/>
          <w:lang w:val="lv-LV"/>
        </w:rPr>
        <w:t xml:space="preserve">katru pārdoto </w:t>
      </w:r>
      <w:r w:rsidRPr="00E5279C">
        <w:rPr>
          <w:rFonts w:ascii="Times New Roman" w:hAnsi="Times New Roman" w:cs="Times New Roman"/>
          <w:sz w:val="24"/>
          <w:szCs w:val="24"/>
          <w:lang w:val="lv-LV"/>
        </w:rPr>
        <w:t>p</w:t>
      </w:r>
      <w:r w:rsidRPr="00E5279C">
        <w:rPr>
          <w:rFonts w:ascii="Times New Roman" w:hAnsi="Times New Roman" w:cs="Times New Roman"/>
          <w:color w:val="242424"/>
          <w:sz w:val="24"/>
          <w:szCs w:val="24"/>
          <w:shd w:val="clear" w:color="auto" w:fill="FFFFFF"/>
          <w:lang w:val="lv-LV"/>
        </w:rPr>
        <w:t>rocesa detalizētu aprakstu vilnas apstrādes tehnoloģijai</w:t>
      </w:r>
      <w:r w:rsidRPr="00786DEA">
        <w:rPr>
          <w:rFonts w:ascii="Times New Roman" w:hAnsi="Times New Roman"/>
          <w:sz w:val="24"/>
          <w:szCs w:val="24"/>
          <w:lang w:val="lv-LV"/>
        </w:rPr>
        <w:t xml:space="preserve"> pārdošanu, nomu vai cita veida Objekta realizāciju tirgū</w:t>
      </w:r>
      <w:r>
        <w:rPr>
          <w:rFonts w:ascii="Times New Roman" w:hAnsi="Times New Roman"/>
          <w:sz w:val="24"/>
          <w:szCs w:val="24"/>
          <w:lang w:val="lv-LV"/>
        </w:rPr>
        <w:t>.</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4.2. Sama</w:t>
      </w:r>
      <w:r w:rsidRPr="00786DEA">
        <w:rPr>
          <w:rFonts w:ascii="Times New Roman" w:hAnsi="Times New Roman"/>
          <w:sz w:val="24"/>
          <w:szCs w:val="24"/>
          <w:lang w:val="lv-LV"/>
        </w:rPr>
        <w:t>ksu Licenciāts veic saskaņā ar Licenciāra sagatavotiem rēķiniem.</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4.3. Rēķinu par Līguma 4.1.1. apakšpunktā paredzēto sākotnējo, fiksēto maksājumu Licenciāts apmaksā viena mēneša laikā kopš Līguma noslēgšanas un rēķina izrakstīšanas.</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4.4. Kārtējo procentm</w:t>
      </w:r>
      <w:r w:rsidRPr="00786DEA">
        <w:rPr>
          <w:rFonts w:ascii="Times New Roman" w:hAnsi="Times New Roman"/>
          <w:sz w:val="24"/>
          <w:szCs w:val="24"/>
          <w:lang w:val="lv-LV"/>
        </w:rPr>
        <w:t>aksājumu veikšanas ietvaros Puses ievēro:</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 xml:space="preserve">4.4.1. 15 (piecpadsmit) dienu laikā pēc katra kalendārā pusgada (jūnijs, decembris) beigām Licenciāts iesniedz Licenciāram rakstisku pārskatu, kurā ir gan kopsavilkums, gan detalizācija par pārdošanas un ienākumu </w:t>
      </w:r>
      <w:r w:rsidRPr="00786DEA">
        <w:rPr>
          <w:rFonts w:ascii="Times New Roman" w:hAnsi="Times New Roman"/>
          <w:sz w:val="24"/>
          <w:szCs w:val="24"/>
          <w:lang w:val="lv-LV"/>
        </w:rPr>
        <w:t>apjomiem un Licenciāta aprēķināto, Licenciāram pienākošos procentmaksājumu lielumu. Pēc Licenciāra pieprasījuma Licenciāts ne vēlāk kā 15 (piecpadsmit) dienu laikā iesniedz pārskatā ietvertās informācijas precizējumus, detalizāciju, kā arī pamatojošu dokum</w:t>
      </w:r>
      <w:r w:rsidRPr="00786DEA">
        <w:rPr>
          <w:rFonts w:ascii="Times New Roman" w:hAnsi="Times New Roman"/>
          <w:sz w:val="24"/>
          <w:szCs w:val="24"/>
          <w:lang w:val="lv-LV"/>
        </w:rPr>
        <w:t>entāciju;</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4.4.2. Licenciārs izvērtē saņemto informāciju un, ja uzskata to par pietiekošu un akceptējamu, nosūta Licenciātam kārtējā procentmaksājuma rēķinu;</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4.4.3. apmaksas termiņš Licenciātam ir 15 (piecpadsmit) dienas pēc Licenciāra izrakstītā rēķina s</w:t>
      </w:r>
      <w:r w:rsidRPr="00786DEA">
        <w:rPr>
          <w:rFonts w:ascii="Times New Roman" w:hAnsi="Times New Roman"/>
          <w:sz w:val="24"/>
          <w:szCs w:val="24"/>
          <w:lang w:val="lv-LV"/>
        </w:rPr>
        <w:t>aņemšanas.</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4.5. Ieņēmumu uzskaite un pārskatu sniegšana:</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 xml:space="preserve">4.5.1. Licenciāts ved pilnīgu un precīzu uzskaiti, t.sk. ar apstiprinošu dokumentāciju, par </w:t>
      </w:r>
      <w:r w:rsidRPr="00E5279C">
        <w:rPr>
          <w:rFonts w:ascii="Times New Roman" w:hAnsi="Times New Roman" w:cs="Times New Roman"/>
          <w:sz w:val="24"/>
          <w:szCs w:val="24"/>
          <w:lang w:val="lv-LV"/>
        </w:rPr>
        <w:t>p</w:t>
      </w:r>
      <w:r w:rsidRPr="00E5279C">
        <w:rPr>
          <w:rFonts w:ascii="Times New Roman" w:hAnsi="Times New Roman" w:cs="Times New Roman"/>
          <w:color w:val="242424"/>
          <w:sz w:val="24"/>
          <w:szCs w:val="24"/>
          <w:shd w:val="clear" w:color="auto" w:fill="FFFFFF"/>
          <w:lang w:val="lv-LV"/>
        </w:rPr>
        <w:t>rocesa detalizētu aprakstu vilnas apstrādes tehnoloģijai</w:t>
      </w:r>
      <w:r w:rsidRPr="00786DEA">
        <w:rPr>
          <w:rFonts w:ascii="Times New Roman" w:hAnsi="Times New Roman"/>
          <w:sz w:val="24"/>
          <w:szCs w:val="24"/>
          <w:lang w:val="lv-LV"/>
        </w:rPr>
        <w:t xml:space="preserve"> pārdošanu un gūtajiem ienākumiem;  </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r>
      <w:r w:rsidRPr="00786DEA">
        <w:rPr>
          <w:rFonts w:ascii="Times New Roman" w:hAnsi="Times New Roman"/>
          <w:sz w:val="24"/>
          <w:szCs w:val="24"/>
          <w:lang w:val="lv-LV"/>
        </w:rPr>
        <w:t xml:space="preserve">4.5.2. ierakstus un dokumentāciju par </w:t>
      </w:r>
      <w:r w:rsidRPr="00E5279C">
        <w:rPr>
          <w:rFonts w:ascii="Times New Roman" w:hAnsi="Times New Roman" w:cs="Times New Roman"/>
          <w:sz w:val="24"/>
          <w:szCs w:val="24"/>
          <w:lang w:val="lv-LV"/>
        </w:rPr>
        <w:t>p</w:t>
      </w:r>
      <w:r w:rsidRPr="00E5279C">
        <w:rPr>
          <w:rFonts w:ascii="Times New Roman" w:hAnsi="Times New Roman" w:cs="Times New Roman"/>
          <w:color w:val="242424"/>
          <w:sz w:val="24"/>
          <w:szCs w:val="24"/>
          <w:shd w:val="clear" w:color="auto" w:fill="FFFFFF"/>
          <w:lang w:val="lv-LV"/>
        </w:rPr>
        <w:t>rocesa detalizētu aprakstu vilnas apstrādes tehnoloģijai</w:t>
      </w:r>
      <w:r w:rsidRPr="00786DEA">
        <w:rPr>
          <w:rFonts w:ascii="Times New Roman" w:hAnsi="Times New Roman"/>
          <w:sz w:val="24"/>
          <w:szCs w:val="24"/>
          <w:lang w:val="lv-LV"/>
        </w:rPr>
        <w:t xml:space="preserve"> pārdošanu un gūtajiem ienākumiem Licenciāts uzrāda, iesniedz Licenciāram un Licenciāra izvēlētam neatkarīgam, sertificētam auditoram vai grāmatvedim, vai projek</w:t>
      </w:r>
      <w:r w:rsidRPr="00786DEA">
        <w:rPr>
          <w:rFonts w:ascii="Times New Roman" w:hAnsi="Times New Roman"/>
          <w:sz w:val="24"/>
          <w:szCs w:val="24"/>
          <w:lang w:val="lv-LV"/>
        </w:rPr>
        <w:t>ta īstenošanu uzraugošām institūcijām, iepriekš saņemot paziņojumu par šādu vēlmi;</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4.5.3. grāmatvedības un uzskaites ieraksti kopā ar apstiprinošu dokumentāciju Licenciātam jāglabā vismaz 5 (piecus) gadus pēc attiecīgā perioda, par kuru rēķināmi procentma</w:t>
      </w:r>
      <w:r w:rsidRPr="00786DEA">
        <w:rPr>
          <w:rFonts w:ascii="Times New Roman" w:hAnsi="Times New Roman"/>
          <w:sz w:val="24"/>
          <w:szCs w:val="24"/>
          <w:lang w:val="lv-LV"/>
        </w:rPr>
        <w:t>ksājumi, beigšanās. Informāciju Licenciārs var pieprasīt vēl 2 (divus) gadus pēc Līguma izbeigšanās;</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 xml:space="preserve">4.5.4. grāmatvedības vai audita pārbaude veicama par Licenciāra līdzekļiem; </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lastRenderedPageBreak/>
        <w:tab/>
        <w:t>4.5.5. grāmatvedības vai audita pārbaude nevar notikt biežāk par 1 (vienu) r</w:t>
      </w:r>
      <w:r w:rsidRPr="00786DEA">
        <w:rPr>
          <w:rFonts w:ascii="Times New Roman" w:hAnsi="Times New Roman"/>
          <w:sz w:val="24"/>
          <w:szCs w:val="24"/>
          <w:lang w:val="lv-LV"/>
        </w:rPr>
        <w:t>eizi gadā, izņemot gadījumu, ja iepriekšējā pusgadā atklātas neatbilstības. Šādā gadījumā pārbaude var notikt divas reizes gadā vai ik ceturksni;</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 xml:space="preserve">4.5.6. Puses, noslēdzot vienošanos pie Līguma, var precizēt vai papildināt Līguma 4.5. punkta apakšpunktos </w:t>
      </w:r>
      <w:r w:rsidRPr="00786DEA">
        <w:rPr>
          <w:rFonts w:ascii="Times New Roman" w:hAnsi="Times New Roman"/>
          <w:sz w:val="24"/>
          <w:szCs w:val="24"/>
          <w:lang w:val="lv-LV"/>
        </w:rPr>
        <w:t>ietvertos noteikumus.</w:t>
      </w:r>
    </w:p>
    <w:p w:rsidR="00D7376D" w:rsidRPr="00786DEA" w:rsidRDefault="00D7376D" w:rsidP="00D7376D">
      <w:pPr>
        <w:pStyle w:val="a7"/>
        <w:tabs>
          <w:tab w:val="left" w:pos="0"/>
        </w:tabs>
        <w:spacing w:after="0" w:line="240" w:lineRule="auto"/>
        <w:ind w:left="0" w:right="100" w:hanging="2"/>
        <w:jc w:val="both"/>
        <w:rPr>
          <w:rFonts w:ascii="Times New Roman" w:hAnsi="Times New Roman"/>
          <w:sz w:val="24"/>
          <w:szCs w:val="24"/>
          <w:lang w:val="lv-LV"/>
        </w:rPr>
      </w:pPr>
    </w:p>
    <w:p w:rsidR="00D7376D" w:rsidRPr="00786DEA" w:rsidRDefault="00EB2CC6" w:rsidP="00D7376D">
      <w:pPr>
        <w:pStyle w:val="a7"/>
        <w:tabs>
          <w:tab w:val="left" w:pos="0"/>
        </w:tabs>
        <w:spacing w:after="0" w:line="240" w:lineRule="auto"/>
        <w:ind w:left="0" w:right="100" w:hanging="2"/>
        <w:jc w:val="center"/>
        <w:rPr>
          <w:rFonts w:ascii="Times New Roman" w:hAnsi="Times New Roman"/>
          <w:b/>
          <w:bCs/>
          <w:sz w:val="24"/>
          <w:szCs w:val="24"/>
          <w:lang w:val="lv-LV"/>
        </w:rPr>
      </w:pPr>
      <w:r w:rsidRPr="00786DEA">
        <w:rPr>
          <w:rFonts w:ascii="Times New Roman" w:hAnsi="Times New Roman"/>
          <w:b/>
          <w:bCs/>
          <w:sz w:val="24"/>
          <w:szCs w:val="24"/>
          <w:lang w:val="lv-LV"/>
        </w:rPr>
        <w:t>5. Līguma termiņš</w:t>
      </w:r>
    </w:p>
    <w:p w:rsidR="00D7376D" w:rsidRPr="00786DEA" w:rsidRDefault="00D7376D" w:rsidP="00D7376D">
      <w:pPr>
        <w:pStyle w:val="a7"/>
        <w:tabs>
          <w:tab w:val="left" w:pos="0"/>
        </w:tabs>
        <w:spacing w:after="0" w:line="240" w:lineRule="auto"/>
        <w:ind w:left="0" w:right="100" w:hanging="2"/>
        <w:jc w:val="center"/>
        <w:rPr>
          <w:rFonts w:ascii="Times New Roman" w:hAnsi="Times New Roman"/>
          <w:b/>
          <w:bCs/>
          <w:sz w:val="24"/>
          <w:szCs w:val="24"/>
          <w:lang w:val="lv-LV"/>
        </w:rPr>
      </w:pP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 xml:space="preserve">5.1. Līgums noslēgts uz 5 (pieciem) gadiem un stājas spēkā brīdī, kad tas ir abpusēji parakstīts. </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5.2. Puses ir tiesīgas izbeigt Līgumu pirms termiņa, rakstiski vienojoties.</w:t>
      </w:r>
    </w:p>
    <w:p w:rsidR="00D7376D" w:rsidRPr="00786DEA" w:rsidRDefault="00EB2CC6" w:rsidP="00F87ED1">
      <w:pPr>
        <w:pStyle w:val="a7"/>
        <w:tabs>
          <w:tab w:val="left" w:pos="0"/>
        </w:tabs>
        <w:spacing w:after="0" w:line="240" w:lineRule="auto"/>
        <w:ind w:left="0" w:right="49" w:hanging="2"/>
        <w:jc w:val="both"/>
        <w:rPr>
          <w:rFonts w:ascii="Times New Roman" w:hAnsi="Times New Roman"/>
          <w:sz w:val="24"/>
          <w:szCs w:val="24"/>
          <w:lang w:val="lv-LV"/>
        </w:rPr>
      </w:pPr>
      <w:r w:rsidRPr="00786DEA">
        <w:rPr>
          <w:rFonts w:ascii="Times New Roman" w:hAnsi="Times New Roman"/>
          <w:sz w:val="24"/>
          <w:szCs w:val="24"/>
          <w:lang w:val="lv-LV"/>
        </w:rPr>
        <w:tab/>
        <w:t>5.3. Ja viena Puse pārkāpj kādu no L</w:t>
      </w:r>
      <w:r w:rsidRPr="00786DEA">
        <w:rPr>
          <w:rFonts w:ascii="Times New Roman" w:hAnsi="Times New Roman"/>
          <w:sz w:val="24"/>
          <w:szCs w:val="24"/>
          <w:lang w:val="lv-LV"/>
        </w:rPr>
        <w:t>īguma noteikumiem un šāds pārkāpums nav novērsts 30 (trīsdesmit) darba dienu laikā no otras Puses rakstiska paziņojuma saņemšanas</w:t>
      </w:r>
      <w:r>
        <w:rPr>
          <w:rFonts w:ascii="Times New Roman" w:hAnsi="Times New Roman"/>
          <w:sz w:val="24"/>
          <w:szCs w:val="24"/>
          <w:lang w:val="lv-LV"/>
        </w:rPr>
        <w:t>,</w:t>
      </w:r>
      <w:r w:rsidRPr="00786DEA">
        <w:rPr>
          <w:rFonts w:ascii="Times New Roman" w:hAnsi="Times New Roman"/>
          <w:sz w:val="24"/>
          <w:szCs w:val="24"/>
          <w:lang w:val="lv-LV"/>
        </w:rPr>
        <w:t xml:space="preserve"> vai ja tiek pieļauta pārkāpuma atkārtošanās, otra Puse var vienpusēji izbeigt Līgumu. Pusei, kas Līgumu izbeidz, ir jāpaziņo </w:t>
      </w:r>
      <w:r w:rsidRPr="00786DEA">
        <w:rPr>
          <w:rFonts w:ascii="Times New Roman" w:hAnsi="Times New Roman"/>
          <w:sz w:val="24"/>
          <w:szCs w:val="24"/>
          <w:lang w:val="lv-LV"/>
        </w:rPr>
        <w:t xml:space="preserve">pārkāpušajai </w:t>
      </w:r>
      <w:r>
        <w:rPr>
          <w:rFonts w:ascii="Times New Roman" w:hAnsi="Times New Roman"/>
          <w:sz w:val="24"/>
          <w:szCs w:val="24"/>
          <w:lang w:val="lv-LV"/>
        </w:rPr>
        <w:t>P</w:t>
      </w:r>
      <w:r w:rsidRPr="00786DEA">
        <w:rPr>
          <w:rFonts w:ascii="Times New Roman" w:hAnsi="Times New Roman"/>
          <w:sz w:val="24"/>
          <w:szCs w:val="24"/>
          <w:lang w:val="lv-LV"/>
        </w:rPr>
        <w:t xml:space="preserve">usei, kāpēc un kad Līgums tiek izbeigts. Paziņojumu, kas ietver Līguma izbeigšanas pamatojumu un datumu, otra Puse nosūta Līgumu pārkāpušajai </w:t>
      </w:r>
      <w:r>
        <w:rPr>
          <w:rFonts w:ascii="Times New Roman" w:hAnsi="Times New Roman"/>
          <w:sz w:val="24"/>
          <w:szCs w:val="24"/>
          <w:lang w:val="lv-LV"/>
        </w:rPr>
        <w:t>P</w:t>
      </w:r>
      <w:r w:rsidRPr="00786DEA">
        <w:rPr>
          <w:rFonts w:ascii="Times New Roman" w:hAnsi="Times New Roman"/>
          <w:sz w:val="24"/>
          <w:szCs w:val="24"/>
          <w:lang w:val="lv-LV"/>
        </w:rPr>
        <w:t>usei ne vēlāk kā 30 (trīsdesmit) dienas pirms Līguma izbeigšanas dienas.</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5.4. Licenciāram ir tiesī</w:t>
      </w:r>
      <w:r w:rsidRPr="00786DEA">
        <w:rPr>
          <w:rFonts w:ascii="Times New Roman" w:hAnsi="Times New Roman"/>
          <w:sz w:val="24"/>
          <w:szCs w:val="24"/>
          <w:lang w:val="lv-LV"/>
        </w:rPr>
        <w:t>bas vienpusēji izbeigt Līgumu arī gadījumā, ja:</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5.4.1. Licenciāts noteiktajā termiņā nesamaksā sākotnējo, fiksēto maksājumu;</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5.4.2. tiesā tiek ierosināta Licenciāta maksātnespējas vai tiesiskās aizsardzības (ārpustiesas tiesiskās aizsardzības) procesa li</w:t>
      </w:r>
      <w:r w:rsidRPr="00786DEA">
        <w:rPr>
          <w:rFonts w:ascii="Times New Roman" w:hAnsi="Times New Roman"/>
          <w:sz w:val="24"/>
          <w:szCs w:val="24"/>
          <w:lang w:val="lv-LV"/>
        </w:rPr>
        <w:t>eta;</w:t>
      </w:r>
    </w:p>
    <w:p w:rsidR="00D7376D" w:rsidRPr="00786DEA" w:rsidRDefault="00EB2CC6" w:rsidP="00F87ED1">
      <w:pPr>
        <w:pStyle w:val="a7"/>
        <w:tabs>
          <w:tab w:val="left" w:pos="0"/>
          <w:tab w:val="left" w:pos="9214"/>
        </w:tabs>
        <w:spacing w:after="0" w:line="240" w:lineRule="auto"/>
        <w:ind w:left="0" w:right="49" w:hanging="2"/>
        <w:jc w:val="both"/>
        <w:rPr>
          <w:rFonts w:ascii="Times New Roman" w:hAnsi="Times New Roman"/>
          <w:sz w:val="24"/>
          <w:szCs w:val="24"/>
          <w:lang w:val="lv-LV"/>
        </w:rPr>
      </w:pPr>
      <w:r w:rsidRPr="00786DEA">
        <w:rPr>
          <w:rFonts w:ascii="Times New Roman" w:hAnsi="Times New Roman"/>
          <w:sz w:val="24"/>
          <w:szCs w:val="24"/>
          <w:lang w:val="lv-LV"/>
        </w:rPr>
        <w:tab/>
        <w:t>5.4.3. Licenciāts bez Licenciāra iepriekšējas rakstiskas piekrišanas nodod trešajām personām Objektu vai atsevišķus tā elementus vai bez Licenciāra iepriekšējas rakstiskas piekrišanas nodod Objektu apakšlicencē;</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5.4.4. Licenciāts pārkāpis Konfidenci</w:t>
      </w:r>
      <w:r w:rsidRPr="00786DEA">
        <w:rPr>
          <w:rFonts w:ascii="Times New Roman" w:hAnsi="Times New Roman"/>
          <w:sz w:val="24"/>
          <w:szCs w:val="24"/>
          <w:lang w:val="lv-LV"/>
        </w:rPr>
        <w:t>ālās informācijas vai komercnoslēpuma noteikumus.</w:t>
      </w:r>
    </w:p>
    <w:p w:rsidR="00D7376D" w:rsidRPr="00786DEA" w:rsidRDefault="00D7376D" w:rsidP="00D7376D">
      <w:pPr>
        <w:pStyle w:val="a7"/>
        <w:tabs>
          <w:tab w:val="left" w:pos="0"/>
        </w:tabs>
        <w:spacing w:after="0" w:line="240" w:lineRule="auto"/>
        <w:ind w:left="0" w:right="100" w:hanging="2"/>
        <w:jc w:val="both"/>
        <w:rPr>
          <w:rFonts w:ascii="Times New Roman" w:hAnsi="Times New Roman"/>
          <w:sz w:val="24"/>
          <w:szCs w:val="24"/>
          <w:lang w:val="lv-LV"/>
        </w:rPr>
      </w:pPr>
    </w:p>
    <w:p w:rsidR="00D7376D" w:rsidRPr="00786DEA" w:rsidRDefault="00EB2CC6" w:rsidP="00D7376D">
      <w:pPr>
        <w:pStyle w:val="a7"/>
        <w:tabs>
          <w:tab w:val="left" w:pos="0"/>
        </w:tabs>
        <w:spacing w:after="0" w:line="240" w:lineRule="auto"/>
        <w:ind w:left="0" w:right="100" w:hanging="2"/>
        <w:jc w:val="center"/>
        <w:rPr>
          <w:rFonts w:ascii="Times New Roman" w:hAnsi="Times New Roman"/>
          <w:b/>
          <w:bCs/>
          <w:sz w:val="24"/>
          <w:szCs w:val="24"/>
          <w:lang w:val="lv-LV"/>
        </w:rPr>
      </w:pPr>
      <w:r w:rsidRPr="00786DEA">
        <w:rPr>
          <w:rFonts w:ascii="Times New Roman" w:hAnsi="Times New Roman"/>
          <w:b/>
          <w:bCs/>
          <w:sz w:val="24"/>
          <w:szCs w:val="24"/>
          <w:lang w:val="lv-LV"/>
        </w:rPr>
        <w:t>6. Pušu atbildība un strīdu izšķiršanas kārtība</w:t>
      </w:r>
    </w:p>
    <w:p w:rsidR="00D7376D" w:rsidRPr="00786DEA" w:rsidRDefault="00D7376D" w:rsidP="00D7376D">
      <w:pPr>
        <w:pStyle w:val="a7"/>
        <w:tabs>
          <w:tab w:val="left" w:pos="0"/>
        </w:tabs>
        <w:spacing w:after="0" w:line="240" w:lineRule="auto"/>
        <w:ind w:left="0" w:right="100" w:hanging="2"/>
        <w:jc w:val="center"/>
        <w:rPr>
          <w:rFonts w:ascii="Times New Roman" w:hAnsi="Times New Roman"/>
          <w:b/>
          <w:bCs/>
          <w:sz w:val="24"/>
          <w:szCs w:val="24"/>
          <w:lang w:val="lv-LV"/>
        </w:rPr>
      </w:pPr>
    </w:p>
    <w:p w:rsidR="00D7376D" w:rsidRPr="00786DEA" w:rsidRDefault="00EB2CC6" w:rsidP="00F87ED1">
      <w:pPr>
        <w:pStyle w:val="a7"/>
        <w:tabs>
          <w:tab w:val="left" w:pos="0"/>
        </w:tabs>
        <w:spacing w:after="0" w:line="240" w:lineRule="auto"/>
        <w:ind w:left="0" w:right="49" w:hanging="2"/>
        <w:jc w:val="both"/>
        <w:rPr>
          <w:rFonts w:ascii="Times New Roman" w:hAnsi="Times New Roman"/>
          <w:sz w:val="24"/>
          <w:szCs w:val="24"/>
          <w:lang w:val="lv-LV"/>
        </w:rPr>
      </w:pPr>
      <w:r w:rsidRPr="00786DEA">
        <w:rPr>
          <w:rFonts w:ascii="Times New Roman" w:hAnsi="Times New Roman"/>
          <w:sz w:val="24"/>
          <w:szCs w:val="24"/>
          <w:lang w:val="lv-LV"/>
        </w:rPr>
        <w:tab/>
        <w:t>6.1. Licenciāts par maksājumu nokavējumu maksā līgumsodu Licenciāram 0,5 % (nulle, komats, pieci procenti) apmērā no nokavētā</w:t>
      </w:r>
      <w:r w:rsidR="00F87ED1">
        <w:rPr>
          <w:rFonts w:ascii="Times New Roman" w:hAnsi="Times New Roman"/>
          <w:sz w:val="24"/>
          <w:szCs w:val="24"/>
          <w:lang w:val="lv-LV"/>
        </w:rPr>
        <w:t>s</w:t>
      </w:r>
      <w:r w:rsidRPr="00786DEA">
        <w:rPr>
          <w:rFonts w:ascii="Times New Roman" w:hAnsi="Times New Roman"/>
          <w:sz w:val="24"/>
          <w:szCs w:val="24"/>
          <w:lang w:val="lv-LV"/>
        </w:rPr>
        <w:t xml:space="preserve"> maksājumu summas par katru nokavēto dienu, bet ne vairāk kā 10 % (desmit procenti) no kavētās summas apjoma.</w:t>
      </w:r>
    </w:p>
    <w:p w:rsidR="00D7376D" w:rsidRPr="00786DEA" w:rsidRDefault="00EB2CC6" w:rsidP="00F87ED1">
      <w:pPr>
        <w:pStyle w:val="a7"/>
        <w:tabs>
          <w:tab w:val="left" w:pos="0"/>
        </w:tabs>
        <w:spacing w:after="0" w:line="240" w:lineRule="auto"/>
        <w:ind w:left="0" w:right="49" w:hanging="2"/>
        <w:jc w:val="both"/>
        <w:rPr>
          <w:rFonts w:ascii="Times New Roman" w:hAnsi="Times New Roman"/>
          <w:sz w:val="24"/>
          <w:szCs w:val="24"/>
          <w:lang w:val="lv-LV"/>
        </w:rPr>
      </w:pPr>
      <w:r w:rsidRPr="00786DEA">
        <w:rPr>
          <w:rFonts w:ascii="Times New Roman" w:hAnsi="Times New Roman"/>
          <w:sz w:val="24"/>
          <w:szCs w:val="24"/>
          <w:lang w:val="lv-LV"/>
        </w:rPr>
        <w:tab/>
        <w:t xml:space="preserve">6.2. Līgumsoda samaksa neatbrīvo Puses no saistību pilnīgas izpildes. </w:t>
      </w:r>
    </w:p>
    <w:p w:rsidR="00D7376D" w:rsidRPr="00786DEA" w:rsidRDefault="00EB2CC6" w:rsidP="00F87ED1">
      <w:pPr>
        <w:pStyle w:val="a7"/>
        <w:tabs>
          <w:tab w:val="left" w:pos="0"/>
        </w:tabs>
        <w:spacing w:after="0" w:line="240" w:lineRule="auto"/>
        <w:ind w:left="0" w:right="49" w:hanging="2"/>
        <w:jc w:val="both"/>
        <w:rPr>
          <w:rFonts w:ascii="Times New Roman" w:hAnsi="Times New Roman"/>
          <w:sz w:val="24"/>
          <w:szCs w:val="24"/>
          <w:lang w:val="lv-LV"/>
        </w:rPr>
      </w:pPr>
      <w:r w:rsidRPr="00786DEA">
        <w:rPr>
          <w:rFonts w:ascii="Times New Roman" w:hAnsi="Times New Roman"/>
          <w:sz w:val="24"/>
          <w:szCs w:val="24"/>
          <w:lang w:val="lv-LV"/>
        </w:rPr>
        <w:tab/>
        <w:t>6.3. Pusēm ir saistoši vispārpieņemtie nepārvaramas varas apstākļi, ko va</w:t>
      </w:r>
      <w:r w:rsidRPr="00786DEA">
        <w:rPr>
          <w:rFonts w:ascii="Times New Roman" w:hAnsi="Times New Roman"/>
          <w:sz w:val="24"/>
          <w:szCs w:val="24"/>
          <w:lang w:val="lv-LV"/>
        </w:rPr>
        <w:t>r izraisīt ugunsgrēki, dabas katastrofas, kari, blokādes, valsts noteikti un izpildi izslēdzoši normatīvi</w:t>
      </w:r>
      <w:r>
        <w:rPr>
          <w:rFonts w:ascii="Times New Roman" w:hAnsi="Times New Roman"/>
          <w:sz w:val="24"/>
          <w:szCs w:val="24"/>
          <w:lang w:val="lv-LV"/>
        </w:rPr>
        <w:t>e</w:t>
      </w:r>
      <w:r w:rsidRPr="00786DEA">
        <w:rPr>
          <w:rFonts w:ascii="Times New Roman" w:hAnsi="Times New Roman"/>
          <w:sz w:val="24"/>
          <w:szCs w:val="24"/>
          <w:lang w:val="lv-LV"/>
        </w:rPr>
        <w:t xml:space="preserve"> akti vai citi no Pušu gribas un ietekmes neatkarīgi apstākļi. Ja šie apstākļi turpinās vairāk nekā 3 (trīs) mēnešus, tad katra no Pusēm ir tiesīga Lī</w:t>
      </w:r>
      <w:r w:rsidRPr="00786DEA">
        <w:rPr>
          <w:rFonts w:ascii="Times New Roman" w:hAnsi="Times New Roman"/>
          <w:sz w:val="24"/>
          <w:szCs w:val="24"/>
          <w:lang w:val="lv-LV"/>
        </w:rPr>
        <w:t>gumu vienpusēji izbeigt, un šajā gadījumā neviena</w:t>
      </w:r>
      <w:r>
        <w:rPr>
          <w:rFonts w:ascii="Times New Roman" w:hAnsi="Times New Roman"/>
          <w:sz w:val="24"/>
          <w:szCs w:val="24"/>
          <w:lang w:val="lv-LV"/>
        </w:rPr>
        <w:t>i</w:t>
      </w:r>
      <w:r w:rsidRPr="00786DEA">
        <w:rPr>
          <w:rFonts w:ascii="Times New Roman" w:hAnsi="Times New Roman"/>
          <w:sz w:val="24"/>
          <w:szCs w:val="24"/>
          <w:lang w:val="lv-LV"/>
        </w:rPr>
        <w:t xml:space="preserve"> no Pusēm nav tiesību prasīt no otras zaudējumus, kas saistīti ar Līguma pārtraukšanu vai zaudējumu segšanu. Tomēr Pusēm ir saistoši Līguma 6.5. punkta noteikumi. </w:t>
      </w:r>
    </w:p>
    <w:p w:rsidR="00D7376D" w:rsidRPr="00786DEA" w:rsidRDefault="00EB2CC6" w:rsidP="00F87ED1">
      <w:pPr>
        <w:pStyle w:val="a7"/>
        <w:tabs>
          <w:tab w:val="left" w:pos="0"/>
        </w:tabs>
        <w:spacing w:after="0" w:line="240" w:lineRule="auto"/>
        <w:ind w:left="0" w:right="49" w:hanging="2"/>
        <w:jc w:val="both"/>
        <w:rPr>
          <w:rFonts w:ascii="Times New Roman" w:hAnsi="Times New Roman"/>
          <w:sz w:val="24"/>
          <w:szCs w:val="24"/>
          <w:lang w:val="lv-LV"/>
        </w:rPr>
      </w:pPr>
      <w:r w:rsidRPr="00786DEA">
        <w:rPr>
          <w:rFonts w:ascii="Times New Roman" w:hAnsi="Times New Roman"/>
          <w:sz w:val="24"/>
          <w:szCs w:val="24"/>
          <w:lang w:val="lv-LV"/>
        </w:rPr>
        <w:tab/>
        <w:t>6.4. Puse, kurai iestājas nepārvaramas va</w:t>
      </w:r>
      <w:r w:rsidRPr="00786DEA">
        <w:rPr>
          <w:rFonts w:ascii="Times New Roman" w:hAnsi="Times New Roman"/>
          <w:sz w:val="24"/>
          <w:szCs w:val="24"/>
          <w:lang w:val="lv-LV"/>
        </w:rPr>
        <w:t>ras apstākļi, par šādu apstākļu iestāšanos un izbeigšanos rakstiski paziņo otrai Pusei 5 (piecu) dienu laikā. Šādu apstākļu rašanās un ilgšanas pierādīšanai otra Puse var pieprasīt oficiālas izziņas, kuras izsniedz attiecīga valsts institūcija, vai citus p</w:t>
      </w:r>
      <w:r w:rsidRPr="00786DEA">
        <w:rPr>
          <w:rFonts w:ascii="Times New Roman" w:hAnsi="Times New Roman"/>
          <w:sz w:val="24"/>
          <w:szCs w:val="24"/>
          <w:lang w:val="lv-LV"/>
        </w:rPr>
        <w:t>ierādījumus.</w:t>
      </w:r>
    </w:p>
    <w:p w:rsidR="00D7376D" w:rsidRPr="00786DEA" w:rsidRDefault="00EB2CC6" w:rsidP="00F87ED1">
      <w:pPr>
        <w:pStyle w:val="a7"/>
        <w:tabs>
          <w:tab w:val="left" w:pos="0"/>
        </w:tabs>
        <w:spacing w:after="0" w:line="240" w:lineRule="auto"/>
        <w:ind w:left="0" w:right="49" w:hanging="2"/>
        <w:jc w:val="both"/>
        <w:rPr>
          <w:rFonts w:ascii="Times New Roman" w:hAnsi="Times New Roman"/>
          <w:sz w:val="24"/>
          <w:szCs w:val="24"/>
          <w:lang w:val="lv-LV"/>
        </w:rPr>
      </w:pPr>
      <w:r w:rsidRPr="00786DEA">
        <w:rPr>
          <w:rFonts w:ascii="Times New Roman" w:hAnsi="Times New Roman"/>
          <w:sz w:val="24"/>
          <w:szCs w:val="24"/>
          <w:lang w:val="lv-LV"/>
        </w:rPr>
        <w:tab/>
        <w:t xml:space="preserve">6.5. Strīdi, kas rodas starp Pusēm Līguma spēkā esamības laikā, tiek risināti pārrunu ceļā. </w:t>
      </w:r>
      <w:r>
        <w:rPr>
          <w:rFonts w:ascii="Times New Roman" w:hAnsi="Times New Roman"/>
          <w:sz w:val="24"/>
          <w:szCs w:val="24"/>
          <w:lang w:val="lv-LV"/>
        </w:rPr>
        <w:t>J</w:t>
      </w:r>
      <w:r w:rsidRPr="00786DEA">
        <w:rPr>
          <w:rFonts w:ascii="Times New Roman" w:hAnsi="Times New Roman"/>
          <w:sz w:val="24"/>
          <w:szCs w:val="24"/>
          <w:lang w:val="lv-LV"/>
        </w:rPr>
        <w:t>a pārrunu gaitā 30 (trīsdesmit) kalendāro dienu laikā vienošanās netiek panākta, strīdi tiek risināti spēkā esošajos normatīvajos aktos noteiktajā kā</w:t>
      </w:r>
      <w:r w:rsidRPr="00786DEA">
        <w:rPr>
          <w:rFonts w:ascii="Times New Roman" w:hAnsi="Times New Roman"/>
          <w:sz w:val="24"/>
          <w:szCs w:val="24"/>
          <w:lang w:val="lv-LV"/>
        </w:rPr>
        <w:t>rtībā.</w:t>
      </w:r>
    </w:p>
    <w:p w:rsidR="00D7376D" w:rsidRPr="00786DEA" w:rsidRDefault="00D7376D" w:rsidP="00D7376D">
      <w:pPr>
        <w:pStyle w:val="a7"/>
        <w:tabs>
          <w:tab w:val="left" w:pos="0"/>
        </w:tabs>
        <w:spacing w:after="0" w:line="240" w:lineRule="auto"/>
        <w:ind w:left="0" w:right="100" w:hanging="2"/>
        <w:jc w:val="both"/>
        <w:rPr>
          <w:rFonts w:ascii="Times New Roman" w:hAnsi="Times New Roman"/>
          <w:sz w:val="24"/>
          <w:szCs w:val="24"/>
          <w:lang w:val="lv-LV"/>
        </w:rPr>
      </w:pPr>
    </w:p>
    <w:p w:rsidR="00D7376D" w:rsidRPr="00786DEA" w:rsidRDefault="00EB2CC6" w:rsidP="00D7376D">
      <w:pPr>
        <w:pStyle w:val="a7"/>
        <w:tabs>
          <w:tab w:val="left" w:pos="0"/>
        </w:tabs>
        <w:spacing w:after="0" w:line="240" w:lineRule="auto"/>
        <w:ind w:left="0" w:right="100" w:hanging="2"/>
        <w:jc w:val="center"/>
        <w:rPr>
          <w:rFonts w:ascii="Times New Roman" w:hAnsi="Times New Roman"/>
          <w:b/>
          <w:bCs/>
          <w:sz w:val="24"/>
          <w:szCs w:val="24"/>
          <w:lang w:val="lv-LV"/>
        </w:rPr>
      </w:pPr>
      <w:r w:rsidRPr="00786DEA">
        <w:rPr>
          <w:rFonts w:ascii="Times New Roman" w:hAnsi="Times New Roman"/>
          <w:b/>
          <w:bCs/>
          <w:sz w:val="24"/>
          <w:szCs w:val="24"/>
          <w:lang w:val="lv-LV"/>
        </w:rPr>
        <w:t>7. Noslēguma noteikumi</w:t>
      </w:r>
    </w:p>
    <w:p w:rsidR="00D7376D" w:rsidRPr="00786DEA" w:rsidRDefault="00D7376D" w:rsidP="00D7376D">
      <w:pPr>
        <w:pStyle w:val="a7"/>
        <w:tabs>
          <w:tab w:val="left" w:pos="0"/>
        </w:tabs>
        <w:spacing w:after="0" w:line="240" w:lineRule="auto"/>
        <w:ind w:left="0" w:right="100" w:hanging="2"/>
        <w:jc w:val="center"/>
        <w:rPr>
          <w:rFonts w:ascii="Times New Roman" w:hAnsi="Times New Roman"/>
          <w:b/>
          <w:bCs/>
          <w:sz w:val="24"/>
          <w:szCs w:val="24"/>
          <w:lang w:val="lv-LV"/>
        </w:rPr>
      </w:pPr>
    </w:p>
    <w:p w:rsidR="00D7376D" w:rsidRPr="002D2F3B" w:rsidRDefault="00EB2CC6" w:rsidP="00F87ED1">
      <w:pPr>
        <w:pStyle w:val="a7"/>
        <w:tabs>
          <w:tab w:val="left" w:pos="0"/>
        </w:tabs>
        <w:spacing w:after="0" w:line="240" w:lineRule="auto"/>
        <w:ind w:left="0" w:right="49" w:hanging="2"/>
        <w:jc w:val="both"/>
        <w:rPr>
          <w:rFonts w:ascii="Times New Roman" w:hAnsi="Times New Roman" w:cs="Times New Roman"/>
          <w:sz w:val="24"/>
          <w:szCs w:val="24"/>
          <w:lang w:val="lv-LV"/>
        </w:rPr>
      </w:pPr>
      <w:r w:rsidRPr="002D2F3B">
        <w:rPr>
          <w:rFonts w:ascii="Times New Roman" w:hAnsi="Times New Roman" w:cs="Times New Roman"/>
          <w:sz w:val="24"/>
          <w:szCs w:val="24"/>
          <w:lang w:val="lv-LV"/>
        </w:rPr>
        <w:tab/>
        <w:t xml:space="preserve">7.1. Objekts </w:t>
      </w:r>
      <w:r w:rsidR="00874551" w:rsidRPr="002D2F3B">
        <w:rPr>
          <w:rFonts w:ascii="Times New Roman" w:hAnsi="Times New Roman" w:cs="Times New Roman"/>
          <w:color w:val="000000"/>
          <w:sz w:val="24"/>
          <w:szCs w:val="24"/>
          <w:lang w:val="lv-LV"/>
        </w:rPr>
        <w:t xml:space="preserve">10 darba dienu laikā pēc Līguma </w:t>
      </w:r>
      <w:r w:rsidR="00874551" w:rsidRPr="002D2F3B">
        <w:rPr>
          <w:rFonts w:ascii="Times New Roman" w:hAnsi="Times New Roman" w:cs="Times New Roman"/>
          <w:sz w:val="24"/>
          <w:szCs w:val="24"/>
          <w:lang w:val="lv-LV"/>
        </w:rPr>
        <w:t xml:space="preserve">abpusējas parakstīšanas </w:t>
      </w:r>
      <w:r w:rsidRPr="002D2F3B">
        <w:rPr>
          <w:rFonts w:ascii="Times New Roman" w:hAnsi="Times New Roman" w:cs="Times New Roman"/>
          <w:sz w:val="24"/>
          <w:szCs w:val="24"/>
          <w:lang w:val="lv-LV"/>
        </w:rPr>
        <w:t>tiek nodots Licenciātam ar pieņemšanas-nodošanas aktu, kuru paraksta Pušu pilnvarotie pārstāvji.</w:t>
      </w:r>
    </w:p>
    <w:p w:rsidR="00D7376D" w:rsidRPr="002D2F3B" w:rsidRDefault="00EB2CC6" w:rsidP="00F87ED1">
      <w:pPr>
        <w:pStyle w:val="a7"/>
        <w:tabs>
          <w:tab w:val="left" w:pos="0"/>
        </w:tabs>
        <w:spacing w:after="0" w:line="240" w:lineRule="auto"/>
        <w:ind w:left="0" w:right="49" w:hanging="2"/>
        <w:jc w:val="both"/>
        <w:rPr>
          <w:rFonts w:ascii="Times New Roman" w:hAnsi="Times New Roman" w:cs="Times New Roman"/>
          <w:sz w:val="24"/>
          <w:szCs w:val="24"/>
          <w:lang w:val="lv-LV"/>
        </w:rPr>
      </w:pPr>
      <w:r w:rsidRPr="002D2F3B">
        <w:rPr>
          <w:rFonts w:ascii="Times New Roman" w:hAnsi="Times New Roman" w:cs="Times New Roman"/>
          <w:sz w:val="24"/>
          <w:szCs w:val="24"/>
          <w:lang w:val="lv-LV"/>
        </w:rPr>
        <w:lastRenderedPageBreak/>
        <w:tab/>
      </w:r>
      <w:r w:rsidRPr="002D2F3B">
        <w:rPr>
          <w:rFonts w:ascii="Times New Roman" w:hAnsi="Times New Roman" w:cs="Times New Roman"/>
          <w:sz w:val="24"/>
          <w:szCs w:val="24"/>
          <w:lang w:val="lv-LV"/>
        </w:rPr>
        <w:t xml:space="preserve">7.2. Jautājumi, kas nav atrunāti Līgumā, tiek izskatīti atbilstoši spēkā esošajiem Latvijas Republikas normatīvajiem aktiem. </w:t>
      </w:r>
    </w:p>
    <w:p w:rsidR="00D7376D" w:rsidRPr="00786DEA" w:rsidRDefault="00EB2CC6" w:rsidP="00F87ED1">
      <w:pPr>
        <w:pStyle w:val="a7"/>
        <w:tabs>
          <w:tab w:val="left" w:pos="0"/>
        </w:tabs>
        <w:spacing w:after="0" w:line="240" w:lineRule="auto"/>
        <w:ind w:left="0" w:right="49" w:hanging="2"/>
        <w:jc w:val="both"/>
        <w:rPr>
          <w:rFonts w:ascii="Times New Roman" w:hAnsi="Times New Roman"/>
          <w:sz w:val="24"/>
          <w:szCs w:val="24"/>
          <w:lang w:val="lv-LV"/>
        </w:rPr>
      </w:pPr>
      <w:r w:rsidRPr="00786DEA">
        <w:rPr>
          <w:rFonts w:ascii="Times New Roman" w:hAnsi="Times New Roman"/>
          <w:sz w:val="24"/>
          <w:szCs w:val="24"/>
          <w:lang w:val="lv-LV"/>
        </w:rPr>
        <w:tab/>
        <w:t xml:space="preserve">7.3. </w:t>
      </w:r>
      <w:r>
        <w:rPr>
          <w:rFonts w:ascii="Times New Roman" w:hAnsi="Times New Roman"/>
          <w:sz w:val="24"/>
          <w:szCs w:val="24"/>
          <w:lang w:val="lv-LV"/>
        </w:rPr>
        <w:t>J</w:t>
      </w:r>
      <w:r w:rsidRPr="00786DEA">
        <w:rPr>
          <w:rFonts w:ascii="Times New Roman" w:hAnsi="Times New Roman"/>
          <w:sz w:val="24"/>
          <w:szCs w:val="24"/>
          <w:lang w:val="lv-LV"/>
        </w:rPr>
        <w:t>a spēku zaudē kāds no Līguma noteikumiem, tad tas neietekmē  pārējo Līguma noteikumu spēkā esību.</w:t>
      </w:r>
    </w:p>
    <w:p w:rsidR="00D7376D" w:rsidRPr="00786DEA" w:rsidRDefault="00EB2CC6" w:rsidP="00F87ED1">
      <w:pPr>
        <w:pStyle w:val="a7"/>
        <w:tabs>
          <w:tab w:val="left" w:pos="0"/>
        </w:tabs>
        <w:spacing w:after="0" w:line="240" w:lineRule="auto"/>
        <w:ind w:left="0" w:right="49" w:hanging="2"/>
        <w:jc w:val="both"/>
        <w:rPr>
          <w:rFonts w:ascii="Times New Roman" w:hAnsi="Times New Roman"/>
          <w:sz w:val="24"/>
          <w:szCs w:val="24"/>
          <w:lang w:val="lv-LV"/>
        </w:rPr>
      </w:pPr>
      <w:r w:rsidRPr="00786DEA">
        <w:rPr>
          <w:rFonts w:ascii="Times New Roman" w:hAnsi="Times New Roman"/>
          <w:sz w:val="24"/>
          <w:szCs w:val="24"/>
          <w:lang w:val="lv-LV"/>
        </w:rPr>
        <w:tab/>
        <w:t>7.4. Visi Līguma papildi</w:t>
      </w:r>
      <w:r w:rsidRPr="00786DEA">
        <w:rPr>
          <w:rFonts w:ascii="Times New Roman" w:hAnsi="Times New Roman"/>
          <w:sz w:val="24"/>
          <w:szCs w:val="24"/>
          <w:lang w:val="lv-LV"/>
        </w:rPr>
        <w:t xml:space="preserve">nājumi, labojumi un grozījumi iegūst juridisku spēku, ja tie sagatavoti rakstiski un ir abu </w:t>
      </w:r>
      <w:r>
        <w:rPr>
          <w:rFonts w:ascii="Times New Roman" w:hAnsi="Times New Roman"/>
          <w:sz w:val="24"/>
          <w:szCs w:val="24"/>
          <w:lang w:val="lv-LV"/>
        </w:rPr>
        <w:t>P</w:t>
      </w:r>
      <w:r w:rsidRPr="00786DEA">
        <w:rPr>
          <w:rFonts w:ascii="Times New Roman" w:hAnsi="Times New Roman"/>
          <w:sz w:val="24"/>
          <w:szCs w:val="24"/>
          <w:lang w:val="lv-LV"/>
        </w:rPr>
        <w:t>ušu parakstīti, kļūstot par neatņemamu Līguma sastāvdaļu.</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7.5. Kā kontaktpersonu par Līguma izpildi:</w:t>
      </w:r>
    </w:p>
    <w:p w:rsidR="00D7376D" w:rsidRPr="00786DEA" w:rsidRDefault="00EB2CC6" w:rsidP="00D7376D">
      <w:pPr>
        <w:pStyle w:val="a7"/>
        <w:tabs>
          <w:tab w:val="left" w:pos="0"/>
        </w:tabs>
        <w:spacing w:after="0" w:line="240" w:lineRule="auto"/>
        <w:ind w:left="0" w:right="100" w:hanging="2"/>
        <w:jc w:val="both"/>
        <w:rPr>
          <w:rFonts w:ascii="Times New Roman" w:hAnsi="Times New Roman"/>
          <w:sz w:val="24"/>
          <w:szCs w:val="24"/>
          <w:lang w:val="lv-LV"/>
        </w:rPr>
      </w:pPr>
      <w:r w:rsidRPr="00786DEA">
        <w:rPr>
          <w:rFonts w:ascii="Times New Roman" w:hAnsi="Times New Roman"/>
          <w:sz w:val="24"/>
          <w:szCs w:val="24"/>
          <w:lang w:val="lv-LV"/>
        </w:rPr>
        <w:tab/>
        <w:t>7.5.1. Licenciārs nosaka</w:t>
      </w:r>
      <w:r w:rsidRPr="00786DEA">
        <w:rPr>
          <w:rFonts w:ascii="Times New Roman" w:hAnsi="Times New Roman"/>
          <w:spacing w:val="6"/>
          <w:sz w:val="24"/>
          <w:szCs w:val="24"/>
          <w:lang w:val="lv-LV"/>
        </w:rPr>
        <w:t xml:space="preserve"> _________, tālr. _________, e-pasta</w:t>
      </w:r>
      <w:r w:rsidRPr="00786DEA">
        <w:rPr>
          <w:rFonts w:ascii="Times New Roman" w:hAnsi="Times New Roman"/>
          <w:spacing w:val="6"/>
          <w:sz w:val="24"/>
          <w:szCs w:val="24"/>
          <w:lang w:val="lv-LV"/>
        </w:rPr>
        <w:t xml:space="preserve"> adrese: ____________</w:t>
      </w:r>
      <w:r w:rsidRPr="00786DEA">
        <w:rPr>
          <w:rFonts w:ascii="Times New Roman" w:hAnsi="Times New Roman"/>
          <w:sz w:val="24"/>
          <w:szCs w:val="24"/>
          <w:lang w:val="lv-LV"/>
        </w:rPr>
        <w:t>;</w:t>
      </w:r>
    </w:p>
    <w:p w:rsidR="00D7376D" w:rsidRPr="00786DEA" w:rsidRDefault="00EB2CC6" w:rsidP="00D7376D">
      <w:pPr>
        <w:pStyle w:val="a7"/>
        <w:tabs>
          <w:tab w:val="left" w:pos="0"/>
        </w:tabs>
        <w:spacing w:after="0" w:line="240" w:lineRule="auto"/>
        <w:ind w:left="0" w:right="100" w:hanging="2"/>
        <w:jc w:val="both"/>
        <w:rPr>
          <w:rFonts w:ascii="Times New Roman" w:hAnsi="Times New Roman"/>
          <w:spacing w:val="6"/>
          <w:sz w:val="24"/>
          <w:szCs w:val="24"/>
          <w:lang w:val="lv-LV"/>
        </w:rPr>
      </w:pPr>
      <w:r w:rsidRPr="00786DEA">
        <w:rPr>
          <w:rFonts w:ascii="Times New Roman" w:hAnsi="Times New Roman"/>
          <w:sz w:val="24"/>
          <w:szCs w:val="24"/>
          <w:lang w:val="lv-LV"/>
        </w:rPr>
        <w:tab/>
        <w:t xml:space="preserve">7.5.2. Licenciāts nosaka </w:t>
      </w:r>
      <w:r w:rsidRPr="00786DEA">
        <w:rPr>
          <w:rFonts w:ascii="Times New Roman" w:hAnsi="Times New Roman"/>
          <w:spacing w:val="6"/>
          <w:sz w:val="24"/>
          <w:szCs w:val="24"/>
          <w:lang w:val="lv-LV"/>
        </w:rPr>
        <w:t>_________</w:t>
      </w:r>
      <w:r w:rsidRPr="00786DEA">
        <w:rPr>
          <w:rFonts w:ascii="Times New Roman" w:hAnsi="Times New Roman"/>
          <w:sz w:val="24"/>
          <w:szCs w:val="24"/>
          <w:lang w:val="lv-LV"/>
        </w:rPr>
        <w:t xml:space="preserve">, tālr. </w:t>
      </w:r>
      <w:r w:rsidRPr="00786DEA">
        <w:rPr>
          <w:rFonts w:ascii="Times New Roman" w:hAnsi="Times New Roman"/>
          <w:spacing w:val="6"/>
          <w:sz w:val="24"/>
          <w:szCs w:val="24"/>
          <w:lang w:val="lv-LV"/>
        </w:rPr>
        <w:t>____________</w:t>
      </w:r>
      <w:r w:rsidRPr="00786DEA">
        <w:rPr>
          <w:rFonts w:ascii="Times New Roman" w:hAnsi="Times New Roman"/>
          <w:sz w:val="24"/>
          <w:szCs w:val="24"/>
          <w:lang w:val="lv-LV"/>
        </w:rPr>
        <w:t xml:space="preserve">, e-pasta adrese: </w:t>
      </w:r>
      <w:r w:rsidRPr="00786DEA">
        <w:rPr>
          <w:rFonts w:ascii="Times New Roman" w:hAnsi="Times New Roman"/>
          <w:spacing w:val="6"/>
          <w:sz w:val="24"/>
          <w:szCs w:val="24"/>
          <w:lang w:val="lv-LV"/>
        </w:rPr>
        <w:t>___________.</w:t>
      </w:r>
    </w:p>
    <w:p w:rsidR="00D7376D" w:rsidRPr="00786DEA" w:rsidRDefault="00EB2CC6" w:rsidP="00F87ED1">
      <w:pPr>
        <w:pStyle w:val="a7"/>
        <w:tabs>
          <w:tab w:val="left" w:pos="0"/>
        </w:tabs>
        <w:spacing w:after="0" w:line="240" w:lineRule="auto"/>
        <w:ind w:left="0" w:right="49" w:hanging="2"/>
        <w:jc w:val="both"/>
        <w:rPr>
          <w:rFonts w:ascii="Times New Roman" w:hAnsi="Times New Roman"/>
          <w:sz w:val="24"/>
          <w:szCs w:val="24"/>
          <w:lang w:val="lv-LV"/>
        </w:rPr>
      </w:pPr>
      <w:r w:rsidRPr="00786DEA">
        <w:rPr>
          <w:rFonts w:ascii="Times New Roman" w:hAnsi="Times New Roman"/>
          <w:spacing w:val="6"/>
          <w:sz w:val="24"/>
          <w:szCs w:val="24"/>
          <w:lang w:val="lv-LV"/>
        </w:rPr>
        <w:tab/>
        <w:t xml:space="preserve">7.6. </w:t>
      </w:r>
      <w:r w:rsidRPr="00786DEA">
        <w:rPr>
          <w:rFonts w:ascii="Times New Roman" w:hAnsi="Times New Roman"/>
          <w:sz w:val="24"/>
          <w:szCs w:val="24"/>
          <w:lang w:val="lv-LV"/>
        </w:rPr>
        <w:t>Līgums sagatavots latviešu valodā uz __ (__) lapām. Puses Līgumu paraksta ar drošu elektronisko parakstu, k</w:t>
      </w:r>
      <w:r>
        <w:rPr>
          <w:rFonts w:ascii="Times New Roman" w:hAnsi="Times New Roman"/>
          <w:sz w:val="24"/>
          <w:szCs w:val="24"/>
          <w:lang w:val="lv-LV"/>
        </w:rPr>
        <w:t>as</w:t>
      </w:r>
      <w:r w:rsidRPr="00786DEA">
        <w:rPr>
          <w:rFonts w:ascii="Times New Roman" w:hAnsi="Times New Roman"/>
          <w:sz w:val="24"/>
          <w:szCs w:val="24"/>
          <w:lang w:val="lv-LV"/>
        </w:rPr>
        <w:t xml:space="preserve"> satur laika zīmogu. Līguma para</w:t>
      </w:r>
      <w:r w:rsidRPr="00786DEA">
        <w:rPr>
          <w:rFonts w:ascii="Times New Roman" w:hAnsi="Times New Roman"/>
          <w:sz w:val="24"/>
          <w:szCs w:val="24"/>
          <w:lang w:val="lv-LV"/>
        </w:rPr>
        <w:t>kstīšanas datums ir pēdējā pievienotā droša elektroniskā paraksta un tā laika zīmoga datums. Katrai no Pusēm ir pieejams abpusēji parakstīts Līgums elektroniskā formātā.</w:t>
      </w:r>
    </w:p>
    <w:p w:rsidR="00D7376D" w:rsidRPr="00786DEA" w:rsidRDefault="00D7376D" w:rsidP="00D7376D">
      <w:pPr>
        <w:pStyle w:val="a7"/>
        <w:tabs>
          <w:tab w:val="left" w:pos="0"/>
        </w:tabs>
        <w:spacing w:after="0" w:line="240" w:lineRule="auto"/>
        <w:ind w:left="0" w:right="100" w:hanging="2"/>
        <w:jc w:val="both"/>
        <w:rPr>
          <w:rFonts w:ascii="Times New Roman" w:hAnsi="Times New Roman"/>
          <w:sz w:val="24"/>
          <w:szCs w:val="24"/>
          <w:lang w:val="lv-LV"/>
        </w:rPr>
      </w:pPr>
    </w:p>
    <w:p w:rsidR="00D7376D" w:rsidRPr="00786DEA" w:rsidRDefault="00EB2CC6" w:rsidP="00D7376D">
      <w:pPr>
        <w:pStyle w:val="a7"/>
        <w:tabs>
          <w:tab w:val="left" w:pos="0"/>
        </w:tabs>
        <w:spacing w:after="0" w:line="240" w:lineRule="auto"/>
        <w:ind w:left="0" w:right="100" w:hanging="2"/>
        <w:jc w:val="center"/>
        <w:rPr>
          <w:rFonts w:ascii="Times New Roman" w:hAnsi="Times New Roman"/>
          <w:b/>
          <w:bCs/>
          <w:sz w:val="24"/>
          <w:szCs w:val="24"/>
          <w:lang w:val="lv-LV"/>
        </w:rPr>
      </w:pPr>
      <w:r w:rsidRPr="00786DEA">
        <w:rPr>
          <w:rFonts w:ascii="Times New Roman" w:hAnsi="Times New Roman"/>
          <w:b/>
          <w:bCs/>
          <w:sz w:val="24"/>
          <w:szCs w:val="24"/>
          <w:lang w:val="lv-LV"/>
        </w:rPr>
        <w:t>8. Līdzēju adreses un norēķinu konti</w:t>
      </w:r>
    </w:p>
    <w:p w:rsidR="00D7376D" w:rsidRPr="00786DEA" w:rsidRDefault="00D7376D" w:rsidP="00D7376D">
      <w:pPr>
        <w:pStyle w:val="a7"/>
        <w:tabs>
          <w:tab w:val="left" w:pos="0"/>
        </w:tabs>
        <w:spacing w:after="0" w:line="240" w:lineRule="auto"/>
        <w:ind w:left="0" w:right="100" w:hanging="2"/>
        <w:jc w:val="center"/>
        <w:rPr>
          <w:rFonts w:ascii="Times New Roman" w:hAnsi="Times New Roman"/>
          <w:b/>
          <w:bCs/>
          <w:sz w:val="24"/>
          <w:szCs w:val="24"/>
          <w:lang w:val="lv-LV"/>
        </w:rPr>
      </w:pPr>
    </w:p>
    <w:p w:rsidR="00D7376D" w:rsidRPr="00786DEA" w:rsidRDefault="00D7376D" w:rsidP="00D7376D">
      <w:pPr>
        <w:pStyle w:val="a7"/>
        <w:tabs>
          <w:tab w:val="left" w:pos="0"/>
        </w:tabs>
        <w:spacing w:after="0" w:line="240" w:lineRule="auto"/>
        <w:ind w:left="0" w:right="100" w:hanging="2"/>
        <w:jc w:val="center"/>
        <w:rPr>
          <w:rFonts w:ascii="Times New Roman" w:hAnsi="Times New Roman"/>
          <w:b/>
          <w:bCs/>
          <w:sz w:val="24"/>
          <w:szCs w:val="24"/>
          <w:lang w:val="lv-LV"/>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90041" w:rsidTr="00197CFA">
        <w:tc>
          <w:tcPr>
            <w:tcW w:w="4672" w:type="dxa"/>
          </w:tcPr>
          <w:p w:rsidR="00D7376D" w:rsidRPr="00786DEA" w:rsidRDefault="00EB2CC6" w:rsidP="00197CFA">
            <w:pPr>
              <w:pStyle w:val="a7"/>
              <w:tabs>
                <w:tab w:val="left" w:pos="0"/>
              </w:tabs>
              <w:spacing w:after="0" w:line="240" w:lineRule="auto"/>
              <w:ind w:left="0" w:right="100" w:hanging="2"/>
              <w:rPr>
                <w:rFonts w:ascii="Times New Roman" w:hAnsi="Times New Roman"/>
                <w:b/>
                <w:bCs/>
                <w:sz w:val="24"/>
                <w:szCs w:val="24"/>
                <w:lang w:val="lv-LV"/>
              </w:rPr>
            </w:pPr>
            <w:r w:rsidRPr="00786DEA">
              <w:rPr>
                <w:rFonts w:ascii="Times New Roman" w:hAnsi="Times New Roman"/>
                <w:b/>
                <w:bCs/>
                <w:sz w:val="24"/>
                <w:szCs w:val="24"/>
                <w:lang w:val="lv-LV"/>
              </w:rPr>
              <w:t>Latvijas Universitāte</w:t>
            </w:r>
          </w:p>
        </w:tc>
        <w:tc>
          <w:tcPr>
            <w:tcW w:w="4672" w:type="dxa"/>
          </w:tcPr>
          <w:p w:rsidR="00D7376D" w:rsidRPr="00786DEA" w:rsidRDefault="00EB2CC6" w:rsidP="00197CFA">
            <w:pPr>
              <w:pStyle w:val="a7"/>
              <w:tabs>
                <w:tab w:val="left" w:pos="0"/>
              </w:tabs>
              <w:spacing w:after="0" w:line="240" w:lineRule="auto"/>
              <w:ind w:left="0" w:right="100" w:hanging="2"/>
              <w:rPr>
                <w:rFonts w:ascii="Times New Roman" w:hAnsi="Times New Roman"/>
                <w:b/>
                <w:bCs/>
                <w:sz w:val="24"/>
                <w:szCs w:val="24"/>
                <w:lang w:val="lv-LV"/>
              </w:rPr>
            </w:pPr>
            <w:r w:rsidRPr="00786DEA">
              <w:rPr>
                <w:rFonts w:ascii="Times New Roman" w:hAnsi="Times New Roman"/>
                <w:b/>
                <w:bCs/>
                <w:sz w:val="24"/>
                <w:szCs w:val="24"/>
                <w:lang w:val="lv-LV"/>
              </w:rPr>
              <w:t xml:space="preserve">Fiziskas personas </w:t>
            </w:r>
            <w:r w:rsidRPr="00786DEA">
              <w:rPr>
                <w:rFonts w:ascii="Times New Roman" w:hAnsi="Times New Roman"/>
                <w:b/>
                <w:bCs/>
                <w:sz w:val="24"/>
                <w:szCs w:val="24"/>
                <w:lang w:val="lv-LV"/>
              </w:rPr>
              <w:t>vārds/uzvārds vai juridiskas personas nosaukums</w:t>
            </w:r>
          </w:p>
        </w:tc>
      </w:tr>
      <w:tr w:rsidR="00190041" w:rsidTr="00197CFA">
        <w:tc>
          <w:tcPr>
            <w:tcW w:w="4672" w:type="dxa"/>
          </w:tcPr>
          <w:p w:rsidR="00D7376D" w:rsidRPr="00786DEA" w:rsidRDefault="00EB2CC6" w:rsidP="00197CFA">
            <w:pPr>
              <w:pStyle w:val="a7"/>
              <w:tabs>
                <w:tab w:val="left" w:pos="0"/>
              </w:tabs>
              <w:spacing w:after="0" w:line="240" w:lineRule="auto"/>
              <w:ind w:left="0" w:right="100" w:hanging="2"/>
              <w:rPr>
                <w:rFonts w:ascii="Times New Roman" w:hAnsi="Times New Roman"/>
                <w:sz w:val="24"/>
                <w:szCs w:val="24"/>
                <w:lang w:val="lv-LV"/>
              </w:rPr>
            </w:pPr>
            <w:r w:rsidRPr="00786DEA">
              <w:rPr>
                <w:rFonts w:ascii="Times New Roman" w:hAnsi="Times New Roman"/>
                <w:sz w:val="24"/>
                <w:szCs w:val="24"/>
                <w:lang w:val="lv-LV"/>
              </w:rPr>
              <w:t>Reģistrācijas Nr. 90000076669</w:t>
            </w:r>
          </w:p>
        </w:tc>
        <w:tc>
          <w:tcPr>
            <w:tcW w:w="4672" w:type="dxa"/>
          </w:tcPr>
          <w:p w:rsidR="00D7376D" w:rsidRPr="00786DEA" w:rsidRDefault="00EB2CC6" w:rsidP="00197CFA">
            <w:pPr>
              <w:pStyle w:val="a7"/>
              <w:tabs>
                <w:tab w:val="left" w:pos="0"/>
              </w:tabs>
              <w:spacing w:after="0" w:line="240" w:lineRule="auto"/>
              <w:ind w:left="0" w:right="100" w:hanging="2"/>
              <w:rPr>
                <w:rFonts w:ascii="Times New Roman" w:hAnsi="Times New Roman"/>
                <w:b/>
                <w:bCs/>
                <w:sz w:val="24"/>
                <w:szCs w:val="24"/>
                <w:lang w:val="lv-LV"/>
              </w:rPr>
            </w:pPr>
            <w:r w:rsidRPr="00786DEA">
              <w:rPr>
                <w:rFonts w:ascii="Times New Roman" w:hAnsi="Times New Roman"/>
                <w:sz w:val="24"/>
                <w:szCs w:val="24"/>
                <w:lang w:val="lv-LV"/>
              </w:rPr>
              <w:t>Personas kods/Reģistrācijas Nr.</w:t>
            </w:r>
          </w:p>
        </w:tc>
      </w:tr>
      <w:tr w:rsidR="00190041" w:rsidTr="00197CFA">
        <w:tc>
          <w:tcPr>
            <w:tcW w:w="4672" w:type="dxa"/>
          </w:tcPr>
          <w:p w:rsidR="00D7376D" w:rsidRPr="00786DEA" w:rsidRDefault="00EB2CC6" w:rsidP="00197CFA">
            <w:pPr>
              <w:pStyle w:val="a7"/>
              <w:tabs>
                <w:tab w:val="left" w:pos="0"/>
              </w:tabs>
              <w:spacing w:after="0" w:line="240" w:lineRule="auto"/>
              <w:ind w:left="0" w:right="100" w:hanging="2"/>
              <w:rPr>
                <w:rFonts w:ascii="Times New Roman" w:hAnsi="Times New Roman"/>
                <w:sz w:val="24"/>
                <w:szCs w:val="24"/>
                <w:lang w:val="lv-LV"/>
              </w:rPr>
            </w:pPr>
            <w:r>
              <w:rPr>
                <w:rFonts w:ascii="Times New Roman" w:hAnsi="Times New Roman"/>
                <w:color w:val="1B1B1B"/>
                <w:sz w:val="24"/>
                <w:szCs w:val="24"/>
                <w:shd w:val="clear" w:color="auto" w:fill="FFFFFF"/>
                <w:lang w:val="lv-LV"/>
              </w:rPr>
              <w:t xml:space="preserve">Izglītības iestāžu </w:t>
            </w:r>
            <w:r>
              <w:rPr>
                <w:rFonts w:ascii="Times New Roman" w:hAnsi="Times New Roman"/>
                <w:sz w:val="24"/>
                <w:szCs w:val="24"/>
                <w:lang w:val="lv-LV"/>
              </w:rPr>
              <w:t>reģ.</w:t>
            </w:r>
            <w:r w:rsidRPr="00786DEA">
              <w:rPr>
                <w:rFonts w:ascii="Times New Roman" w:hAnsi="Times New Roman"/>
                <w:sz w:val="24"/>
                <w:szCs w:val="24"/>
                <w:lang w:val="lv-LV"/>
              </w:rPr>
              <w:t xml:space="preserve"> Nr. 3391000218</w:t>
            </w:r>
          </w:p>
        </w:tc>
        <w:tc>
          <w:tcPr>
            <w:tcW w:w="4672" w:type="dxa"/>
          </w:tcPr>
          <w:p w:rsidR="00D7376D" w:rsidRPr="00786DEA" w:rsidRDefault="00EB2CC6" w:rsidP="00197CFA">
            <w:pPr>
              <w:pStyle w:val="a7"/>
              <w:tabs>
                <w:tab w:val="left" w:pos="0"/>
              </w:tabs>
              <w:spacing w:after="0" w:line="240" w:lineRule="auto"/>
              <w:ind w:left="0" w:right="100" w:hanging="2"/>
              <w:rPr>
                <w:rFonts w:ascii="Times New Roman" w:hAnsi="Times New Roman"/>
                <w:sz w:val="24"/>
                <w:szCs w:val="24"/>
                <w:lang w:val="lv-LV"/>
              </w:rPr>
            </w:pPr>
            <w:r w:rsidRPr="00786DEA">
              <w:rPr>
                <w:rFonts w:ascii="Times New Roman" w:hAnsi="Times New Roman"/>
                <w:sz w:val="24"/>
                <w:szCs w:val="24"/>
                <w:lang w:val="lv-LV"/>
              </w:rPr>
              <w:t>Nodokļa maksātāja reģistrācijas Nr.</w:t>
            </w:r>
          </w:p>
        </w:tc>
      </w:tr>
      <w:tr w:rsidR="00190041" w:rsidTr="00197CFA">
        <w:tc>
          <w:tcPr>
            <w:tcW w:w="4672" w:type="dxa"/>
          </w:tcPr>
          <w:p w:rsidR="00D7376D" w:rsidRPr="00786DEA" w:rsidRDefault="00EB2CC6" w:rsidP="00197CFA">
            <w:pPr>
              <w:pStyle w:val="a7"/>
              <w:tabs>
                <w:tab w:val="left" w:pos="0"/>
              </w:tabs>
              <w:spacing w:after="0" w:line="240" w:lineRule="auto"/>
              <w:ind w:left="0" w:right="100" w:hanging="2"/>
              <w:rPr>
                <w:rFonts w:ascii="Times New Roman" w:hAnsi="Times New Roman"/>
                <w:sz w:val="24"/>
                <w:szCs w:val="24"/>
                <w:lang w:val="lv-LV"/>
              </w:rPr>
            </w:pPr>
            <w:r w:rsidRPr="00786DEA">
              <w:rPr>
                <w:rFonts w:ascii="Times New Roman" w:hAnsi="Times New Roman"/>
                <w:sz w:val="24"/>
                <w:szCs w:val="24"/>
                <w:lang w:val="lv-LV"/>
              </w:rPr>
              <w:t>Raiņa bulvāris 19, Rīga, LV-1586</w:t>
            </w:r>
          </w:p>
        </w:tc>
        <w:tc>
          <w:tcPr>
            <w:tcW w:w="4672" w:type="dxa"/>
          </w:tcPr>
          <w:p w:rsidR="00D7376D" w:rsidRPr="00786DEA" w:rsidRDefault="00EB2CC6" w:rsidP="00197CFA">
            <w:pPr>
              <w:pStyle w:val="a7"/>
              <w:tabs>
                <w:tab w:val="left" w:pos="0"/>
              </w:tabs>
              <w:spacing w:after="0" w:line="240" w:lineRule="auto"/>
              <w:ind w:left="0" w:right="100" w:hanging="2"/>
              <w:rPr>
                <w:rFonts w:ascii="Times New Roman" w:hAnsi="Times New Roman"/>
                <w:sz w:val="24"/>
                <w:szCs w:val="24"/>
                <w:lang w:val="lv-LV"/>
              </w:rPr>
            </w:pPr>
            <w:r w:rsidRPr="00786DEA">
              <w:rPr>
                <w:rFonts w:ascii="Times New Roman" w:hAnsi="Times New Roman"/>
                <w:sz w:val="24"/>
                <w:szCs w:val="24"/>
                <w:lang w:val="lv-LV"/>
              </w:rPr>
              <w:t xml:space="preserve">Adrese: </w:t>
            </w:r>
          </w:p>
        </w:tc>
      </w:tr>
      <w:tr w:rsidR="00190041" w:rsidTr="00197CFA">
        <w:tc>
          <w:tcPr>
            <w:tcW w:w="4672" w:type="dxa"/>
          </w:tcPr>
          <w:p w:rsidR="00D7376D" w:rsidRPr="00786DEA" w:rsidRDefault="00EB2CC6" w:rsidP="00197CFA">
            <w:pPr>
              <w:spacing w:line="240" w:lineRule="auto"/>
              <w:ind w:leftChars="0" w:left="0" w:firstLineChars="0" w:firstLine="0"/>
            </w:pPr>
            <w:r w:rsidRPr="00786DEA">
              <w:t xml:space="preserve">Bankas nosaukums: Valsts kase </w:t>
            </w:r>
          </w:p>
        </w:tc>
        <w:tc>
          <w:tcPr>
            <w:tcW w:w="4672" w:type="dxa"/>
          </w:tcPr>
          <w:p w:rsidR="00D7376D" w:rsidRPr="00786DEA" w:rsidRDefault="00EB2CC6" w:rsidP="00197CFA">
            <w:pPr>
              <w:pStyle w:val="a7"/>
              <w:tabs>
                <w:tab w:val="left" w:pos="0"/>
              </w:tabs>
              <w:spacing w:after="0" w:line="240" w:lineRule="auto"/>
              <w:ind w:left="0" w:right="100" w:hanging="2"/>
              <w:rPr>
                <w:rFonts w:ascii="Times New Roman" w:hAnsi="Times New Roman"/>
                <w:b/>
                <w:bCs/>
                <w:sz w:val="24"/>
                <w:szCs w:val="24"/>
                <w:lang w:val="lv-LV"/>
              </w:rPr>
            </w:pPr>
            <w:r w:rsidRPr="00786DEA">
              <w:rPr>
                <w:rFonts w:ascii="Times New Roman" w:hAnsi="Times New Roman"/>
                <w:sz w:val="24"/>
                <w:szCs w:val="24"/>
                <w:lang w:val="lv-LV"/>
              </w:rPr>
              <w:t>Bankas nosaukums:</w:t>
            </w:r>
          </w:p>
        </w:tc>
      </w:tr>
      <w:tr w:rsidR="00190041" w:rsidTr="00197CFA">
        <w:tc>
          <w:tcPr>
            <w:tcW w:w="4672" w:type="dxa"/>
          </w:tcPr>
          <w:p w:rsidR="00D7376D" w:rsidRPr="00786DEA" w:rsidRDefault="00EB2CC6" w:rsidP="00197CFA">
            <w:pPr>
              <w:pStyle w:val="a7"/>
              <w:tabs>
                <w:tab w:val="left" w:pos="0"/>
              </w:tabs>
              <w:spacing w:after="0" w:line="240" w:lineRule="auto"/>
              <w:ind w:left="0" w:right="100" w:hanging="2"/>
              <w:rPr>
                <w:rFonts w:ascii="Times New Roman" w:hAnsi="Times New Roman"/>
                <w:sz w:val="24"/>
                <w:szCs w:val="24"/>
                <w:lang w:val="lv-LV"/>
              </w:rPr>
            </w:pPr>
            <w:r w:rsidRPr="00786DEA">
              <w:rPr>
                <w:rFonts w:ascii="Times New Roman" w:hAnsi="Times New Roman"/>
                <w:sz w:val="24"/>
                <w:szCs w:val="24"/>
                <w:lang w:val="lv-LV"/>
              </w:rPr>
              <w:t>IBAN konts: LV33TREL9150101000000</w:t>
            </w:r>
          </w:p>
        </w:tc>
        <w:tc>
          <w:tcPr>
            <w:tcW w:w="4672" w:type="dxa"/>
          </w:tcPr>
          <w:p w:rsidR="00D7376D" w:rsidRPr="00786DEA" w:rsidRDefault="00EB2CC6" w:rsidP="00197CFA">
            <w:pPr>
              <w:pStyle w:val="a7"/>
              <w:tabs>
                <w:tab w:val="left" w:pos="0"/>
              </w:tabs>
              <w:spacing w:after="0" w:line="240" w:lineRule="auto"/>
              <w:ind w:left="0" w:right="100" w:hanging="2"/>
              <w:rPr>
                <w:rFonts w:ascii="Times New Roman" w:hAnsi="Times New Roman"/>
                <w:b/>
                <w:bCs/>
                <w:sz w:val="24"/>
                <w:szCs w:val="24"/>
                <w:lang w:val="lv-LV"/>
              </w:rPr>
            </w:pPr>
            <w:r w:rsidRPr="00786DEA">
              <w:rPr>
                <w:rFonts w:ascii="Times New Roman" w:hAnsi="Times New Roman"/>
                <w:sz w:val="24"/>
                <w:szCs w:val="24"/>
                <w:lang w:val="lv-LV"/>
              </w:rPr>
              <w:t>IBAN konts:</w:t>
            </w:r>
          </w:p>
        </w:tc>
      </w:tr>
      <w:tr w:rsidR="00190041" w:rsidTr="00197CFA">
        <w:tc>
          <w:tcPr>
            <w:tcW w:w="4672" w:type="dxa"/>
          </w:tcPr>
          <w:p w:rsidR="00D7376D" w:rsidRPr="00786DEA" w:rsidRDefault="00EB2CC6" w:rsidP="00197CFA">
            <w:pPr>
              <w:pStyle w:val="a7"/>
              <w:tabs>
                <w:tab w:val="left" w:pos="0"/>
              </w:tabs>
              <w:spacing w:after="0" w:line="240" w:lineRule="auto"/>
              <w:ind w:left="0" w:right="100" w:hanging="2"/>
              <w:rPr>
                <w:rFonts w:ascii="Times New Roman" w:hAnsi="Times New Roman"/>
                <w:sz w:val="24"/>
                <w:szCs w:val="24"/>
                <w:lang w:val="lv-LV"/>
              </w:rPr>
            </w:pPr>
            <w:r w:rsidRPr="00786DEA">
              <w:rPr>
                <w:rFonts w:ascii="Times New Roman" w:hAnsi="Times New Roman"/>
                <w:sz w:val="24"/>
                <w:szCs w:val="24"/>
                <w:lang w:val="lv-LV"/>
              </w:rPr>
              <w:t>SWIFT kods: TRELLV22</w:t>
            </w:r>
          </w:p>
        </w:tc>
        <w:tc>
          <w:tcPr>
            <w:tcW w:w="4672" w:type="dxa"/>
          </w:tcPr>
          <w:p w:rsidR="00D7376D" w:rsidRPr="00786DEA" w:rsidRDefault="00EB2CC6" w:rsidP="00197CFA">
            <w:pPr>
              <w:pStyle w:val="a7"/>
              <w:tabs>
                <w:tab w:val="left" w:pos="0"/>
              </w:tabs>
              <w:spacing w:after="0" w:line="240" w:lineRule="auto"/>
              <w:ind w:left="0" w:right="100" w:hanging="2"/>
              <w:rPr>
                <w:rFonts w:ascii="Times New Roman" w:hAnsi="Times New Roman"/>
                <w:b/>
                <w:bCs/>
                <w:sz w:val="24"/>
                <w:szCs w:val="24"/>
                <w:lang w:val="lv-LV"/>
              </w:rPr>
            </w:pPr>
            <w:r w:rsidRPr="00786DEA">
              <w:rPr>
                <w:rFonts w:ascii="Times New Roman" w:hAnsi="Times New Roman"/>
                <w:sz w:val="24"/>
                <w:szCs w:val="24"/>
                <w:lang w:val="lv-LV"/>
              </w:rPr>
              <w:t>SWIFT kods:</w:t>
            </w:r>
          </w:p>
        </w:tc>
      </w:tr>
      <w:tr w:rsidR="00190041" w:rsidTr="00197CFA">
        <w:tc>
          <w:tcPr>
            <w:tcW w:w="4672" w:type="dxa"/>
          </w:tcPr>
          <w:p w:rsidR="00D7376D" w:rsidRPr="00786DEA" w:rsidRDefault="00D7376D" w:rsidP="00197CFA">
            <w:pPr>
              <w:pStyle w:val="a7"/>
              <w:tabs>
                <w:tab w:val="left" w:pos="0"/>
              </w:tabs>
              <w:spacing w:after="0" w:line="240" w:lineRule="auto"/>
              <w:ind w:left="0" w:right="100" w:hanging="2"/>
              <w:rPr>
                <w:rFonts w:ascii="Times New Roman" w:hAnsi="Times New Roman"/>
                <w:b/>
                <w:bCs/>
                <w:sz w:val="24"/>
                <w:szCs w:val="24"/>
                <w:lang w:val="lv-LV"/>
              </w:rPr>
            </w:pPr>
          </w:p>
          <w:p w:rsidR="00D7376D" w:rsidRPr="00786DEA" w:rsidRDefault="00EB2CC6" w:rsidP="00197CFA">
            <w:pPr>
              <w:pStyle w:val="a7"/>
              <w:tabs>
                <w:tab w:val="left" w:pos="0"/>
              </w:tabs>
              <w:spacing w:after="0" w:line="240" w:lineRule="auto"/>
              <w:ind w:left="0" w:right="100" w:hanging="2"/>
              <w:rPr>
                <w:rFonts w:ascii="Times New Roman" w:hAnsi="Times New Roman"/>
                <w:b/>
                <w:bCs/>
                <w:sz w:val="24"/>
                <w:szCs w:val="24"/>
                <w:lang w:val="lv-LV"/>
              </w:rPr>
            </w:pPr>
            <w:r w:rsidRPr="00786DEA">
              <w:rPr>
                <w:rFonts w:ascii="Times New Roman" w:hAnsi="Times New Roman"/>
                <w:b/>
                <w:bCs/>
                <w:sz w:val="24"/>
                <w:szCs w:val="24"/>
                <w:lang w:val="lv-LV"/>
              </w:rPr>
              <w:t>________________________</w:t>
            </w:r>
          </w:p>
          <w:p w:rsidR="00D7376D" w:rsidRPr="00786DEA" w:rsidRDefault="00EB2CC6" w:rsidP="00197CFA">
            <w:pPr>
              <w:pStyle w:val="a7"/>
              <w:tabs>
                <w:tab w:val="left" w:pos="0"/>
              </w:tabs>
              <w:spacing w:after="0" w:line="240" w:lineRule="auto"/>
              <w:ind w:left="0" w:right="100" w:hanging="2"/>
              <w:rPr>
                <w:rFonts w:ascii="Times New Roman" w:hAnsi="Times New Roman"/>
                <w:b/>
                <w:bCs/>
                <w:sz w:val="24"/>
                <w:szCs w:val="24"/>
                <w:lang w:val="lv-LV"/>
              </w:rPr>
            </w:pPr>
            <w:r w:rsidRPr="00786DEA">
              <w:rPr>
                <w:rFonts w:ascii="Times New Roman" w:hAnsi="Times New Roman"/>
                <w:b/>
                <w:bCs/>
                <w:sz w:val="24"/>
                <w:szCs w:val="24"/>
                <w:lang w:val="lv-LV"/>
              </w:rPr>
              <w:t>Indriķis Muižnieks</w:t>
            </w:r>
          </w:p>
        </w:tc>
        <w:tc>
          <w:tcPr>
            <w:tcW w:w="4672" w:type="dxa"/>
          </w:tcPr>
          <w:p w:rsidR="00D7376D" w:rsidRPr="00786DEA" w:rsidRDefault="00D7376D" w:rsidP="00197CFA">
            <w:pPr>
              <w:pStyle w:val="a7"/>
              <w:tabs>
                <w:tab w:val="left" w:pos="0"/>
              </w:tabs>
              <w:spacing w:after="0" w:line="240" w:lineRule="auto"/>
              <w:ind w:left="0" w:right="100" w:hanging="2"/>
              <w:rPr>
                <w:rFonts w:ascii="Times New Roman" w:hAnsi="Times New Roman"/>
                <w:b/>
                <w:bCs/>
                <w:sz w:val="24"/>
                <w:szCs w:val="24"/>
                <w:lang w:val="lv-LV"/>
              </w:rPr>
            </w:pPr>
          </w:p>
          <w:p w:rsidR="00D7376D" w:rsidRPr="00786DEA" w:rsidRDefault="00EB2CC6" w:rsidP="00197CFA">
            <w:pPr>
              <w:pStyle w:val="a7"/>
              <w:tabs>
                <w:tab w:val="left" w:pos="0"/>
              </w:tabs>
              <w:spacing w:after="0" w:line="240" w:lineRule="auto"/>
              <w:ind w:left="0" w:right="100" w:hanging="2"/>
              <w:rPr>
                <w:rFonts w:ascii="Times New Roman" w:hAnsi="Times New Roman"/>
                <w:b/>
                <w:bCs/>
                <w:sz w:val="24"/>
                <w:szCs w:val="24"/>
                <w:lang w:val="lv-LV"/>
              </w:rPr>
            </w:pPr>
            <w:r w:rsidRPr="00786DEA">
              <w:rPr>
                <w:rFonts w:ascii="Times New Roman" w:hAnsi="Times New Roman"/>
                <w:b/>
                <w:bCs/>
                <w:sz w:val="24"/>
                <w:szCs w:val="24"/>
                <w:lang w:val="lv-LV"/>
              </w:rPr>
              <w:t>_________________________</w:t>
            </w:r>
          </w:p>
          <w:p w:rsidR="00D7376D" w:rsidRPr="00786DEA" w:rsidRDefault="00EB2CC6" w:rsidP="00197CFA">
            <w:pPr>
              <w:pStyle w:val="a7"/>
              <w:tabs>
                <w:tab w:val="left" w:pos="0"/>
              </w:tabs>
              <w:spacing w:after="0" w:line="240" w:lineRule="auto"/>
              <w:ind w:left="0" w:right="100" w:hanging="2"/>
              <w:rPr>
                <w:rFonts w:ascii="Times New Roman" w:hAnsi="Times New Roman"/>
                <w:b/>
                <w:bCs/>
                <w:sz w:val="24"/>
                <w:szCs w:val="24"/>
                <w:lang w:val="lv-LV"/>
              </w:rPr>
            </w:pPr>
            <w:r w:rsidRPr="00786DEA">
              <w:rPr>
                <w:rFonts w:ascii="Times New Roman" w:hAnsi="Times New Roman"/>
                <w:b/>
                <w:bCs/>
                <w:sz w:val="24"/>
                <w:szCs w:val="24"/>
                <w:lang w:val="lv-LV"/>
              </w:rPr>
              <w:t>(vārds/uzvārds)</w:t>
            </w:r>
          </w:p>
        </w:tc>
      </w:tr>
    </w:tbl>
    <w:p w:rsidR="00D7376D" w:rsidRPr="002D61E9" w:rsidRDefault="00D7376D" w:rsidP="00D7376D">
      <w:pPr>
        <w:ind w:left="0" w:hanging="2"/>
        <w:jc w:val="right"/>
        <w:rPr>
          <w:b/>
        </w:rPr>
      </w:pPr>
    </w:p>
    <w:p w:rsidR="00D7376D" w:rsidRPr="00686CE8" w:rsidRDefault="00D7376D" w:rsidP="00D7376D">
      <w:pPr>
        <w:pStyle w:val="a7"/>
        <w:pBdr>
          <w:top w:val="nil"/>
          <w:left w:val="nil"/>
          <w:bottom w:val="nil"/>
          <w:right w:val="nil"/>
          <w:between w:val="nil"/>
          <w:bar w:val="nil"/>
        </w:pBdr>
        <w:spacing w:after="0" w:line="240" w:lineRule="auto"/>
        <w:ind w:left="0" w:hanging="2"/>
        <w:jc w:val="both"/>
        <w:rPr>
          <w:rFonts w:ascii="Times New Roman" w:eastAsia="Times New Roman" w:hAnsi="Times New Roman" w:cs="Times New Roman"/>
          <w:sz w:val="24"/>
          <w:szCs w:val="24"/>
          <w:lang w:val="lv-LV"/>
        </w:rPr>
      </w:pPr>
    </w:p>
    <w:p w:rsidR="00D7376D" w:rsidRDefault="00D7376D" w:rsidP="00D7376D">
      <w:pPr>
        <w:spacing w:line="240" w:lineRule="auto"/>
        <w:ind w:left="0" w:hanging="2"/>
        <w:jc w:val="both"/>
      </w:pPr>
    </w:p>
    <w:p w:rsidR="00C235AD" w:rsidRDefault="00C235AD" w:rsidP="00D7376D">
      <w:pPr>
        <w:spacing w:line="240" w:lineRule="auto"/>
        <w:ind w:left="0" w:hanging="2"/>
        <w:jc w:val="both"/>
      </w:pPr>
    </w:p>
    <w:p w:rsidR="00C235AD" w:rsidRDefault="00C235AD" w:rsidP="00D7376D">
      <w:pPr>
        <w:spacing w:line="240" w:lineRule="auto"/>
        <w:ind w:left="0" w:hanging="2"/>
        <w:jc w:val="both"/>
      </w:pPr>
    </w:p>
    <w:p w:rsidR="00C235AD" w:rsidRDefault="00C235AD">
      <w:pPr>
        <w:suppressAutoHyphens w:val="0"/>
        <w:spacing w:after="160" w:line="259" w:lineRule="auto"/>
        <w:ind w:leftChars="0" w:left="0" w:firstLineChars="0" w:firstLine="0"/>
        <w:textDirection w:val="lrTb"/>
        <w:textAlignment w:val="auto"/>
        <w:outlineLvl w:val="9"/>
      </w:pPr>
      <w:bookmarkStart w:id="0" w:name="_GoBack"/>
      <w:bookmarkEnd w:id="0"/>
    </w:p>
    <w:sectPr w:rsidR="00C235AD" w:rsidSect="00D7376D">
      <w:head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6E7" w:rsidRDefault="00EB2CC6">
      <w:pPr>
        <w:spacing w:line="240" w:lineRule="auto"/>
        <w:ind w:left="0" w:hanging="2"/>
      </w:pPr>
      <w:r>
        <w:separator/>
      </w:r>
    </w:p>
  </w:endnote>
  <w:endnote w:type="continuationSeparator" w:id="0">
    <w:p w:rsidR="00AC26E7" w:rsidRDefault="00EB2CC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6E7" w:rsidRDefault="00EB2CC6">
      <w:pPr>
        <w:spacing w:line="240" w:lineRule="auto"/>
        <w:ind w:left="0" w:hanging="2"/>
      </w:pPr>
      <w:r>
        <w:separator/>
      </w:r>
    </w:p>
  </w:footnote>
  <w:footnote w:type="continuationSeparator" w:id="0">
    <w:p w:rsidR="00AC26E7" w:rsidRDefault="00EB2CC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51" w:rsidRDefault="00133051">
    <w:pPr>
      <w:pStyle w:val="a5"/>
      <w:ind w:hanging="2"/>
    </w:pPr>
  </w:p>
  <w:p w:rsidR="00133051" w:rsidRDefault="00133051">
    <w:pPr>
      <w:pStyle w:val="a5"/>
      <w:ind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A43"/>
    <w:multiLevelType w:val="multilevel"/>
    <w:tmpl w:val="36D635DC"/>
    <w:lvl w:ilvl="0">
      <w:start w:val="1"/>
      <w:numFmt w:val="decimal"/>
      <w:lvlText w:val="%1."/>
      <w:lvlJc w:val="left"/>
      <w:pPr>
        <w:ind w:left="718" w:hanging="360"/>
      </w:pPr>
      <w:rPr>
        <w:rFonts w:hint="default"/>
      </w:rPr>
    </w:lvl>
    <w:lvl w:ilvl="1">
      <w:start w:val="1"/>
      <w:numFmt w:val="lowerLetter"/>
      <w:lvlText w:val="%2."/>
      <w:lvlJc w:val="left"/>
      <w:pPr>
        <w:ind w:left="1438" w:hanging="360"/>
      </w:pPr>
      <w:rPr>
        <w:rFonts w:hint="default"/>
      </w:rPr>
    </w:lvl>
    <w:lvl w:ilvl="2">
      <w:start w:val="1"/>
      <w:numFmt w:val="lowerRoman"/>
      <w:lvlText w:val="%3."/>
      <w:lvlJc w:val="right"/>
      <w:pPr>
        <w:ind w:left="2158" w:hanging="180"/>
      </w:pPr>
      <w:rPr>
        <w:rFonts w:hint="default"/>
      </w:rPr>
    </w:lvl>
    <w:lvl w:ilvl="3">
      <w:start w:val="1"/>
      <w:numFmt w:val="decimal"/>
      <w:lvlText w:val="%4."/>
      <w:lvlJc w:val="left"/>
      <w:pPr>
        <w:ind w:left="2878" w:hanging="360"/>
      </w:pPr>
      <w:rPr>
        <w:rFonts w:hint="default"/>
      </w:rPr>
    </w:lvl>
    <w:lvl w:ilvl="4">
      <w:start w:val="1"/>
      <w:numFmt w:val="lowerLetter"/>
      <w:lvlText w:val="%5."/>
      <w:lvlJc w:val="left"/>
      <w:pPr>
        <w:ind w:left="3598" w:hanging="360"/>
      </w:pPr>
      <w:rPr>
        <w:rFonts w:hint="default"/>
      </w:rPr>
    </w:lvl>
    <w:lvl w:ilvl="5">
      <w:start w:val="1"/>
      <w:numFmt w:val="lowerRoman"/>
      <w:lvlText w:val="%6."/>
      <w:lvlJc w:val="right"/>
      <w:pPr>
        <w:ind w:left="4318" w:hanging="180"/>
      </w:pPr>
      <w:rPr>
        <w:rFonts w:hint="default"/>
      </w:rPr>
    </w:lvl>
    <w:lvl w:ilvl="6">
      <w:start w:val="1"/>
      <w:numFmt w:val="decimal"/>
      <w:lvlText w:val="%7."/>
      <w:lvlJc w:val="left"/>
      <w:pPr>
        <w:ind w:left="5038" w:hanging="360"/>
      </w:pPr>
      <w:rPr>
        <w:rFonts w:hint="default"/>
      </w:rPr>
    </w:lvl>
    <w:lvl w:ilvl="7">
      <w:start w:val="1"/>
      <w:numFmt w:val="lowerLetter"/>
      <w:lvlText w:val="%8."/>
      <w:lvlJc w:val="left"/>
      <w:pPr>
        <w:ind w:left="5758" w:hanging="360"/>
      </w:pPr>
      <w:rPr>
        <w:rFonts w:hint="default"/>
      </w:rPr>
    </w:lvl>
    <w:lvl w:ilvl="8">
      <w:start w:val="1"/>
      <w:numFmt w:val="lowerRoman"/>
      <w:lvlText w:val="%9."/>
      <w:lvlJc w:val="right"/>
      <w:pPr>
        <w:ind w:left="6478" w:hanging="180"/>
      </w:pPr>
      <w:rPr>
        <w:rFonts w:hint="default"/>
      </w:rPr>
    </w:lvl>
  </w:abstractNum>
  <w:abstractNum w:abstractNumId="1" w15:restartNumberingAfterBreak="0">
    <w:nsid w:val="0B9B5A49"/>
    <w:multiLevelType w:val="hybridMultilevel"/>
    <w:tmpl w:val="CB366AD2"/>
    <w:lvl w:ilvl="0" w:tplc="C712AE44">
      <w:start w:val="1"/>
      <w:numFmt w:val="decimal"/>
      <w:lvlText w:val="%1."/>
      <w:lvlJc w:val="left"/>
      <w:pPr>
        <w:ind w:left="720" w:hanging="360"/>
      </w:pPr>
    </w:lvl>
    <w:lvl w:ilvl="1" w:tplc="F3DA8C92" w:tentative="1">
      <w:start w:val="1"/>
      <w:numFmt w:val="lowerLetter"/>
      <w:lvlText w:val="%2."/>
      <w:lvlJc w:val="left"/>
      <w:pPr>
        <w:ind w:left="1440" w:hanging="360"/>
      </w:pPr>
    </w:lvl>
    <w:lvl w:ilvl="2" w:tplc="5832EACE" w:tentative="1">
      <w:start w:val="1"/>
      <w:numFmt w:val="lowerRoman"/>
      <w:lvlText w:val="%3."/>
      <w:lvlJc w:val="right"/>
      <w:pPr>
        <w:ind w:left="2160" w:hanging="180"/>
      </w:pPr>
    </w:lvl>
    <w:lvl w:ilvl="3" w:tplc="605285D4" w:tentative="1">
      <w:start w:val="1"/>
      <w:numFmt w:val="decimal"/>
      <w:lvlText w:val="%4."/>
      <w:lvlJc w:val="left"/>
      <w:pPr>
        <w:ind w:left="2880" w:hanging="360"/>
      </w:pPr>
    </w:lvl>
    <w:lvl w:ilvl="4" w:tplc="848EA450" w:tentative="1">
      <w:start w:val="1"/>
      <w:numFmt w:val="lowerLetter"/>
      <w:lvlText w:val="%5."/>
      <w:lvlJc w:val="left"/>
      <w:pPr>
        <w:ind w:left="3600" w:hanging="360"/>
      </w:pPr>
    </w:lvl>
    <w:lvl w:ilvl="5" w:tplc="27BCB30C" w:tentative="1">
      <w:start w:val="1"/>
      <w:numFmt w:val="lowerRoman"/>
      <w:lvlText w:val="%6."/>
      <w:lvlJc w:val="right"/>
      <w:pPr>
        <w:ind w:left="4320" w:hanging="180"/>
      </w:pPr>
    </w:lvl>
    <w:lvl w:ilvl="6" w:tplc="4BA692F6" w:tentative="1">
      <w:start w:val="1"/>
      <w:numFmt w:val="decimal"/>
      <w:lvlText w:val="%7."/>
      <w:lvlJc w:val="left"/>
      <w:pPr>
        <w:ind w:left="5040" w:hanging="360"/>
      </w:pPr>
    </w:lvl>
    <w:lvl w:ilvl="7" w:tplc="8E4C792C" w:tentative="1">
      <w:start w:val="1"/>
      <w:numFmt w:val="lowerLetter"/>
      <w:lvlText w:val="%8."/>
      <w:lvlJc w:val="left"/>
      <w:pPr>
        <w:ind w:left="5760" w:hanging="360"/>
      </w:pPr>
    </w:lvl>
    <w:lvl w:ilvl="8" w:tplc="FD74F586" w:tentative="1">
      <w:start w:val="1"/>
      <w:numFmt w:val="lowerRoman"/>
      <w:lvlText w:val="%9."/>
      <w:lvlJc w:val="right"/>
      <w:pPr>
        <w:ind w:left="6480" w:hanging="180"/>
      </w:pPr>
    </w:lvl>
  </w:abstractNum>
  <w:abstractNum w:abstractNumId="2" w15:restartNumberingAfterBreak="0">
    <w:nsid w:val="115C2A1A"/>
    <w:multiLevelType w:val="multilevel"/>
    <w:tmpl w:val="E286E028"/>
    <w:lvl w:ilvl="0">
      <w:start w:val="10"/>
      <w:numFmt w:val="decimal"/>
      <w:lvlText w:val="%1."/>
      <w:lvlJc w:val="left"/>
      <w:pPr>
        <w:ind w:left="480" w:hanging="480"/>
      </w:pPr>
      <w:rPr>
        <w:rFonts w:hint="default"/>
      </w:rPr>
    </w:lvl>
    <w:lvl w:ilvl="1">
      <w:start w:val="1"/>
      <w:numFmt w:val="decimal"/>
      <w:lvlText w:val="%1.%2."/>
      <w:lvlJc w:val="left"/>
      <w:pPr>
        <w:ind w:left="1198" w:hanging="48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3" w15:restartNumberingAfterBreak="0">
    <w:nsid w:val="2FB85C44"/>
    <w:multiLevelType w:val="multilevel"/>
    <w:tmpl w:val="B75A7C1C"/>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B365283"/>
    <w:multiLevelType w:val="multilevel"/>
    <w:tmpl w:val="1EF891FC"/>
    <w:lvl w:ilvl="0">
      <w:start w:val="1"/>
      <w:numFmt w:val="decimal"/>
      <w:suff w:val="space"/>
      <w:lvlText w:val="%1."/>
      <w:lvlJc w:val="left"/>
      <w:pPr>
        <w:ind w:left="718" w:hanging="360"/>
      </w:pPr>
      <w:rPr>
        <w:rFonts w:hint="default"/>
      </w:rPr>
    </w:lvl>
    <w:lvl w:ilvl="1">
      <w:start w:val="1"/>
      <w:numFmt w:val="lowerLetter"/>
      <w:lvlText w:val="%2."/>
      <w:lvlJc w:val="left"/>
      <w:pPr>
        <w:ind w:left="1438" w:hanging="360"/>
      </w:pPr>
      <w:rPr>
        <w:rFonts w:hint="default"/>
      </w:rPr>
    </w:lvl>
    <w:lvl w:ilvl="2">
      <w:start w:val="1"/>
      <w:numFmt w:val="lowerRoman"/>
      <w:lvlText w:val="%3."/>
      <w:lvlJc w:val="right"/>
      <w:pPr>
        <w:ind w:left="2158" w:hanging="180"/>
      </w:pPr>
      <w:rPr>
        <w:rFonts w:hint="default"/>
      </w:rPr>
    </w:lvl>
    <w:lvl w:ilvl="3">
      <w:start w:val="1"/>
      <w:numFmt w:val="decimal"/>
      <w:lvlText w:val="%4."/>
      <w:lvlJc w:val="left"/>
      <w:pPr>
        <w:ind w:left="2878" w:hanging="360"/>
      </w:pPr>
      <w:rPr>
        <w:rFonts w:hint="default"/>
      </w:rPr>
    </w:lvl>
    <w:lvl w:ilvl="4">
      <w:start w:val="1"/>
      <w:numFmt w:val="lowerLetter"/>
      <w:lvlText w:val="%5."/>
      <w:lvlJc w:val="left"/>
      <w:pPr>
        <w:ind w:left="3598" w:hanging="360"/>
      </w:pPr>
      <w:rPr>
        <w:rFonts w:hint="default"/>
      </w:rPr>
    </w:lvl>
    <w:lvl w:ilvl="5">
      <w:start w:val="1"/>
      <w:numFmt w:val="lowerRoman"/>
      <w:lvlText w:val="%6."/>
      <w:lvlJc w:val="right"/>
      <w:pPr>
        <w:ind w:left="4318" w:hanging="180"/>
      </w:pPr>
      <w:rPr>
        <w:rFonts w:hint="default"/>
      </w:rPr>
    </w:lvl>
    <w:lvl w:ilvl="6">
      <w:start w:val="1"/>
      <w:numFmt w:val="decimal"/>
      <w:lvlText w:val="%7."/>
      <w:lvlJc w:val="left"/>
      <w:pPr>
        <w:ind w:left="5038" w:hanging="360"/>
      </w:pPr>
      <w:rPr>
        <w:rFonts w:hint="default"/>
      </w:rPr>
    </w:lvl>
    <w:lvl w:ilvl="7">
      <w:start w:val="1"/>
      <w:numFmt w:val="lowerLetter"/>
      <w:lvlText w:val="%8."/>
      <w:lvlJc w:val="left"/>
      <w:pPr>
        <w:ind w:left="5758" w:hanging="360"/>
      </w:pPr>
      <w:rPr>
        <w:rFonts w:hint="default"/>
      </w:rPr>
    </w:lvl>
    <w:lvl w:ilvl="8">
      <w:start w:val="1"/>
      <w:numFmt w:val="lowerRoman"/>
      <w:lvlText w:val="%9."/>
      <w:lvlJc w:val="right"/>
      <w:pPr>
        <w:ind w:left="6478" w:hanging="180"/>
      </w:pPr>
      <w:rPr>
        <w:rFonts w:hint="default"/>
      </w:rPr>
    </w:lvl>
  </w:abstractNum>
  <w:abstractNum w:abstractNumId="5" w15:restartNumberingAfterBreak="0">
    <w:nsid w:val="6F2A7B7D"/>
    <w:multiLevelType w:val="multilevel"/>
    <w:tmpl w:val="F724E4CC"/>
    <w:lvl w:ilvl="0">
      <w:start w:val="1"/>
      <w:numFmt w:val="decimal"/>
      <w:suff w:val="space"/>
      <w:lvlText w:val="%1."/>
      <w:lvlJc w:val="left"/>
      <w:pPr>
        <w:ind w:left="718" w:hanging="360"/>
      </w:pPr>
      <w:rPr>
        <w:rFonts w:hint="default"/>
      </w:rPr>
    </w:lvl>
    <w:lvl w:ilvl="1">
      <w:start w:val="1"/>
      <w:numFmt w:val="lowerLetter"/>
      <w:lvlText w:val="%2."/>
      <w:lvlJc w:val="left"/>
      <w:pPr>
        <w:ind w:left="1438" w:hanging="360"/>
      </w:pPr>
      <w:rPr>
        <w:rFonts w:hint="default"/>
      </w:rPr>
    </w:lvl>
    <w:lvl w:ilvl="2">
      <w:start w:val="1"/>
      <w:numFmt w:val="lowerRoman"/>
      <w:lvlText w:val="%3."/>
      <w:lvlJc w:val="right"/>
      <w:pPr>
        <w:ind w:left="2158" w:hanging="180"/>
      </w:pPr>
      <w:rPr>
        <w:rFonts w:hint="default"/>
      </w:rPr>
    </w:lvl>
    <w:lvl w:ilvl="3">
      <w:start w:val="1"/>
      <w:numFmt w:val="decimal"/>
      <w:lvlText w:val="%4."/>
      <w:lvlJc w:val="left"/>
      <w:pPr>
        <w:ind w:left="2878" w:hanging="360"/>
      </w:pPr>
      <w:rPr>
        <w:rFonts w:hint="default"/>
      </w:rPr>
    </w:lvl>
    <w:lvl w:ilvl="4">
      <w:start w:val="1"/>
      <w:numFmt w:val="lowerLetter"/>
      <w:lvlText w:val="%5."/>
      <w:lvlJc w:val="left"/>
      <w:pPr>
        <w:ind w:left="3598" w:hanging="360"/>
      </w:pPr>
      <w:rPr>
        <w:rFonts w:hint="default"/>
      </w:rPr>
    </w:lvl>
    <w:lvl w:ilvl="5">
      <w:start w:val="1"/>
      <w:numFmt w:val="lowerRoman"/>
      <w:lvlText w:val="%6."/>
      <w:lvlJc w:val="right"/>
      <w:pPr>
        <w:ind w:left="4318" w:hanging="180"/>
      </w:pPr>
      <w:rPr>
        <w:rFonts w:hint="default"/>
      </w:rPr>
    </w:lvl>
    <w:lvl w:ilvl="6">
      <w:start w:val="1"/>
      <w:numFmt w:val="decimal"/>
      <w:lvlText w:val="%7."/>
      <w:lvlJc w:val="left"/>
      <w:pPr>
        <w:ind w:left="5038" w:hanging="360"/>
      </w:pPr>
      <w:rPr>
        <w:rFonts w:hint="default"/>
      </w:rPr>
    </w:lvl>
    <w:lvl w:ilvl="7">
      <w:start w:val="1"/>
      <w:numFmt w:val="lowerLetter"/>
      <w:lvlText w:val="%8."/>
      <w:lvlJc w:val="left"/>
      <w:pPr>
        <w:ind w:left="5758" w:hanging="360"/>
      </w:pPr>
      <w:rPr>
        <w:rFonts w:hint="default"/>
      </w:rPr>
    </w:lvl>
    <w:lvl w:ilvl="8">
      <w:start w:val="1"/>
      <w:numFmt w:val="lowerRoman"/>
      <w:lvlText w:val="%9."/>
      <w:lvlJc w:val="right"/>
      <w:pPr>
        <w:ind w:left="6478" w:hanging="180"/>
      </w:pPr>
      <w:rPr>
        <w:rFonts w:hint="default"/>
      </w:rPr>
    </w:lvl>
  </w:abstractNum>
  <w:abstractNum w:abstractNumId="6" w15:restartNumberingAfterBreak="0">
    <w:nsid w:val="76AE4DF7"/>
    <w:multiLevelType w:val="multilevel"/>
    <w:tmpl w:val="6FB020EE"/>
    <w:lvl w:ilvl="0">
      <w:start w:val="1"/>
      <w:numFmt w:val="bullet"/>
      <w:suff w:val="space"/>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FE"/>
    <w:rsid w:val="00064CEC"/>
    <w:rsid w:val="000B4CAD"/>
    <w:rsid w:val="00124B85"/>
    <w:rsid w:val="00133051"/>
    <w:rsid w:val="00190041"/>
    <w:rsid w:val="00197CFA"/>
    <w:rsid w:val="001D4F01"/>
    <w:rsid w:val="002033C3"/>
    <w:rsid w:val="00254FB5"/>
    <w:rsid w:val="002D2F3B"/>
    <w:rsid w:val="002D61E9"/>
    <w:rsid w:val="002E27B1"/>
    <w:rsid w:val="00355815"/>
    <w:rsid w:val="00394F7B"/>
    <w:rsid w:val="003D32F7"/>
    <w:rsid w:val="003F2320"/>
    <w:rsid w:val="00404333"/>
    <w:rsid w:val="00444E9E"/>
    <w:rsid w:val="004920EF"/>
    <w:rsid w:val="004A090A"/>
    <w:rsid w:val="0050754A"/>
    <w:rsid w:val="00513A1C"/>
    <w:rsid w:val="005A5FEA"/>
    <w:rsid w:val="0060621A"/>
    <w:rsid w:val="00620699"/>
    <w:rsid w:val="00627AFE"/>
    <w:rsid w:val="006669F4"/>
    <w:rsid w:val="00686CE8"/>
    <w:rsid w:val="006D01DC"/>
    <w:rsid w:val="006D1815"/>
    <w:rsid w:val="006F0734"/>
    <w:rsid w:val="00711414"/>
    <w:rsid w:val="00786DEA"/>
    <w:rsid w:val="00812986"/>
    <w:rsid w:val="00847891"/>
    <w:rsid w:val="00874551"/>
    <w:rsid w:val="009A51E8"/>
    <w:rsid w:val="00A74A74"/>
    <w:rsid w:val="00AC26E7"/>
    <w:rsid w:val="00B10CC6"/>
    <w:rsid w:val="00B76A8B"/>
    <w:rsid w:val="00B93467"/>
    <w:rsid w:val="00C235AD"/>
    <w:rsid w:val="00C36A24"/>
    <w:rsid w:val="00C75CED"/>
    <w:rsid w:val="00CB646F"/>
    <w:rsid w:val="00CD1A73"/>
    <w:rsid w:val="00D03E79"/>
    <w:rsid w:val="00D55EDB"/>
    <w:rsid w:val="00D7376D"/>
    <w:rsid w:val="00D8632D"/>
    <w:rsid w:val="00E5279C"/>
    <w:rsid w:val="00E54EEF"/>
    <w:rsid w:val="00EA6A28"/>
    <w:rsid w:val="00EB2CC6"/>
    <w:rsid w:val="00EF5CC7"/>
    <w:rsid w:val="00F7345C"/>
    <w:rsid w:val="00F87ED1"/>
    <w:rsid w:val="00FE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08CE"/>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noProof/>
      <w:position w:val="-1"/>
      <w:sz w:val="24"/>
      <w:szCs w:val="24"/>
      <w:lang w:val="lv-LV"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376D"/>
    <w:rPr>
      <w:color w:val="0563C1" w:themeColor="hyperlink"/>
      <w:u w:val="single"/>
    </w:rPr>
  </w:style>
  <w:style w:type="table" w:styleId="a4">
    <w:name w:val="Table Grid"/>
    <w:basedOn w:val="a1"/>
    <w:uiPriority w:val="39"/>
    <w:rsid w:val="00D7376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376D"/>
    <w:pPr>
      <w:tabs>
        <w:tab w:val="center" w:pos="4677"/>
        <w:tab w:val="right" w:pos="9355"/>
      </w:tabs>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a6">
    <w:name w:val="Верхний колонтитул Знак"/>
    <w:basedOn w:val="a0"/>
    <w:link w:val="a5"/>
    <w:uiPriority w:val="99"/>
    <w:rsid w:val="00D7376D"/>
    <w:rPr>
      <w:lang w:val="ru-RU"/>
    </w:rPr>
  </w:style>
  <w:style w:type="paragraph" w:styleId="a7">
    <w:name w:val="List Paragraph"/>
    <w:aliases w:val="2,Bullet list,Colorful List - Accent 11,H&amp;P List Paragraph,List Paragraph1,List Paragraph11,Normal bullet 2,Numurets,PPS_Bullet,Saistīto dokumentu saraksts,Syle 1"/>
    <w:basedOn w:val="a"/>
    <w:link w:val="a8"/>
    <w:qFormat/>
    <w:rsid w:val="00D7376D"/>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a8">
    <w:name w:val="Абзац списка Знак"/>
    <w:aliases w:val="2 Знак,Bullet list Знак,Colorful List - Accent 11 Знак,H&amp;P List Paragraph Знак,List Paragraph1 Знак,List Paragraph11 Знак,Normal bullet 2 Знак,Numurets Знак,PPS_Bullet Знак,Saistīto dokumentu saraksts Знак,Syle 1 Знак"/>
    <w:link w:val="a7"/>
    <w:uiPriority w:val="34"/>
    <w:locked/>
    <w:rsid w:val="00D7376D"/>
    <w:rPr>
      <w:lang w:val="ru-RU"/>
    </w:rPr>
  </w:style>
  <w:style w:type="character" w:customStyle="1" w:styleId="contentpasted0">
    <w:name w:val="contentpasted0"/>
    <w:basedOn w:val="a0"/>
    <w:rsid w:val="00D7376D"/>
  </w:style>
  <w:style w:type="paragraph" w:styleId="a9">
    <w:name w:val="footer"/>
    <w:basedOn w:val="a"/>
    <w:link w:val="aa"/>
    <w:uiPriority w:val="99"/>
    <w:unhideWhenUsed/>
    <w:rsid w:val="00D7376D"/>
    <w:pPr>
      <w:tabs>
        <w:tab w:val="center" w:pos="4677"/>
        <w:tab w:val="right" w:pos="9355"/>
      </w:tabs>
      <w:spacing w:line="240" w:lineRule="auto"/>
    </w:pPr>
  </w:style>
  <w:style w:type="character" w:customStyle="1" w:styleId="aa">
    <w:name w:val="Нижний колонтитул Знак"/>
    <w:basedOn w:val="a0"/>
    <w:link w:val="a9"/>
    <w:uiPriority w:val="99"/>
    <w:rsid w:val="00D7376D"/>
    <w:rPr>
      <w:rFonts w:ascii="Times New Roman" w:eastAsia="Times New Roman" w:hAnsi="Times New Roman" w:cs="Times New Roman"/>
      <w:position w:val="-1"/>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2239</Words>
  <Characters>12764</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Olga Dmitrijeva</cp:lastModifiedBy>
  <cp:revision>2</cp:revision>
  <dcterms:created xsi:type="dcterms:W3CDTF">2023-01-19T13:08:00Z</dcterms:created>
  <dcterms:modified xsi:type="dcterms:W3CDTF">2023-01-19T13:08:00Z</dcterms:modified>
</cp:coreProperties>
</file>