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62BD" w:rsidRPr="001A7657" w:rsidRDefault="00AD7ACC" w:rsidP="00DA417C">
      <w:pPr>
        <w:ind w:left="0" w:hanging="2"/>
        <w:jc w:val="right"/>
      </w:pPr>
      <w:r w:rsidRPr="001A7657">
        <w:rPr>
          <w:sz w:val="20"/>
          <w:szCs w:val="20"/>
        </w:rPr>
        <w:t>2. pielikums</w:t>
      </w:r>
    </w:p>
    <w:p w:rsidR="00D562BD" w:rsidRPr="007D5A96" w:rsidRDefault="00AD7ACC" w:rsidP="00D562BD">
      <w:pPr>
        <w:spacing w:line="240" w:lineRule="auto"/>
        <w:ind w:left="0" w:hanging="2"/>
        <w:jc w:val="right"/>
        <w:rPr>
          <w:bCs/>
          <w:sz w:val="20"/>
          <w:szCs w:val="20"/>
        </w:rPr>
      </w:pPr>
      <w:r w:rsidRPr="007D5A96">
        <w:rPr>
          <w:bCs/>
          <w:sz w:val="20"/>
          <w:szCs w:val="20"/>
        </w:rPr>
        <w:t xml:space="preserve">Intelektuālā īpašuma “Multimodāla optiska tehnoloģija cilvēka </w:t>
      </w:r>
    </w:p>
    <w:p w:rsidR="00D562BD" w:rsidRDefault="00AD7ACC" w:rsidP="00D562BD">
      <w:pPr>
        <w:spacing w:line="240" w:lineRule="auto"/>
        <w:ind w:left="0" w:hanging="2"/>
        <w:jc w:val="right"/>
        <w:rPr>
          <w:bCs/>
          <w:sz w:val="20"/>
          <w:szCs w:val="20"/>
        </w:rPr>
      </w:pPr>
      <w:r w:rsidRPr="007D5A96">
        <w:rPr>
          <w:bCs/>
          <w:sz w:val="20"/>
          <w:szCs w:val="20"/>
        </w:rPr>
        <w:t>asinsrites mikrocirkulācijas monitoringam” izsoles noteikumiem</w:t>
      </w:r>
    </w:p>
    <w:p w:rsidR="00D562BD" w:rsidRDefault="00D562BD" w:rsidP="00D562BD">
      <w:pPr>
        <w:pStyle w:val="Body"/>
        <w:ind w:hanging="2"/>
      </w:pPr>
    </w:p>
    <w:p w:rsidR="00D562BD" w:rsidRDefault="00AD7ACC" w:rsidP="00D562BD">
      <w:pPr>
        <w:pStyle w:val="Body"/>
        <w:spacing w:after="0" w:line="240" w:lineRule="auto"/>
        <w:ind w:hanging="2"/>
        <w:jc w:val="center"/>
        <w:rPr>
          <w:rFonts w:ascii="Times New Roman" w:hAnsi="Times New Roman"/>
          <w:b/>
          <w:bCs/>
          <w:sz w:val="24"/>
          <w:szCs w:val="24"/>
        </w:rPr>
      </w:pPr>
      <w:r>
        <w:rPr>
          <w:rFonts w:ascii="Times New Roman" w:hAnsi="Times New Roman"/>
          <w:b/>
          <w:bCs/>
          <w:sz w:val="24"/>
          <w:szCs w:val="24"/>
        </w:rPr>
        <w:t>Objekta apraksts</w:t>
      </w:r>
    </w:p>
    <w:p w:rsidR="00D562BD" w:rsidRDefault="00D562BD" w:rsidP="00D562BD">
      <w:pPr>
        <w:pStyle w:val="Body"/>
        <w:spacing w:after="0" w:line="240" w:lineRule="auto"/>
        <w:ind w:hanging="2"/>
        <w:jc w:val="center"/>
        <w:rPr>
          <w:rFonts w:ascii="Times New Roman" w:eastAsia="Times New Roman" w:hAnsi="Times New Roman" w:cs="Times New Roman"/>
          <w:b/>
          <w:bCs/>
          <w:sz w:val="24"/>
          <w:szCs w:val="24"/>
        </w:rPr>
      </w:pPr>
    </w:p>
    <w:p w:rsidR="00D562BD" w:rsidRDefault="00AD7ACC" w:rsidP="00D562BD">
      <w:pPr>
        <w:pStyle w:val="Body"/>
        <w:spacing w:after="0" w:line="240" w:lineRule="auto"/>
        <w:ind w:hanging="2"/>
        <w:jc w:val="both"/>
        <w:rPr>
          <w:rFonts w:ascii="Times New Roman" w:eastAsia="Times New Roman" w:hAnsi="Times New Roman" w:cs="Times New Roman"/>
          <w:b/>
          <w:bCs/>
          <w:sz w:val="24"/>
          <w:szCs w:val="24"/>
        </w:rPr>
      </w:pPr>
      <w:r>
        <w:rPr>
          <w:rFonts w:ascii="Times New Roman" w:hAnsi="Times New Roman"/>
          <w:b/>
          <w:bCs/>
          <w:sz w:val="24"/>
          <w:szCs w:val="24"/>
        </w:rPr>
        <w:t xml:space="preserve">IZSOLE: </w:t>
      </w:r>
      <w:r w:rsidR="001A7657">
        <w:rPr>
          <w:rFonts w:ascii="Times New Roman" w:hAnsi="Times New Roman"/>
          <w:sz w:val="24"/>
          <w:szCs w:val="24"/>
        </w:rPr>
        <w:t>p</w:t>
      </w:r>
      <w:r>
        <w:rPr>
          <w:rFonts w:ascii="Times New Roman" w:hAnsi="Times New Roman"/>
          <w:sz w:val="24"/>
          <w:szCs w:val="24"/>
        </w:rPr>
        <w:t>ētījumu rezultātā radītā intelektuālā īpaš</w:t>
      </w:r>
      <w:r>
        <w:rPr>
          <w:rFonts w:ascii="Times New Roman" w:hAnsi="Times New Roman"/>
          <w:sz w:val="24"/>
          <w:szCs w:val="24"/>
          <w:lang w:val="pt-PT"/>
        </w:rPr>
        <w:t>uma licenc</w:t>
      </w:r>
      <w:r>
        <w:rPr>
          <w:rFonts w:ascii="Times New Roman" w:hAnsi="Times New Roman"/>
          <w:sz w:val="24"/>
          <w:szCs w:val="24"/>
        </w:rPr>
        <w:t>ēš</w:t>
      </w:r>
      <w:r>
        <w:rPr>
          <w:rFonts w:ascii="Times New Roman" w:hAnsi="Times New Roman"/>
          <w:sz w:val="24"/>
          <w:szCs w:val="24"/>
          <w:lang w:val="pt-PT"/>
        </w:rPr>
        <w:t>ana vai p</w:t>
      </w:r>
      <w:r>
        <w:rPr>
          <w:rFonts w:ascii="Times New Roman" w:hAnsi="Times New Roman"/>
          <w:sz w:val="24"/>
          <w:szCs w:val="24"/>
        </w:rPr>
        <w:t xml:space="preserve">ārdošana Latvijas Universitātē (LU) notiek saskaņā </w:t>
      </w:r>
      <w:r w:rsidRPr="00DA417C">
        <w:rPr>
          <w:rFonts w:ascii="Times New Roman" w:hAnsi="Times New Roman"/>
          <w:sz w:val="24"/>
          <w:szCs w:val="24"/>
        </w:rPr>
        <w:t>ar Zin</w:t>
      </w:r>
      <w:r>
        <w:rPr>
          <w:rFonts w:ascii="Times New Roman" w:hAnsi="Times New Roman"/>
          <w:sz w:val="24"/>
          <w:szCs w:val="24"/>
        </w:rPr>
        <w:t>ātniskās darbības likuma 39.</w:t>
      </w:r>
      <w:r>
        <w:rPr>
          <w:rFonts w:ascii="Times New Roman" w:hAnsi="Times New Roman"/>
          <w:sz w:val="24"/>
          <w:szCs w:val="24"/>
          <w:vertAlign w:val="superscript"/>
        </w:rPr>
        <w:t>5</w:t>
      </w:r>
      <w:r>
        <w:rPr>
          <w:rFonts w:ascii="Times New Roman" w:hAnsi="Times New Roman"/>
          <w:sz w:val="24"/>
          <w:szCs w:val="24"/>
        </w:rPr>
        <w:t xml:space="preserve"> pantu.</w:t>
      </w:r>
    </w:p>
    <w:p w:rsidR="00D562BD" w:rsidRDefault="00AD7ACC" w:rsidP="00D562BD">
      <w:pPr>
        <w:pStyle w:val="Body"/>
        <w:spacing w:after="0" w:line="240" w:lineRule="auto"/>
        <w:ind w:hanging="2"/>
        <w:jc w:val="both"/>
        <w:rPr>
          <w:rFonts w:ascii="Times New Roman" w:hAnsi="Times New Roman"/>
          <w:sz w:val="24"/>
          <w:szCs w:val="24"/>
        </w:rPr>
      </w:pPr>
      <w:r w:rsidRPr="00D9244C">
        <w:rPr>
          <w:rFonts w:ascii="Times New Roman" w:hAnsi="Times New Roman"/>
          <w:sz w:val="24"/>
          <w:szCs w:val="24"/>
        </w:rPr>
        <w:t>LU izsludina rakstisku intelektuālā īpašuma, kuru veido zinātīb</w:t>
      </w:r>
      <w:r>
        <w:rPr>
          <w:rFonts w:ascii="Times New Roman" w:hAnsi="Times New Roman"/>
          <w:sz w:val="24"/>
          <w:szCs w:val="24"/>
        </w:rPr>
        <w:t xml:space="preserve">a “Optiska </w:t>
      </w:r>
      <w:r w:rsidRPr="00D9244C">
        <w:rPr>
          <w:rFonts w:ascii="Times New Roman" w:hAnsi="Times New Roman" w:cs="Times New Roman"/>
          <w:noProof/>
          <w:sz w:val="24"/>
          <w:szCs w:val="24"/>
        </w:rPr>
        <w:t>neinvazīva hibrīdmetode agrīnai sepses diagnostikai un terapijas vadībai</w:t>
      </w:r>
      <w:r w:rsidRPr="00D9244C">
        <w:rPr>
          <w:rFonts w:ascii="Times New Roman" w:hAnsi="Times New Roman"/>
          <w:sz w:val="24"/>
          <w:szCs w:val="24"/>
        </w:rPr>
        <w:t>”</w:t>
      </w:r>
      <w:r w:rsidR="001A7657">
        <w:rPr>
          <w:rFonts w:ascii="Times New Roman" w:hAnsi="Times New Roman"/>
          <w:sz w:val="24"/>
          <w:szCs w:val="24"/>
        </w:rPr>
        <w:t>,</w:t>
      </w:r>
      <w:r w:rsidRPr="00D9244C">
        <w:rPr>
          <w:rFonts w:ascii="Times New Roman" w:hAnsi="Times New Roman"/>
          <w:sz w:val="24"/>
          <w:szCs w:val="24"/>
        </w:rPr>
        <w:t xml:space="preserve"> izsoli.</w:t>
      </w:r>
    </w:p>
    <w:p w:rsidR="00D562BD" w:rsidRPr="00D9244C" w:rsidRDefault="00D562BD" w:rsidP="00D562BD">
      <w:pPr>
        <w:pStyle w:val="Body"/>
        <w:spacing w:after="0" w:line="240" w:lineRule="auto"/>
        <w:ind w:hanging="2"/>
        <w:jc w:val="both"/>
        <w:rPr>
          <w:rFonts w:ascii="Times New Roman" w:hAnsi="Times New Roman"/>
          <w:sz w:val="24"/>
          <w:szCs w:val="24"/>
        </w:rPr>
      </w:pPr>
    </w:p>
    <w:p w:rsidR="00DA417C" w:rsidRPr="00DA417C" w:rsidRDefault="00AD7ACC" w:rsidP="00D562BD">
      <w:pPr>
        <w:pStyle w:val="Body"/>
        <w:spacing w:after="0" w:line="240" w:lineRule="auto"/>
        <w:ind w:hanging="2"/>
        <w:jc w:val="both"/>
        <w:rPr>
          <w:rFonts w:ascii="Times New Roman" w:hAnsi="Times New Roman"/>
          <w:b/>
          <w:bCs/>
          <w:sz w:val="24"/>
          <w:szCs w:val="24"/>
          <w:lang w:val="de-DE"/>
        </w:rPr>
      </w:pPr>
      <w:r>
        <w:rPr>
          <w:rFonts w:ascii="Times New Roman" w:hAnsi="Times New Roman"/>
          <w:b/>
          <w:bCs/>
          <w:sz w:val="24"/>
          <w:szCs w:val="24"/>
          <w:lang w:val="de-DE"/>
        </w:rPr>
        <w:t>IZGU</w:t>
      </w:r>
      <w:r>
        <w:rPr>
          <w:rFonts w:ascii="Times New Roman" w:hAnsi="Times New Roman"/>
          <w:b/>
          <w:bCs/>
          <w:sz w:val="24"/>
          <w:szCs w:val="24"/>
          <w:lang w:val="de-DE"/>
        </w:rPr>
        <w:t>DROJUMA P</w:t>
      </w:r>
      <w:r>
        <w:rPr>
          <w:rFonts w:ascii="Times New Roman" w:hAnsi="Times New Roman"/>
          <w:b/>
          <w:bCs/>
          <w:sz w:val="24"/>
          <w:szCs w:val="24"/>
        </w:rPr>
        <w:t>Ā</w:t>
      </w:r>
      <w:r>
        <w:rPr>
          <w:rFonts w:ascii="Times New Roman" w:hAnsi="Times New Roman"/>
          <w:b/>
          <w:bCs/>
          <w:sz w:val="24"/>
          <w:szCs w:val="24"/>
          <w:lang w:val="de-DE"/>
        </w:rPr>
        <w:t>RSKATS:</w:t>
      </w:r>
    </w:p>
    <w:p w:rsidR="00D562BD" w:rsidRDefault="00AD7ACC" w:rsidP="00D562BD">
      <w:pPr>
        <w:pStyle w:val="Body"/>
        <w:spacing w:after="0" w:line="240" w:lineRule="auto"/>
        <w:ind w:hanging="2"/>
        <w:jc w:val="both"/>
        <w:rPr>
          <w:rFonts w:ascii="Times New Roman" w:eastAsia="Times New Roman" w:hAnsi="Times New Roman" w:cs="Times New Roman"/>
          <w:sz w:val="24"/>
          <w:szCs w:val="24"/>
        </w:rPr>
      </w:pPr>
      <w:r w:rsidRPr="00DA417C">
        <w:rPr>
          <w:rFonts w:ascii="Times New Roman" w:hAnsi="Times New Roman"/>
          <w:b/>
          <w:bCs/>
          <w:sz w:val="24"/>
          <w:szCs w:val="24"/>
        </w:rPr>
        <w:t>Izsoles objekts</w:t>
      </w:r>
      <w:r>
        <w:rPr>
          <w:rFonts w:ascii="Times New Roman" w:hAnsi="Times New Roman"/>
          <w:b/>
          <w:bCs/>
          <w:sz w:val="24"/>
          <w:szCs w:val="24"/>
          <w:lang w:val="de-DE"/>
        </w:rPr>
        <w:t xml:space="preserve">: </w:t>
      </w:r>
      <w:r>
        <w:rPr>
          <w:rFonts w:ascii="Times New Roman" w:hAnsi="Times New Roman"/>
          <w:sz w:val="24"/>
          <w:szCs w:val="24"/>
        </w:rPr>
        <w:t>sastāv no zinātības</w:t>
      </w:r>
      <w:r>
        <w:rPr>
          <w:rFonts w:ascii="Times New Roman" w:hAnsi="Times New Roman"/>
          <w:sz w:val="24"/>
          <w:szCs w:val="24"/>
          <w:lang w:val="nl-NL"/>
        </w:rPr>
        <w:t xml:space="preserve">, kas </w:t>
      </w:r>
      <w:r>
        <w:rPr>
          <w:rFonts w:ascii="Times New Roman" w:hAnsi="Times New Roman"/>
          <w:sz w:val="24"/>
          <w:szCs w:val="24"/>
          <w:lang w:val="it-IT"/>
        </w:rPr>
        <w:t>ieg</w:t>
      </w:r>
      <w:r>
        <w:rPr>
          <w:rFonts w:ascii="Times New Roman" w:hAnsi="Times New Roman"/>
          <w:sz w:val="24"/>
          <w:szCs w:val="24"/>
        </w:rPr>
        <w:t xml:space="preserve">ūta ERAF projekta Nr. </w:t>
      </w:r>
      <w:r w:rsidRPr="00AA0F3A">
        <w:rPr>
          <w:rFonts w:ascii="Times New Roman" w:hAnsi="Times New Roman"/>
          <w:sz w:val="24"/>
          <w:szCs w:val="24"/>
        </w:rPr>
        <w:t>1.1.1.1/16/A/065</w:t>
      </w:r>
      <w:r>
        <w:rPr>
          <w:rFonts w:ascii="Times New Roman" w:hAnsi="Times New Roman"/>
          <w:sz w:val="24"/>
          <w:szCs w:val="24"/>
        </w:rPr>
        <w:t xml:space="preserve"> ietvaros, kopā ar pacientu izmeklējumu mērierīces prototipa sākotnējo versiju un projektā </w:t>
      </w:r>
      <w:r w:rsidRPr="00567B06">
        <w:rPr>
          <w:rFonts w:ascii="Times New Roman" w:hAnsi="Times New Roman"/>
          <w:sz w:val="24"/>
          <w:szCs w:val="24"/>
        </w:rPr>
        <w:t>KC-PI-2020/50</w:t>
      </w:r>
      <w:r>
        <w:rPr>
          <w:rFonts w:ascii="Times New Roman" w:hAnsi="Times New Roman"/>
          <w:sz w:val="24"/>
          <w:szCs w:val="24"/>
        </w:rPr>
        <w:t xml:space="preserve"> izstrādāto pacientu mērierīces prototipu. Zinātība ietver metodi skābekļa piesātes vizualizācijai ādā, izmantojot </w:t>
      </w:r>
      <w:r>
        <w:rPr>
          <w:rFonts w:ascii="Times New Roman" w:hAnsi="Times New Roman"/>
          <w:sz w:val="24"/>
          <w:szCs w:val="24"/>
          <w:lang w:val="it-IT"/>
        </w:rPr>
        <w:t>multispektr</w:t>
      </w:r>
      <w:r>
        <w:rPr>
          <w:rFonts w:ascii="Times New Roman" w:hAnsi="Times New Roman"/>
          <w:sz w:val="24"/>
          <w:szCs w:val="24"/>
        </w:rPr>
        <w:t>ā</w:t>
      </w:r>
      <w:r>
        <w:rPr>
          <w:rFonts w:ascii="Times New Roman" w:hAnsi="Times New Roman"/>
          <w:sz w:val="24"/>
          <w:szCs w:val="24"/>
          <w:lang w:val="es-ES_tradnl"/>
        </w:rPr>
        <w:t>los dif</w:t>
      </w:r>
      <w:r>
        <w:rPr>
          <w:rFonts w:ascii="Times New Roman" w:hAnsi="Times New Roman"/>
          <w:sz w:val="24"/>
          <w:szCs w:val="24"/>
        </w:rPr>
        <w:t>ūzās atstaroš</w:t>
      </w:r>
      <w:r>
        <w:rPr>
          <w:rFonts w:ascii="Times New Roman" w:hAnsi="Times New Roman"/>
          <w:sz w:val="24"/>
          <w:szCs w:val="24"/>
          <w:lang w:val="sv-SE"/>
        </w:rPr>
        <w:t>anas att</w:t>
      </w:r>
      <w:r>
        <w:rPr>
          <w:rFonts w:ascii="Times New Roman" w:hAnsi="Times New Roman"/>
          <w:sz w:val="24"/>
          <w:szCs w:val="24"/>
        </w:rPr>
        <w:t>ē</w:t>
      </w:r>
      <w:r>
        <w:rPr>
          <w:rFonts w:ascii="Times New Roman" w:hAnsi="Times New Roman"/>
          <w:sz w:val="24"/>
          <w:szCs w:val="24"/>
          <w:lang w:val="nl-NL"/>
        </w:rPr>
        <w:t>lus, kas ieg</w:t>
      </w:r>
      <w:r>
        <w:rPr>
          <w:rFonts w:ascii="Times New Roman" w:hAnsi="Times New Roman"/>
          <w:sz w:val="24"/>
          <w:szCs w:val="24"/>
        </w:rPr>
        <w:t>ū</w:t>
      </w:r>
      <w:r>
        <w:rPr>
          <w:rFonts w:ascii="Times New Roman" w:hAnsi="Times New Roman"/>
          <w:sz w:val="24"/>
          <w:szCs w:val="24"/>
          <w:lang w:val="it-IT"/>
        </w:rPr>
        <w:t xml:space="preserve">ti </w:t>
      </w:r>
      <w:r>
        <w:rPr>
          <w:rFonts w:ascii="Times New Roman" w:hAnsi="Times New Roman"/>
          <w:sz w:val="24"/>
          <w:szCs w:val="24"/>
        </w:rPr>
        <w:t>redzamās gaismas šaurjoslu spektru apgaismojumā.</w:t>
      </w:r>
    </w:p>
    <w:p w:rsidR="00D562BD" w:rsidRPr="00D9244C" w:rsidRDefault="00AD7ACC" w:rsidP="00D562BD">
      <w:pPr>
        <w:pStyle w:val="Body"/>
        <w:spacing w:after="0" w:line="240" w:lineRule="auto"/>
        <w:ind w:hanging="2"/>
        <w:jc w:val="both"/>
        <w:rPr>
          <w:rFonts w:ascii="Times New Roman" w:hAnsi="Times New Roman"/>
          <w:sz w:val="24"/>
          <w:szCs w:val="24"/>
        </w:rPr>
      </w:pPr>
      <w:r w:rsidRPr="00D9244C">
        <w:rPr>
          <w:rFonts w:ascii="Times New Roman" w:hAnsi="Times New Roman"/>
          <w:sz w:val="24"/>
          <w:szCs w:val="24"/>
        </w:rPr>
        <w:t xml:space="preserve">Zinātības aprakstā ir iekļauts </w:t>
      </w:r>
      <w:r w:rsidRPr="00D9244C">
        <w:rPr>
          <w:rFonts w:ascii="Times New Roman" w:hAnsi="Times New Roman"/>
          <w:sz w:val="24"/>
          <w:szCs w:val="24"/>
        </w:rPr>
        <w:t>gaismas transporta ādā matemātiskais modelis, ierīces lietojuma programmatūras apraksts un kods Matlab vidē, laboratorijas validācijas protokols, fozioloģiskā modeļeksperimenta protokols, pacientu izmeklējumu protokols, pacientu iekļaušanas un terapijas va</w:t>
      </w:r>
      <w:r w:rsidRPr="00D9244C">
        <w:rPr>
          <w:rFonts w:ascii="Times New Roman" w:hAnsi="Times New Roman"/>
          <w:sz w:val="24"/>
          <w:szCs w:val="24"/>
        </w:rPr>
        <w:t>dības vadlīnijas un prototipa rasējumi.</w:t>
      </w:r>
    </w:p>
    <w:p w:rsidR="00D562BD" w:rsidRPr="00B45A55" w:rsidRDefault="00AD7ACC" w:rsidP="00D562BD">
      <w:pPr>
        <w:pStyle w:val="Body"/>
        <w:spacing w:after="0" w:line="240" w:lineRule="auto"/>
        <w:ind w:hanging="2"/>
        <w:jc w:val="both"/>
        <w:rPr>
          <w:rFonts w:ascii="Times New Roman" w:hAnsi="Times New Roman"/>
          <w:color w:val="auto"/>
          <w:sz w:val="24"/>
          <w:szCs w:val="24"/>
        </w:rPr>
      </w:pPr>
      <w:r w:rsidRPr="00D9244C">
        <w:rPr>
          <w:rFonts w:ascii="Times New Roman" w:hAnsi="Times New Roman"/>
          <w:color w:val="auto"/>
          <w:sz w:val="24"/>
          <w:szCs w:val="24"/>
        </w:rPr>
        <w:t>Detaliz</w:t>
      </w:r>
      <w:r w:rsidRPr="00B45A55">
        <w:rPr>
          <w:rFonts w:ascii="Times New Roman" w:hAnsi="Times New Roman"/>
          <w:color w:val="auto"/>
          <w:sz w:val="24"/>
          <w:szCs w:val="24"/>
        </w:rPr>
        <w:t xml:space="preserve">ētāku informāciju par izgudrojumu var sniegt projekta vadītājs: Andris Grabovskis, </w:t>
      </w:r>
      <w:r>
        <w:fldChar w:fldCharType="begin"/>
      </w:r>
      <w:r>
        <w:instrText xml:space="preserve"> HYPERLINK "mailto:andris.grabovskis@lu.lv" </w:instrText>
      </w:r>
      <w:r>
        <w:fldChar w:fldCharType="separate"/>
      </w:r>
      <w:r w:rsidRPr="00800AED">
        <w:rPr>
          <w:rStyle w:val="a3"/>
          <w:rFonts w:ascii="Times New Roman" w:hAnsi="Times New Roman" w:cs="Times New Roman"/>
          <w:sz w:val="24"/>
          <w:szCs w:val="24"/>
          <w:u w:color="0000FF"/>
        </w:rPr>
        <w:t>andris.grabovskis@lu.lv</w:t>
      </w:r>
      <w:r>
        <w:rPr>
          <w:rStyle w:val="a3"/>
          <w:rFonts w:ascii="Times New Roman" w:hAnsi="Times New Roman" w:cs="Times New Roman"/>
          <w:sz w:val="24"/>
          <w:szCs w:val="24"/>
          <w:u w:color="0000FF"/>
        </w:rPr>
        <w:fldChar w:fldCharType="end"/>
      </w:r>
      <w:r w:rsidR="001F03F4">
        <w:rPr>
          <w:rStyle w:val="Hyperlink0"/>
          <w:rFonts w:eastAsia="Arial Unicode MS"/>
          <w:color w:val="auto"/>
          <w:u w:val="none"/>
        </w:rPr>
        <w:t xml:space="preserve">, </w:t>
      </w:r>
      <w:r w:rsidRPr="00B45A55">
        <w:rPr>
          <w:rFonts w:ascii="Times New Roman" w:hAnsi="Times New Roman"/>
          <w:color w:val="auto"/>
          <w:sz w:val="24"/>
          <w:szCs w:val="24"/>
        </w:rPr>
        <w:t xml:space="preserve">un sākotnējo komercializācijas stratēģiju var komentēt projekta komercializācijas eksperts Didzis Rūtītis </w:t>
      </w:r>
      <w:r>
        <w:fldChar w:fldCharType="begin"/>
      </w:r>
      <w:r>
        <w:instrText xml:space="preserve"> HYPERLINK "mailto:didzisr@gmail.com" </w:instrText>
      </w:r>
      <w:r>
        <w:fldChar w:fldCharType="separate"/>
      </w:r>
      <w:r w:rsidRPr="00800AED">
        <w:rPr>
          <w:rStyle w:val="a3"/>
          <w:rFonts w:ascii="Times New Roman" w:hAnsi="Times New Roman"/>
          <w:sz w:val="24"/>
          <w:szCs w:val="24"/>
        </w:rPr>
        <w:t>didzisr@gmail.com</w:t>
      </w:r>
      <w:r>
        <w:rPr>
          <w:rStyle w:val="a3"/>
          <w:rFonts w:ascii="Times New Roman" w:hAnsi="Times New Roman"/>
          <w:sz w:val="24"/>
          <w:szCs w:val="24"/>
        </w:rPr>
        <w:fldChar w:fldCharType="end"/>
      </w:r>
      <w:r>
        <w:rPr>
          <w:rFonts w:ascii="Times New Roman" w:hAnsi="Times New Roman"/>
          <w:color w:val="auto"/>
          <w:sz w:val="24"/>
          <w:szCs w:val="24"/>
        </w:rPr>
        <w:t>.</w:t>
      </w:r>
    </w:p>
    <w:p w:rsidR="00D562BD" w:rsidRPr="00DA417C" w:rsidRDefault="00AD7ACC" w:rsidP="00D562BD">
      <w:pPr>
        <w:pStyle w:val="a5"/>
        <w:numPr>
          <w:ilvl w:val="0"/>
          <w:numId w:val="2"/>
        </w:numPr>
        <w:pBdr>
          <w:top w:val="nil"/>
          <w:left w:val="nil"/>
          <w:bottom w:val="nil"/>
          <w:right w:val="nil"/>
          <w:between w:val="nil"/>
          <w:bar w:val="nil"/>
        </w:pBdr>
        <w:spacing w:after="0" w:line="240" w:lineRule="auto"/>
        <w:ind w:left="0" w:hanging="2"/>
        <w:contextualSpacing w:val="0"/>
        <w:jc w:val="both"/>
        <w:rPr>
          <w:rFonts w:ascii="Times New Roman" w:hAnsi="Times New Roman"/>
          <w:sz w:val="24"/>
          <w:szCs w:val="24"/>
          <w:lang w:val="lv-LV"/>
        </w:rPr>
      </w:pPr>
      <w:r w:rsidRPr="00DA417C">
        <w:rPr>
          <w:rFonts w:ascii="Times New Roman" w:hAnsi="Times New Roman"/>
          <w:sz w:val="24"/>
          <w:szCs w:val="24"/>
          <w:lang w:val="lv-LV"/>
        </w:rPr>
        <w:t xml:space="preserve">Cenas diapazons: atbilstoši pretendenta piedāvājumam; </w:t>
      </w:r>
    </w:p>
    <w:p w:rsidR="00D562BD" w:rsidRPr="00DA417C" w:rsidRDefault="00AD7ACC" w:rsidP="00D562BD">
      <w:pPr>
        <w:pStyle w:val="a5"/>
        <w:numPr>
          <w:ilvl w:val="0"/>
          <w:numId w:val="2"/>
        </w:numPr>
        <w:pBdr>
          <w:top w:val="nil"/>
          <w:left w:val="nil"/>
          <w:bottom w:val="nil"/>
          <w:right w:val="nil"/>
          <w:between w:val="nil"/>
          <w:bar w:val="nil"/>
        </w:pBdr>
        <w:spacing w:after="0" w:line="240" w:lineRule="auto"/>
        <w:ind w:left="0" w:hanging="2"/>
        <w:contextualSpacing w:val="0"/>
        <w:jc w:val="both"/>
        <w:rPr>
          <w:rFonts w:ascii="Times New Roman" w:hAnsi="Times New Roman"/>
          <w:sz w:val="24"/>
          <w:szCs w:val="24"/>
          <w:lang w:val="lv-LV"/>
        </w:rPr>
      </w:pPr>
      <w:r w:rsidRPr="00DA417C">
        <w:rPr>
          <w:rFonts w:ascii="Times New Roman" w:hAnsi="Times New Roman"/>
          <w:sz w:val="24"/>
          <w:szCs w:val="24"/>
          <w:lang w:val="lv-LV"/>
        </w:rPr>
        <w:t>Atslēgas vārdi: multispektrālā attē</w:t>
      </w:r>
      <w:r w:rsidRPr="00DA417C">
        <w:rPr>
          <w:rFonts w:ascii="Times New Roman" w:hAnsi="Times New Roman"/>
          <w:sz w:val="24"/>
          <w:szCs w:val="24"/>
          <w:lang w:val="lv-LV"/>
        </w:rPr>
        <w:t>lošana, multispektrālā attēlveide, ādas diagnostika, ādas skābekļa piesāte;</w:t>
      </w:r>
    </w:p>
    <w:p w:rsidR="00D562BD" w:rsidRPr="00DA417C" w:rsidRDefault="00AD7ACC" w:rsidP="00D562BD">
      <w:pPr>
        <w:pStyle w:val="a5"/>
        <w:numPr>
          <w:ilvl w:val="0"/>
          <w:numId w:val="2"/>
        </w:numPr>
        <w:pBdr>
          <w:top w:val="nil"/>
          <w:left w:val="nil"/>
          <w:bottom w:val="nil"/>
          <w:right w:val="nil"/>
          <w:between w:val="nil"/>
          <w:bar w:val="nil"/>
        </w:pBdr>
        <w:spacing w:after="0" w:line="240" w:lineRule="auto"/>
        <w:ind w:left="0" w:hanging="2"/>
        <w:contextualSpacing w:val="0"/>
        <w:jc w:val="both"/>
        <w:rPr>
          <w:rFonts w:ascii="Times New Roman" w:hAnsi="Times New Roman"/>
          <w:sz w:val="24"/>
          <w:szCs w:val="24"/>
          <w:lang w:val="lv-LV"/>
        </w:rPr>
      </w:pPr>
      <w:r w:rsidRPr="00DA417C">
        <w:rPr>
          <w:rFonts w:ascii="Times New Roman" w:hAnsi="Times New Roman"/>
          <w:sz w:val="24"/>
          <w:szCs w:val="24"/>
          <w:lang w:val="lv-LV"/>
        </w:rPr>
        <w:t xml:space="preserve">Pētījumu veica: Latvijas Universitātes Atomfizikas un </w:t>
      </w:r>
      <w:r w:rsidR="001F03F4">
        <w:rPr>
          <w:rFonts w:ascii="Times New Roman" w:hAnsi="Times New Roman"/>
          <w:sz w:val="24"/>
          <w:szCs w:val="24"/>
          <w:lang w:val="lv-LV"/>
        </w:rPr>
        <w:t>s</w:t>
      </w:r>
      <w:r w:rsidRPr="00DA417C">
        <w:rPr>
          <w:rFonts w:ascii="Times New Roman" w:hAnsi="Times New Roman"/>
          <w:sz w:val="24"/>
          <w:szCs w:val="24"/>
          <w:lang w:val="lv-LV"/>
        </w:rPr>
        <w:t>pektroskopijas institūts. Pacientu izmeklējumi tika veikti Rīgas Austrumu klīniskās universitātes slimnīcas Toksikoloģijas un</w:t>
      </w:r>
      <w:r w:rsidRPr="00DA417C">
        <w:rPr>
          <w:rFonts w:ascii="Times New Roman" w:hAnsi="Times New Roman"/>
          <w:sz w:val="24"/>
          <w:szCs w:val="24"/>
          <w:lang w:val="lv-LV"/>
        </w:rPr>
        <w:t xml:space="preserve"> sepses klīnikā;</w:t>
      </w:r>
    </w:p>
    <w:p w:rsidR="00D562BD" w:rsidRPr="00DA417C" w:rsidRDefault="00AD7ACC" w:rsidP="00D562BD">
      <w:pPr>
        <w:pStyle w:val="a5"/>
        <w:numPr>
          <w:ilvl w:val="0"/>
          <w:numId w:val="2"/>
        </w:numPr>
        <w:pBdr>
          <w:top w:val="nil"/>
          <w:left w:val="nil"/>
          <w:bottom w:val="nil"/>
          <w:right w:val="nil"/>
          <w:between w:val="nil"/>
          <w:bar w:val="nil"/>
        </w:pBdr>
        <w:spacing w:after="0" w:line="240" w:lineRule="auto"/>
        <w:ind w:left="0" w:hanging="2"/>
        <w:contextualSpacing w:val="0"/>
        <w:jc w:val="both"/>
        <w:rPr>
          <w:rFonts w:ascii="Times New Roman" w:hAnsi="Times New Roman"/>
          <w:sz w:val="24"/>
          <w:szCs w:val="24"/>
          <w:lang w:val="lv-LV"/>
        </w:rPr>
      </w:pPr>
      <w:r w:rsidRPr="00DA417C">
        <w:rPr>
          <w:rFonts w:ascii="Times New Roman" w:hAnsi="Times New Roman"/>
          <w:sz w:val="24"/>
          <w:szCs w:val="24"/>
          <w:lang w:val="lv-LV"/>
        </w:rPr>
        <w:t>Kontakta telefons: +371 28319090 (Andris Grabovskis), +37129151206 (Didzis Rūtītis).</w:t>
      </w:r>
    </w:p>
    <w:p w:rsidR="00D562BD" w:rsidRPr="00BF733D" w:rsidRDefault="00D562BD" w:rsidP="00D562BD">
      <w:pPr>
        <w:pStyle w:val="a5"/>
        <w:pBdr>
          <w:top w:val="nil"/>
          <w:left w:val="nil"/>
          <w:bottom w:val="nil"/>
          <w:right w:val="nil"/>
          <w:between w:val="nil"/>
          <w:bar w:val="nil"/>
        </w:pBdr>
        <w:spacing w:after="0" w:line="240" w:lineRule="auto"/>
        <w:ind w:left="0" w:hanging="2"/>
        <w:contextualSpacing w:val="0"/>
        <w:jc w:val="both"/>
        <w:rPr>
          <w:rFonts w:ascii="Times New Roman" w:hAnsi="Times New Roman"/>
          <w:sz w:val="24"/>
          <w:szCs w:val="24"/>
          <w:lang w:val="en-US"/>
        </w:rPr>
      </w:pPr>
    </w:p>
    <w:p w:rsidR="00D562BD" w:rsidRDefault="00AD7ACC" w:rsidP="00D562BD">
      <w:pPr>
        <w:pStyle w:val="Body"/>
        <w:spacing w:after="0" w:line="240" w:lineRule="auto"/>
        <w:ind w:hanging="2"/>
        <w:jc w:val="both"/>
        <w:rPr>
          <w:rFonts w:ascii="Times New Roman" w:eastAsia="Times New Roman" w:hAnsi="Times New Roman" w:cs="Times New Roman"/>
          <w:b/>
          <w:bCs/>
          <w:sz w:val="24"/>
          <w:szCs w:val="24"/>
        </w:rPr>
      </w:pPr>
      <w:r>
        <w:rPr>
          <w:rFonts w:ascii="Times New Roman" w:hAnsi="Times New Roman"/>
          <w:b/>
          <w:bCs/>
          <w:sz w:val="24"/>
          <w:szCs w:val="24"/>
        </w:rPr>
        <w:t>KOPSAVILKUMS:</w:t>
      </w:r>
    </w:p>
    <w:p w:rsidR="00D562BD" w:rsidRPr="00DA417C" w:rsidRDefault="00AD7ACC" w:rsidP="00D562BD">
      <w:pPr>
        <w:pStyle w:val="Body"/>
        <w:spacing w:after="0" w:line="240" w:lineRule="auto"/>
        <w:ind w:hanging="2"/>
        <w:jc w:val="both"/>
        <w:rPr>
          <w:rFonts w:ascii="Times New Roman" w:eastAsia="Times New Roman" w:hAnsi="Times New Roman" w:cs="Times New Roman"/>
          <w:sz w:val="24"/>
          <w:szCs w:val="24"/>
        </w:rPr>
      </w:pPr>
      <w:r w:rsidRPr="00DA417C">
        <w:rPr>
          <w:rFonts w:ascii="Times New Roman" w:hAnsi="Times New Roman"/>
          <w:sz w:val="24"/>
          <w:szCs w:val="24"/>
        </w:rPr>
        <w:t>Pēdējo gadu laikā ir iegūt</w:t>
      </w:r>
      <w:r w:rsidR="00C12E0D">
        <w:rPr>
          <w:rFonts w:ascii="Times New Roman" w:hAnsi="Times New Roman"/>
          <w:sz w:val="24"/>
          <w:szCs w:val="24"/>
        </w:rPr>
        <w:t>s</w:t>
      </w:r>
      <w:r w:rsidRPr="00DA417C">
        <w:rPr>
          <w:rFonts w:ascii="Times New Roman" w:hAnsi="Times New Roman"/>
          <w:sz w:val="24"/>
          <w:szCs w:val="24"/>
        </w:rPr>
        <w:t xml:space="preserve"> arvien vairāk pierādījumu tam, ka cilvēka ādas mikrocirkulācija var atspoguļot dažādus neiroimūno-endokrīno funkciju aspektus un var kalpot par agrīnu marķieri dažādiem patoloģiskiem stāvokļiem, kā</w:t>
      </w:r>
      <w:r w:rsidR="00C12E0D">
        <w:rPr>
          <w:rFonts w:ascii="Times New Roman" w:hAnsi="Times New Roman"/>
          <w:sz w:val="24"/>
          <w:szCs w:val="24"/>
        </w:rPr>
        <w:t>,</w:t>
      </w:r>
      <w:r w:rsidRPr="00DA417C">
        <w:rPr>
          <w:rFonts w:ascii="Times New Roman" w:hAnsi="Times New Roman"/>
          <w:sz w:val="24"/>
          <w:szCs w:val="24"/>
        </w:rPr>
        <w:t xml:space="preserve"> piemēram, diabēt</w:t>
      </w:r>
      <w:r w:rsidR="00C12E0D">
        <w:rPr>
          <w:rFonts w:ascii="Times New Roman" w:hAnsi="Times New Roman"/>
          <w:sz w:val="24"/>
          <w:szCs w:val="24"/>
        </w:rPr>
        <w:t>am</w:t>
      </w:r>
      <w:r w:rsidRPr="00DA417C">
        <w:rPr>
          <w:rFonts w:ascii="Times New Roman" w:hAnsi="Times New Roman"/>
          <w:sz w:val="24"/>
          <w:szCs w:val="24"/>
        </w:rPr>
        <w:t>, sistēmiskām reimatiskām slimībām, ne</w:t>
      </w:r>
      <w:r w:rsidRPr="00DA417C">
        <w:rPr>
          <w:rFonts w:ascii="Times New Roman" w:hAnsi="Times New Roman"/>
          <w:sz w:val="24"/>
          <w:szCs w:val="24"/>
        </w:rPr>
        <w:t>iropātij</w:t>
      </w:r>
      <w:r w:rsidR="00C12E0D">
        <w:rPr>
          <w:rFonts w:ascii="Times New Roman" w:hAnsi="Times New Roman"/>
          <w:sz w:val="24"/>
          <w:szCs w:val="24"/>
        </w:rPr>
        <w:t>ai</w:t>
      </w:r>
      <w:r w:rsidRPr="00DA417C">
        <w:rPr>
          <w:rFonts w:ascii="Times New Roman" w:hAnsi="Times New Roman"/>
          <w:sz w:val="24"/>
          <w:szCs w:val="24"/>
        </w:rPr>
        <w:t xml:space="preserve"> un seps</w:t>
      </w:r>
      <w:r w:rsidR="00C12E0D">
        <w:rPr>
          <w:rFonts w:ascii="Times New Roman" w:hAnsi="Times New Roman"/>
          <w:sz w:val="24"/>
          <w:szCs w:val="24"/>
        </w:rPr>
        <w:t>e</w:t>
      </w:r>
      <w:r w:rsidRPr="00DA417C">
        <w:rPr>
          <w:rFonts w:ascii="Times New Roman" w:hAnsi="Times New Roman"/>
          <w:sz w:val="24"/>
          <w:szCs w:val="24"/>
        </w:rPr>
        <w:t>i. Asins apgādes traucējumi izraisa ādas skābekļa piesātinājuma traucējumus, kas ir viens no būtiskākajiem vitāli svarīgajiem parametriem audu veselības novērtēšanā. Asins apgādes traucējumu rezultātā notiek asins uzkrāšanās audos, radot</w:t>
      </w:r>
      <w:r w:rsidRPr="00DA417C">
        <w:rPr>
          <w:rFonts w:ascii="Times New Roman" w:hAnsi="Times New Roman"/>
          <w:sz w:val="24"/>
          <w:szCs w:val="24"/>
        </w:rPr>
        <w:t xml:space="preserve"> ādas plankumus, kam raksturīga purpursarkana vai sarkanīga krāsa, kas pārklāj ķermeņa perifērijas ādu. Plankumainības klasifikācija un kvantitatīvā noteikšana mūsdienās ir subjektīva, pamatojoties uz klīniskā eksperta vizuālu pārbaudi.</w:t>
      </w:r>
    </w:p>
    <w:p w:rsidR="00D562BD" w:rsidRDefault="00AD7ACC" w:rsidP="00D562BD">
      <w:pPr>
        <w:pStyle w:val="Body"/>
        <w:spacing w:after="0" w:line="240" w:lineRule="auto"/>
        <w:ind w:hanging="2"/>
        <w:jc w:val="both"/>
        <w:rPr>
          <w:rFonts w:ascii="Times New Roman" w:hAnsi="Times New Roman"/>
          <w:sz w:val="24"/>
          <w:szCs w:val="24"/>
        </w:rPr>
      </w:pPr>
      <w:r>
        <w:rPr>
          <w:rFonts w:ascii="Times New Roman" w:hAnsi="Times New Roman"/>
          <w:sz w:val="24"/>
          <w:szCs w:val="24"/>
        </w:rPr>
        <w:t>Piedāvātā metode ād</w:t>
      </w:r>
      <w:r>
        <w:rPr>
          <w:rFonts w:ascii="Times New Roman" w:hAnsi="Times New Roman"/>
          <w:sz w:val="24"/>
          <w:szCs w:val="24"/>
        </w:rPr>
        <w:t>as asisrites neinvazī</w:t>
      </w:r>
      <w:r>
        <w:rPr>
          <w:rFonts w:ascii="Times New Roman" w:hAnsi="Times New Roman"/>
          <w:sz w:val="24"/>
          <w:szCs w:val="24"/>
          <w:lang w:val="pt-PT"/>
        </w:rPr>
        <w:t>vai nov</w:t>
      </w:r>
      <w:r>
        <w:rPr>
          <w:rFonts w:ascii="Times New Roman" w:hAnsi="Times New Roman"/>
          <w:sz w:val="24"/>
          <w:szCs w:val="24"/>
        </w:rPr>
        <w:t>ērtēšanai ir balstīta uz četru redzamā spektra šaurjoslu spektrālo joslu (540, 560, 580 un 680</w:t>
      </w:r>
      <w:r w:rsidR="004B08F1">
        <w:rPr>
          <w:rFonts w:ascii="Times New Roman" w:hAnsi="Times New Roman"/>
          <w:sz w:val="24"/>
          <w:szCs w:val="24"/>
        </w:rPr>
        <w:t xml:space="preserve"> </w:t>
      </w:r>
      <w:r>
        <w:rPr>
          <w:rFonts w:ascii="Times New Roman" w:hAnsi="Times New Roman"/>
          <w:sz w:val="24"/>
          <w:szCs w:val="24"/>
        </w:rPr>
        <w:t xml:space="preserve">nm) </w:t>
      </w:r>
      <w:r>
        <w:rPr>
          <w:rFonts w:ascii="Times New Roman" w:hAnsi="Times New Roman"/>
          <w:sz w:val="24"/>
          <w:szCs w:val="24"/>
          <w:lang w:val="it-IT"/>
        </w:rPr>
        <w:t>att</w:t>
      </w:r>
      <w:r>
        <w:rPr>
          <w:rFonts w:ascii="Times New Roman" w:hAnsi="Times New Roman"/>
          <w:sz w:val="24"/>
          <w:szCs w:val="24"/>
        </w:rPr>
        <w:t>ēlu analī</w:t>
      </w:r>
      <w:r>
        <w:rPr>
          <w:rFonts w:ascii="Times New Roman" w:hAnsi="Times New Roman"/>
          <w:sz w:val="24"/>
          <w:szCs w:val="24"/>
          <w:lang w:val="it-IT"/>
        </w:rPr>
        <w:t xml:space="preserve">zi, </w:t>
      </w:r>
      <w:r>
        <w:rPr>
          <w:rFonts w:ascii="Times New Roman" w:hAnsi="Times New Roman"/>
          <w:sz w:val="24"/>
          <w:szCs w:val="24"/>
          <w:lang w:val="es-ES_tradnl"/>
        </w:rPr>
        <w:t>izmantojot dif</w:t>
      </w:r>
      <w:r>
        <w:rPr>
          <w:rFonts w:ascii="Times New Roman" w:hAnsi="Times New Roman"/>
          <w:sz w:val="24"/>
          <w:szCs w:val="24"/>
        </w:rPr>
        <w:t xml:space="preserve">ūzās refleksijas modeli, kā rezultātā </w:t>
      </w:r>
      <w:r>
        <w:rPr>
          <w:rFonts w:ascii="Times New Roman" w:hAnsi="Times New Roman"/>
          <w:sz w:val="24"/>
          <w:szCs w:val="24"/>
          <w:lang w:val="nl-NL"/>
        </w:rPr>
        <w:t>tiek ieg</w:t>
      </w:r>
      <w:r>
        <w:rPr>
          <w:rFonts w:ascii="Times New Roman" w:hAnsi="Times New Roman"/>
          <w:sz w:val="24"/>
          <w:szCs w:val="24"/>
        </w:rPr>
        <w:t>ūta ā</w:t>
      </w:r>
      <w:r>
        <w:rPr>
          <w:rFonts w:ascii="Times New Roman" w:hAnsi="Times New Roman"/>
          <w:sz w:val="24"/>
          <w:szCs w:val="24"/>
          <w:lang w:val="de-DE"/>
        </w:rPr>
        <w:t xml:space="preserve">das </w:t>
      </w:r>
      <w:proofErr w:type="spellStart"/>
      <w:r>
        <w:rPr>
          <w:rFonts w:ascii="Times New Roman" w:hAnsi="Times New Roman"/>
          <w:sz w:val="24"/>
          <w:szCs w:val="24"/>
          <w:lang w:val="de-DE"/>
        </w:rPr>
        <w:t>sk</w:t>
      </w:r>
      <w:proofErr w:type="spellEnd"/>
      <w:r>
        <w:rPr>
          <w:rFonts w:ascii="Times New Roman" w:hAnsi="Times New Roman"/>
          <w:sz w:val="24"/>
          <w:szCs w:val="24"/>
        </w:rPr>
        <w:t>ā</w:t>
      </w:r>
      <w:r>
        <w:rPr>
          <w:rFonts w:ascii="Times New Roman" w:hAnsi="Times New Roman"/>
          <w:sz w:val="24"/>
          <w:szCs w:val="24"/>
          <w:lang w:val="nl-NL"/>
        </w:rPr>
        <w:t>bek</w:t>
      </w:r>
      <w:r>
        <w:rPr>
          <w:rFonts w:ascii="Times New Roman" w:hAnsi="Times New Roman"/>
          <w:sz w:val="24"/>
          <w:szCs w:val="24"/>
        </w:rPr>
        <w:t>ļa piesā</w:t>
      </w:r>
      <w:r w:rsidRPr="00D9244C">
        <w:rPr>
          <w:rFonts w:ascii="Times New Roman" w:hAnsi="Times New Roman"/>
          <w:sz w:val="24"/>
          <w:szCs w:val="24"/>
        </w:rPr>
        <w:t>tes telpisk</w:t>
      </w:r>
      <w:r>
        <w:rPr>
          <w:rFonts w:ascii="Times New Roman" w:hAnsi="Times New Roman"/>
          <w:sz w:val="24"/>
          <w:szCs w:val="24"/>
        </w:rPr>
        <w:t>ā sadalījuma karte.</w:t>
      </w:r>
      <w:r>
        <w:rPr>
          <w:rFonts w:ascii="Times New Roman" w:hAnsi="Times New Roman"/>
          <w:sz w:val="24"/>
          <w:szCs w:val="24"/>
        </w:rPr>
        <w:t xml:space="preserve"> Papildus tiek izmantota arī infrasarkanā termālā starojuma attē</w:t>
      </w:r>
      <w:r>
        <w:rPr>
          <w:rFonts w:ascii="Times New Roman" w:hAnsi="Times New Roman"/>
          <w:sz w:val="24"/>
          <w:szCs w:val="24"/>
          <w:lang w:val="es-ES_tradnl"/>
        </w:rPr>
        <w:t>la anal</w:t>
      </w:r>
      <w:r>
        <w:rPr>
          <w:rFonts w:ascii="Times New Roman" w:hAnsi="Times New Roman"/>
          <w:sz w:val="24"/>
          <w:szCs w:val="24"/>
        </w:rPr>
        <w:t>īze ā</w:t>
      </w:r>
      <w:r>
        <w:rPr>
          <w:rFonts w:ascii="Times New Roman" w:hAnsi="Times New Roman"/>
          <w:sz w:val="24"/>
          <w:szCs w:val="24"/>
          <w:lang w:val="pt-PT"/>
        </w:rPr>
        <w:t>das temperat</w:t>
      </w:r>
      <w:r>
        <w:rPr>
          <w:rFonts w:ascii="Times New Roman" w:hAnsi="Times New Roman"/>
          <w:sz w:val="24"/>
          <w:szCs w:val="24"/>
        </w:rPr>
        <w:t>ūras sadalī</w:t>
      </w:r>
      <w:r>
        <w:rPr>
          <w:rFonts w:ascii="Times New Roman" w:hAnsi="Times New Roman"/>
          <w:sz w:val="24"/>
          <w:szCs w:val="24"/>
          <w:lang w:val="pt-PT"/>
        </w:rPr>
        <w:t>juma nov</w:t>
      </w:r>
      <w:r>
        <w:rPr>
          <w:rFonts w:ascii="Times New Roman" w:hAnsi="Times New Roman"/>
          <w:sz w:val="24"/>
          <w:szCs w:val="24"/>
        </w:rPr>
        <w:t>ērtēš</w:t>
      </w:r>
      <w:r>
        <w:rPr>
          <w:rFonts w:ascii="Times New Roman" w:hAnsi="Times New Roman"/>
          <w:sz w:val="24"/>
          <w:szCs w:val="24"/>
          <w:lang w:val="pt-PT"/>
        </w:rPr>
        <w:t>anai, kas atspoguļo ādas mi</w:t>
      </w:r>
      <w:r w:rsidR="004B08F1">
        <w:rPr>
          <w:rFonts w:ascii="Times New Roman" w:hAnsi="Times New Roman"/>
          <w:sz w:val="24"/>
          <w:szCs w:val="24"/>
          <w:lang w:val="pt-PT"/>
        </w:rPr>
        <w:t>k</w:t>
      </w:r>
      <w:r>
        <w:rPr>
          <w:rFonts w:ascii="Times New Roman" w:hAnsi="Times New Roman"/>
          <w:sz w:val="24"/>
          <w:szCs w:val="24"/>
          <w:lang w:val="pt-PT"/>
        </w:rPr>
        <w:t xml:space="preserve">rocirkulācijas heterogenitāti, kas ir būtisks klīnisks parametrs septiska šoka diagnostikai un pacienta stāvokļa </w:t>
      </w:r>
      <w:r>
        <w:rPr>
          <w:rFonts w:ascii="Times New Roman" w:hAnsi="Times New Roman"/>
          <w:sz w:val="24"/>
          <w:szCs w:val="24"/>
          <w:lang w:val="pt-PT"/>
        </w:rPr>
        <w:t>dinamiskam monitoringam.</w:t>
      </w:r>
      <w:r>
        <w:rPr>
          <w:rFonts w:ascii="Times New Roman" w:hAnsi="Times New Roman"/>
          <w:sz w:val="24"/>
          <w:szCs w:val="24"/>
        </w:rPr>
        <w:t xml:space="preserve"> Tehnoloģija ir realizēta pārnēsājamas </w:t>
      </w:r>
      <w:r>
        <w:rPr>
          <w:rFonts w:ascii="Times New Roman" w:hAnsi="Times New Roman"/>
          <w:sz w:val="24"/>
          <w:szCs w:val="24"/>
        </w:rPr>
        <w:lastRenderedPageBreak/>
        <w:t>ierīces prototipā, ar kuru iespējams veikt reāllaika pacientu izmeklējumu intensīvās terapijas nodaļā pie pacienta gultas.</w:t>
      </w:r>
    </w:p>
    <w:p w:rsidR="00D562BD" w:rsidRDefault="00D562BD" w:rsidP="00D562BD">
      <w:pPr>
        <w:pStyle w:val="Body"/>
        <w:spacing w:after="0" w:line="240" w:lineRule="auto"/>
        <w:ind w:hanging="2"/>
        <w:jc w:val="both"/>
        <w:rPr>
          <w:rFonts w:ascii="Times New Roman" w:eastAsia="Times New Roman" w:hAnsi="Times New Roman" w:cs="Times New Roman"/>
          <w:sz w:val="24"/>
          <w:szCs w:val="24"/>
        </w:rPr>
      </w:pPr>
    </w:p>
    <w:p w:rsidR="00D562BD" w:rsidRDefault="00AD7ACC" w:rsidP="00D562BD">
      <w:pPr>
        <w:pStyle w:val="Body"/>
        <w:spacing w:after="0" w:line="240" w:lineRule="auto"/>
        <w:ind w:hanging="2"/>
        <w:jc w:val="both"/>
        <w:rPr>
          <w:rFonts w:ascii="Times New Roman" w:hAnsi="Times New Roman"/>
          <w:sz w:val="24"/>
          <w:szCs w:val="24"/>
        </w:rPr>
      </w:pPr>
      <w:r>
        <w:rPr>
          <w:rFonts w:ascii="Times New Roman" w:hAnsi="Times New Roman"/>
          <w:b/>
          <w:bCs/>
          <w:sz w:val="24"/>
          <w:szCs w:val="24"/>
          <w:lang w:val="de-DE"/>
        </w:rPr>
        <w:t xml:space="preserve">IZGUDROJUMA PRODUKTS: </w:t>
      </w:r>
      <w:r>
        <w:rPr>
          <w:rFonts w:ascii="Times New Roman" w:hAnsi="Times New Roman"/>
          <w:sz w:val="24"/>
          <w:szCs w:val="24"/>
        </w:rPr>
        <w:t xml:space="preserve">tehnoloģija un metodika ādas asinsrites agrīnu </w:t>
      </w:r>
      <w:r>
        <w:rPr>
          <w:rFonts w:ascii="Times New Roman" w:hAnsi="Times New Roman"/>
          <w:sz w:val="24"/>
          <w:szCs w:val="24"/>
        </w:rPr>
        <w:t>bojājumu neinvazīvai diagnostikai.</w:t>
      </w:r>
    </w:p>
    <w:p w:rsidR="00D562BD" w:rsidRDefault="00D562BD" w:rsidP="00D562BD">
      <w:pPr>
        <w:pStyle w:val="Body"/>
        <w:spacing w:after="0" w:line="240" w:lineRule="auto"/>
        <w:ind w:hanging="2"/>
        <w:jc w:val="both"/>
        <w:rPr>
          <w:rFonts w:ascii="Times New Roman" w:eastAsia="Times New Roman" w:hAnsi="Times New Roman" w:cs="Times New Roman"/>
          <w:b/>
          <w:bCs/>
          <w:sz w:val="24"/>
          <w:szCs w:val="24"/>
        </w:rPr>
      </w:pPr>
    </w:p>
    <w:p w:rsidR="00D562BD" w:rsidRDefault="00AD7ACC" w:rsidP="00D562BD">
      <w:pPr>
        <w:pStyle w:val="Body"/>
        <w:numPr>
          <w:ilvl w:val="0"/>
          <w:numId w:val="4"/>
        </w:numPr>
        <w:spacing w:after="0" w:line="240" w:lineRule="auto"/>
        <w:ind w:left="0" w:hanging="2"/>
        <w:jc w:val="both"/>
        <w:rPr>
          <w:sz w:val="24"/>
          <w:szCs w:val="24"/>
        </w:rPr>
      </w:pPr>
      <w:r>
        <w:rPr>
          <w:rFonts w:ascii="Times New Roman" w:hAnsi="Times New Roman"/>
          <w:b/>
          <w:bCs/>
          <w:sz w:val="24"/>
          <w:szCs w:val="24"/>
        </w:rPr>
        <w:t>Pacientu izmeklējumu mērierīces prototipa darbības princips.</w:t>
      </w:r>
    </w:p>
    <w:p w:rsidR="00D562BD" w:rsidRDefault="00AD7ACC" w:rsidP="00D562BD">
      <w:pPr>
        <w:pStyle w:val="Body"/>
        <w:spacing w:after="0" w:line="240" w:lineRule="auto"/>
        <w:ind w:hanging="2"/>
        <w:jc w:val="both"/>
        <w:rPr>
          <w:rFonts w:ascii="Times New Roman" w:eastAsia="Times New Roman" w:hAnsi="Times New Roman" w:cs="Times New Roman"/>
          <w:sz w:val="24"/>
          <w:szCs w:val="24"/>
        </w:rPr>
      </w:pPr>
      <w:r>
        <w:rPr>
          <w:rFonts w:ascii="Times New Roman" w:hAnsi="Times New Roman"/>
          <w:sz w:val="24"/>
          <w:szCs w:val="24"/>
        </w:rPr>
        <w:t>Pārnēsājamā ierīce (1. attēls) ir paredzēta ātram un neinvazīvam pacienta ādas skābekļa piesātes  un temperatūras sadalījumu aprēķinam reāllaikā, izmantojot re</w:t>
      </w:r>
      <w:r>
        <w:rPr>
          <w:rFonts w:ascii="Times New Roman" w:hAnsi="Times New Roman"/>
          <w:sz w:val="24"/>
          <w:szCs w:val="24"/>
        </w:rPr>
        <w:t xml:space="preserve">dzamā spektra šaurjoslu un infrasarkanā siltuma starojuma </w:t>
      </w:r>
      <w:r>
        <w:rPr>
          <w:rFonts w:ascii="Times New Roman" w:hAnsi="Times New Roman"/>
          <w:sz w:val="24"/>
          <w:szCs w:val="24"/>
          <w:lang w:val="it-IT"/>
        </w:rPr>
        <w:t>att</w:t>
      </w:r>
      <w:r>
        <w:rPr>
          <w:rFonts w:ascii="Times New Roman" w:hAnsi="Times New Roman"/>
          <w:sz w:val="24"/>
          <w:szCs w:val="24"/>
        </w:rPr>
        <w:t>ēlu analīzi. Ierīce sastāv no sekojošām galvenajām komponentēm (2.attēls.): 1) Cirkulārs LED ādas apgaismošanas modulis ar polarizatoru; 2) Spektrālo attēlu reģistrēšanas modulis – 4 kameru klast</w:t>
      </w:r>
      <w:r>
        <w:rPr>
          <w:rFonts w:ascii="Times New Roman" w:hAnsi="Times New Roman"/>
          <w:sz w:val="24"/>
          <w:szCs w:val="24"/>
        </w:rPr>
        <w:t>eris ar optiskiem filtriem un gaismas polarizatoriem; 3) Skaitlisko aprēķinu modulis (mini-dators, skārienjutīgs ekrāns); 4) Strāvas barošanas sistēma (akumulatori un UPS barošanas bloks); termālās attēlveides kamera.</w:t>
      </w:r>
    </w:p>
    <w:p w:rsidR="00D562BD" w:rsidRDefault="00AD7ACC" w:rsidP="00D562BD">
      <w:pPr>
        <w:pStyle w:val="Body"/>
        <w:spacing w:after="0" w:line="240" w:lineRule="auto"/>
        <w:ind w:hanging="2"/>
        <w:jc w:val="both"/>
        <w:rPr>
          <w:rFonts w:ascii="Times New Roman" w:hAnsi="Times New Roman"/>
          <w:sz w:val="24"/>
          <w:szCs w:val="24"/>
        </w:rPr>
      </w:pPr>
      <w:r>
        <w:rPr>
          <w:rFonts w:ascii="Times New Roman" w:hAnsi="Times New Roman"/>
          <w:sz w:val="24"/>
          <w:szCs w:val="24"/>
        </w:rPr>
        <w:t>Ādas apgaismošanai tiek izmantots plaš</w:t>
      </w:r>
      <w:r>
        <w:rPr>
          <w:rFonts w:ascii="Times New Roman" w:hAnsi="Times New Roman"/>
          <w:sz w:val="24"/>
          <w:szCs w:val="24"/>
        </w:rPr>
        <w:t>a spektra zaļā spektra diapazona (567nm) LED gaismas avots. Ādas multispektrālo attēlu reģistrācija tiek veikta, izmantojot 4 videokameras (Ximea 2.3 Mpix, CMOS monohromas), kas novietotas savstarpēji cieši blakus. Spektrālo attēlu iegūšanai kameru objektī</w:t>
      </w:r>
      <w:r>
        <w:rPr>
          <w:rFonts w:ascii="Times New Roman" w:hAnsi="Times New Roman"/>
          <w:sz w:val="24"/>
          <w:szCs w:val="24"/>
        </w:rPr>
        <w:t>viem ir šaurjoslu optiskie filtri (540, 560, 580 un 680</w:t>
      </w:r>
      <w:r w:rsidR="00EB26EB">
        <w:rPr>
          <w:rFonts w:ascii="Times New Roman" w:hAnsi="Times New Roman"/>
          <w:sz w:val="24"/>
          <w:szCs w:val="24"/>
        </w:rPr>
        <w:t xml:space="preserve"> </w:t>
      </w:r>
      <w:r>
        <w:rPr>
          <w:rFonts w:ascii="Times New Roman" w:hAnsi="Times New Roman"/>
          <w:sz w:val="24"/>
          <w:szCs w:val="24"/>
        </w:rPr>
        <w:t xml:space="preserve">nm). LED gaismas avotam un kamerām ir perpendikulāri novietoti polarizatori tiešās atstarotās gaismas atspīduma novēršanai. Termālā starojuma kamera (FLIR Boson, 640x512 px.) kalpo siltuma starojuma  </w:t>
      </w:r>
      <w:r>
        <w:rPr>
          <w:rFonts w:ascii="Times New Roman" w:hAnsi="Times New Roman"/>
          <w:sz w:val="24"/>
          <w:szCs w:val="24"/>
        </w:rPr>
        <w:t>sadalījuma reģistrācijai.</w:t>
      </w:r>
    </w:p>
    <w:p w:rsidR="00DA417C" w:rsidRDefault="00DA417C" w:rsidP="00D562BD">
      <w:pPr>
        <w:pStyle w:val="Body"/>
        <w:spacing w:after="0" w:line="240" w:lineRule="auto"/>
        <w:ind w:hanging="2"/>
        <w:jc w:val="both"/>
        <w:rPr>
          <w:rFonts w:ascii="Times New Roman" w:eastAsia="Times New Roman" w:hAnsi="Times New Roman" w:cs="Times New Roman"/>
          <w:sz w:val="24"/>
          <w:szCs w:val="24"/>
        </w:rPr>
      </w:pPr>
    </w:p>
    <w:p w:rsidR="00D562BD" w:rsidRPr="00EF1EBC" w:rsidRDefault="00AD7ACC" w:rsidP="00EF1EBC">
      <w:pPr>
        <w:pStyle w:val="Body"/>
        <w:spacing w:after="0" w:line="240" w:lineRule="auto"/>
        <w:ind w:hanging="2"/>
        <w:jc w:val="both"/>
        <w:rPr>
          <w:rFonts w:ascii="Times New Roman" w:hAnsi="Times New Roman"/>
          <w:sz w:val="24"/>
          <w:szCs w:val="24"/>
        </w:rPr>
      </w:pPr>
      <w:r>
        <w:rPr>
          <w:rFonts w:ascii="Times New Roman" w:hAnsi="Times New Roman"/>
          <w:sz w:val="24"/>
          <w:szCs w:val="24"/>
        </w:rPr>
        <w:t>Attēlu apstrāde tiek veikta, izmantojot mini-datoru ar Microsoft Windows 10 sistēmu, kurā realizēta Matlab datorprogrammas saskarne. Visas funkcijas pacienta datu ievadei un ādas parametru vizualizācijai tiek nodrošinātas ar skār</w:t>
      </w:r>
      <w:r>
        <w:rPr>
          <w:rFonts w:ascii="Times New Roman" w:hAnsi="Times New Roman"/>
          <w:sz w:val="24"/>
          <w:szCs w:val="24"/>
        </w:rPr>
        <w:t>ienjutīga ekrāna palīdzību. Gaismas avota, videokameru un mini-datora stabilu darbību nodrošina UPS barošanas sistēma, kas pieslēgta 8 LI-jonu akumulatoriem (nodrošina aptuveni 45 min</w:t>
      </w:r>
      <w:r w:rsidR="00EB26EB">
        <w:rPr>
          <w:rFonts w:ascii="Times New Roman" w:hAnsi="Times New Roman"/>
          <w:sz w:val="24"/>
          <w:szCs w:val="24"/>
        </w:rPr>
        <w:t>.</w:t>
      </w:r>
      <w:r>
        <w:rPr>
          <w:rFonts w:ascii="Times New Roman" w:hAnsi="Times New Roman"/>
          <w:sz w:val="24"/>
          <w:szCs w:val="24"/>
        </w:rPr>
        <w:t xml:space="preserve"> aktīvu darbu).</w:t>
      </w:r>
      <w:r w:rsidRPr="00DA417C">
        <w:rPr>
          <w:rFonts w:ascii="Times New Roman" w:hAnsi="Times New Roman"/>
          <w:noProof/>
          <w:sz w:val="24"/>
          <w:szCs w:val="24"/>
          <w:lang w:val="ru-RU" w:eastAsia="ru-RU"/>
        </w:rPr>
        <w:drawing>
          <wp:anchor distT="152400" distB="152400" distL="152400" distR="152400" simplePos="0" relativeHeight="251659264" behindDoc="0" locked="0" layoutInCell="1" allowOverlap="1" wp14:anchorId="41ACB7C7" wp14:editId="1A13281C">
            <wp:simplePos x="0" y="0"/>
            <wp:positionH relativeFrom="margin">
              <wp:posOffset>2743200</wp:posOffset>
            </wp:positionH>
            <wp:positionV relativeFrom="page">
              <wp:posOffset>6501130</wp:posOffset>
            </wp:positionV>
            <wp:extent cx="2524125" cy="1952625"/>
            <wp:effectExtent l="0" t="0" r="9525" b="9525"/>
            <wp:wrapThrough wrapText="bothSides">
              <wp:wrapPolygon edited="0">
                <wp:start x="0" y="0"/>
                <wp:lineTo x="21600" y="0"/>
                <wp:lineTo x="21600" y="21600"/>
                <wp:lineTo x="0" y="21600"/>
                <wp:lineTo x="0" y="0"/>
              </wp:wrapPolygon>
            </wp:wrapThrough>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5"/>
                    <a:stretch>
                      <a:fillRect/>
                    </a:stretch>
                  </pic:blipFill>
                  <pic:spPr>
                    <a:xfrm>
                      <a:off x="0" y="0"/>
                      <a:ext cx="2524125" cy="1952625"/>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r w:rsidRPr="00DA417C">
        <w:rPr>
          <w:rFonts w:ascii="Times New Roman" w:hAnsi="Times New Roman"/>
          <w:noProof/>
          <w:sz w:val="24"/>
          <w:szCs w:val="24"/>
          <w:lang w:val="ru-RU" w:eastAsia="ru-RU"/>
        </w:rPr>
        <w:drawing>
          <wp:anchor distT="152400" distB="152400" distL="152400" distR="152400" simplePos="0" relativeHeight="251660288" behindDoc="0" locked="0" layoutInCell="1" allowOverlap="1" wp14:anchorId="6BF67357" wp14:editId="68B3C125">
            <wp:simplePos x="0" y="0"/>
            <wp:positionH relativeFrom="margin">
              <wp:posOffset>0</wp:posOffset>
            </wp:positionH>
            <wp:positionV relativeFrom="page">
              <wp:posOffset>6501765</wp:posOffset>
            </wp:positionV>
            <wp:extent cx="2695575" cy="1952625"/>
            <wp:effectExtent l="0" t="0" r="9525" b="9525"/>
            <wp:wrapThrough wrapText="bothSides">
              <wp:wrapPolygon edited="0">
                <wp:start x="0" y="0"/>
                <wp:lineTo x="21600" y="0"/>
                <wp:lineTo x="21600" y="21600"/>
                <wp:lineTo x="0" y="21600"/>
                <wp:lineTo x="0"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6"/>
                    <a:stretch>
                      <a:fillRect/>
                    </a:stretch>
                  </pic:blipFill>
                  <pic:spPr>
                    <a:xfrm>
                      <a:off x="0" y="0"/>
                      <a:ext cx="2695575" cy="1952625"/>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p>
    <w:p w:rsidR="00EF1EBC" w:rsidRDefault="00EF1EBC" w:rsidP="00D562BD">
      <w:pPr>
        <w:pStyle w:val="Body"/>
        <w:spacing w:after="0" w:line="240" w:lineRule="auto"/>
        <w:ind w:hanging="2"/>
        <w:jc w:val="center"/>
        <w:rPr>
          <w:rFonts w:ascii="Times New Roman" w:eastAsia="Times New Roman" w:hAnsi="Times New Roman" w:cs="Times New Roman"/>
          <w:b/>
          <w:bCs/>
          <w:sz w:val="24"/>
          <w:szCs w:val="24"/>
        </w:rPr>
      </w:pPr>
    </w:p>
    <w:p w:rsidR="00EF1EBC" w:rsidRDefault="00EF1EBC" w:rsidP="00D562BD">
      <w:pPr>
        <w:pStyle w:val="Body"/>
        <w:spacing w:after="0" w:line="240" w:lineRule="auto"/>
        <w:ind w:hanging="2"/>
        <w:jc w:val="center"/>
        <w:rPr>
          <w:rFonts w:ascii="Times New Roman" w:eastAsia="Times New Roman" w:hAnsi="Times New Roman" w:cs="Times New Roman"/>
          <w:b/>
          <w:bCs/>
          <w:sz w:val="24"/>
          <w:szCs w:val="24"/>
        </w:rPr>
      </w:pPr>
    </w:p>
    <w:p w:rsidR="00EF1EBC" w:rsidRDefault="00EF1EBC" w:rsidP="00D562BD">
      <w:pPr>
        <w:pStyle w:val="Body"/>
        <w:spacing w:after="0" w:line="240" w:lineRule="auto"/>
        <w:ind w:hanging="2"/>
        <w:jc w:val="center"/>
        <w:rPr>
          <w:rFonts w:ascii="Times New Roman" w:eastAsia="Times New Roman" w:hAnsi="Times New Roman" w:cs="Times New Roman"/>
          <w:b/>
          <w:bCs/>
          <w:sz w:val="24"/>
          <w:szCs w:val="24"/>
        </w:rPr>
      </w:pPr>
    </w:p>
    <w:p w:rsidR="00EF1EBC" w:rsidRDefault="00EF1EBC" w:rsidP="00D562BD">
      <w:pPr>
        <w:pStyle w:val="Body"/>
        <w:spacing w:after="0" w:line="240" w:lineRule="auto"/>
        <w:ind w:hanging="2"/>
        <w:jc w:val="center"/>
        <w:rPr>
          <w:rFonts w:ascii="Times New Roman" w:eastAsia="Times New Roman" w:hAnsi="Times New Roman" w:cs="Times New Roman"/>
          <w:b/>
          <w:bCs/>
          <w:sz w:val="24"/>
          <w:szCs w:val="24"/>
        </w:rPr>
      </w:pPr>
    </w:p>
    <w:p w:rsidR="00EF1EBC" w:rsidRDefault="00EF1EBC" w:rsidP="00D562BD">
      <w:pPr>
        <w:pStyle w:val="Body"/>
        <w:spacing w:after="0" w:line="240" w:lineRule="auto"/>
        <w:ind w:hanging="2"/>
        <w:jc w:val="center"/>
        <w:rPr>
          <w:rFonts w:ascii="Times New Roman" w:eastAsia="Times New Roman" w:hAnsi="Times New Roman" w:cs="Times New Roman"/>
          <w:b/>
          <w:bCs/>
          <w:sz w:val="24"/>
          <w:szCs w:val="24"/>
        </w:rPr>
      </w:pPr>
    </w:p>
    <w:p w:rsidR="00EF1EBC" w:rsidRDefault="00EF1EBC" w:rsidP="00D562BD">
      <w:pPr>
        <w:pStyle w:val="Body"/>
        <w:spacing w:after="0" w:line="240" w:lineRule="auto"/>
        <w:ind w:hanging="2"/>
        <w:jc w:val="center"/>
        <w:rPr>
          <w:rFonts w:ascii="Times New Roman" w:eastAsia="Times New Roman" w:hAnsi="Times New Roman" w:cs="Times New Roman"/>
          <w:b/>
          <w:bCs/>
          <w:sz w:val="24"/>
          <w:szCs w:val="24"/>
        </w:rPr>
      </w:pPr>
    </w:p>
    <w:p w:rsidR="00EF1EBC" w:rsidRDefault="00EF1EBC" w:rsidP="00D562BD">
      <w:pPr>
        <w:pStyle w:val="Body"/>
        <w:spacing w:after="0" w:line="240" w:lineRule="auto"/>
        <w:ind w:hanging="2"/>
        <w:jc w:val="center"/>
        <w:rPr>
          <w:rFonts w:ascii="Times New Roman" w:eastAsia="Times New Roman" w:hAnsi="Times New Roman" w:cs="Times New Roman"/>
          <w:b/>
          <w:bCs/>
          <w:sz w:val="24"/>
          <w:szCs w:val="24"/>
        </w:rPr>
      </w:pPr>
    </w:p>
    <w:p w:rsidR="00D562BD" w:rsidRDefault="00D562BD" w:rsidP="00D562BD">
      <w:pPr>
        <w:pStyle w:val="Body"/>
        <w:spacing w:after="0" w:line="240" w:lineRule="auto"/>
        <w:ind w:hanging="2"/>
        <w:jc w:val="center"/>
        <w:rPr>
          <w:rFonts w:ascii="Times New Roman" w:eastAsia="Times New Roman" w:hAnsi="Times New Roman" w:cs="Times New Roman"/>
          <w:b/>
          <w:bCs/>
          <w:sz w:val="24"/>
          <w:szCs w:val="24"/>
        </w:rPr>
      </w:pPr>
    </w:p>
    <w:p w:rsidR="00D562BD" w:rsidRDefault="00D562BD" w:rsidP="00D562BD">
      <w:pPr>
        <w:pStyle w:val="Body"/>
        <w:spacing w:after="0" w:line="240" w:lineRule="auto"/>
        <w:ind w:hanging="2"/>
        <w:jc w:val="center"/>
        <w:rPr>
          <w:rFonts w:ascii="Times New Roman" w:eastAsia="Times New Roman" w:hAnsi="Times New Roman" w:cs="Times New Roman"/>
          <w:b/>
          <w:bCs/>
          <w:sz w:val="24"/>
          <w:szCs w:val="24"/>
        </w:rPr>
      </w:pPr>
    </w:p>
    <w:p w:rsidR="00D562BD" w:rsidRDefault="00D562BD" w:rsidP="00D562BD">
      <w:pPr>
        <w:pStyle w:val="Body"/>
        <w:spacing w:after="0" w:line="240" w:lineRule="auto"/>
        <w:ind w:hanging="2"/>
        <w:jc w:val="center"/>
        <w:rPr>
          <w:rFonts w:ascii="Times New Roman" w:eastAsia="Times New Roman" w:hAnsi="Times New Roman" w:cs="Times New Roman"/>
          <w:b/>
          <w:bCs/>
          <w:sz w:val="24"/>
          <w:szCs w:val="24"/>
        </w:rPr>
      </w:pPr>
    </w:p>
    <w:p w:rsidR="00D562BD" w:rsidRDefault="00D562BD" w:rsidP="00D562BD">
      <w:pPr>
        <w:pStyle w:val="Body"/>
        <w:spacing w:after="0" w:line="240" w:lineRule="auto"/>
        <w:ind w:hanging="2"/>
        <w:jc w:val="center"/>
        <w:rPr>
          <w:rFonts w:ascii="Times New Roman" w:eastAsia="Times New Roman" w:hAnsi="Times New Roman" w:cs="Times New Roman"/>
          <w:b/>
          <w:bCs/>
          <w:sz w:val="24"/>
          <w:szCs w:val="24"/>
        </w:rPr>
      </w:pPr>
    </w:p>
    <w:p w:rsidR="00D562BD" w:rsidRDefault="00D562BD" w:rsidP="00D562BD">
      <w:pPr>
        <w:pStyle w:val="Body"/>
        <w:spacing w:after="0" w:line="240" w:lineRule="auto"/>
        <w:ind w:hanging="2"/>
        <w:jc w:val="center"/>
        <w:rPr>
          <w:rFonts w:ascii="Times New Roman" w:eastAsia="Times New Roman" w:hAnsi="Times New Roman" w:cs="Times New Roman"/>
          <w:b/>
          <w:bCs/>
          <w:sz w:val="24"/>
          <w:szCs w:val="24"/>
        </w:rPr>
      </w:pPr>
    </w:p>
    <w:p w:rsidR="00D562BD" w:rsidRDefault="00D562BD" w:rsidP="00D562BD">
      <w:pPr>
        <w:pStyle w:val="Body"/>
        <w:spacing w:after="0" w:line="240" w:lineRule="auto"/>
        <w:ind w:hanging="2"/>
        <w:jc w:val="center"/>
        <w:rPr>
          <w:rFonts w:ascii="Times New Roman" w:eastAsia="Times New Roman" w:hAnsi="Times New Roman" w:cs="Times New Roman"/>
          <w:b/>
          <w:bCs/>
          <w:sz w:val="24"/>
          <w:szCs w:val="24"/>
        </w:rPr>
      </w:pPr>
    </w:p>
    <w:p w:rsidR="00D562BD" w:rsidRDefault="00D562BD" w:rsidP="00D562BD">
      <w:pPr>
        <w:pStyle w:val="Body"/>
        <w:spacing w:after="0" w:line="240" w:lineRule="auto"/>
        <w:ind w:hanging="2"/>
        <w:jc w:val="center"/>
        <w:rPr>
          <w:rFonts w:ascii="Times New Roman" w:eastAsia="Times New Roman" w:hAnsi="Times New Roman" w:cs="Times New Roman"/>
          <w:b/>
          <w:bCs/>
          <w:sz w:val="24"/>
          <w:szCs w:val="24"/>
        </w:rPr>
      </w:pPr>
    </w:p>
    <w:p w:rsidR="00D562BD" w:rsidRDefault="00D562BD" w:rsidP="00D562BD">
      <w:pPr>
        <w:pStyle w:val="Body"/>
        <w:spacing w:after="0" w:line="240" w:lineRule="auto"/>
        <w:ind w:hanging="2"/>
        <w:jc w:val="center"/>
        <w:rPr>
          <w:rFonts w:ascii="Times New Roman" w:eastAsia="Times New Roman" w:hAnsi="Times New Roman" w:cs="Times New Roman"/>
          <w:b/>
          <w:bCs/>
          <w:sz w:val="24"/>
          <w:szCs w:val="24"/>
        </w:rPr>
      </w:pPr>
    </w:p>
    <w:p w:rsidR="00D562BD" w:rsidRDefault="00D562BD" w:rsidP="00D562BD">
      <w:pPr>
        <w:pStyle w:val="Body"/>
        <w:spacing w:after="0" w:line="240" w:lineRule="auto"/>
        <w:ind w:hanging="2"/>
        <w:jc w:val="center"/>
        <w:rPr>
          <w:rFonts w:ascii="Times New Roman" w:eastAsia="Times New Roman" w:hAnsi="Times New Roman" w:cs="Times New Roman"/>
          <w:b/>
          <w:bCs/>
          <w:sz w:val="24"/>
          <w:szCs w:val="24"/>
        </w:rPr>
      </w:pPr>
    </w:p>
    <w:p w:rsidR="00D562BD" w:rsidRDefault="00D562BD" w:rsidP="00D562BD">
      <w:pPr>
        <w:pStyle w:val="Body"/>
        <w:spacing w:after="0" w:line="240" w:lineRule="auto"/>
        <w:ind w:hanging="2"/>
        <w:jc w:val="center"/>
        <w:rPr>
          <w:rFonts w:ascii="Times New Roman" w:eastAsia="Times New Roman" w:hAnsi="Times New Roman" w:cs="Times New Roman"/>
          <w:b/>
          <w:bCs/>
          <w:sz w:val="24"/>
          <w:szCs w:val="24"/>
        </w:rPr>
      </w:pPr>
    </w:p>
    <w:p w:rsidR="00DA417C" w:rsidRDefault="00DA417C" w:rsidP="00D562BD">
      <w:pPr>
        <w:pStyle w:val="Body"/>
        <w:spacing w:after="0" w:line="240" w:lineRule="auto"/>
        <w:ind w:hanging="2"/>
        <w:jc w:val="both"/>
        <w:rPr>
          <w:rFonts w:ascii="Times New Roman" w:hAnsi="Times New Roman"/>
          <w:b/>
          <w:bCs/>
        </w:rPr>
      </w:pPr>
    </w:p>
    <w:p w:rsidR="00AD7ACC" w:rsidRDefault="00AD7ACC" w:rsidP="00D562BD">
      <w:pPr>
        <w:pStyle w:val="Body"/>
        <w:spacing w:after="0" w:line="240" w:lineRule="auto"/>
        <w:ind w:hanging="2"/>
        <w:jc w:val="both"/>
        <w:rPr>
          <w:rFonts w:ascii="Times New Roman" w:hAnsi="Times New Roman"/>
          <w:b/>
          <w:bCs/>
        </w:rPr>
      </w:pPr>
    </w:p>
    <w:p w:rsidR="00AD7ACC" w:rsidRDefault="00AD7ACC" w:rsidP="00D562BD">
      <w:pPr>
        <w:pStyle w:val="Body"/>
        <w:spacing w:after="0" w:line="240" w:lineRule="auto"/>
        <w:ind w:hanging="2"/>
        <w:jc w:val="both"/>
        <w:rPr>
          <w:rFonts w:ascii="Times New Roman" w:hAnsi="Times New Roman"/>
          <w:b/>
          <w:bCs/>
        </w:rPr>
      </w:pPr>
    </w:p>
    <w:p w:rsidR="00D562BD" w:rsidRDefault="00AD7ACC" w:rsidP="00D562BD">
      <w:pPr>
        <w:pStyle w:val="Body"/>
        <w:spacing w:after="0" w:line="240" w:lineRule="auto"/>
        <w:ind w:hanging="2"/>
        <w:jc w:val="both"/>
        <w:rPr>
          <w:rFonts w:ascii="Times New Roman" w:hAnsi="Times New Roman"/>
        </w:rPr>
      </w:pPr>
      <w:bookmarkStart w:id="0" w:name="_GoBack"/>
      <w:bookmarkEnd w:id="0"/>
      <w:r>
        <w:rPr>
          <w:rFonts w:ascii="Times New Roman" w:hAnsi="Times New Roman"/>
          <w:b/>
          <w:bCs/>
        </w:rPr>
        <w:t>1.attēls.</w:t>
      </w:r>
      <w:r>
        <w:rPr>
          <w:rFonts w:ascii="Times New Roman" w:hAnsi="Times New Roman"/>
        </w:rPr>
        <w:t xml:space="preserve"> Ierīces prototips – vienā virzienā vērstas spektrālās un termālā kamera, pret lietotāju vērsts skārienjutīgs ekrāns ar vadības pogām un pacientu datu ievadi.</w:t>
      </w:r>
    </w:p>
    <w:p w:rsidR="00D562BD" w:rsidRDefault="00AD7ACC" w:rsidP="00D562BD">
      <w:pPr>
        <w:pStyle w:val="Body"/>
        <w:spacing w:after="0" w:line="240" w:lineRule="auto"/>
        <w:ind w:hanging="2"/>
        <w:jc w:val="center"/>
        <w:rPr>
          <w:rFonts w:ascii="Times New Roman" w:eastAsia="Times New Roman" w:hAnsi="Times New Roman" w:cs="Times New Roman"/>
          <w:b/>
          <w:bCs/>
          <w:sz w:val="24"/>
          <w:szCs w:val="24"/>
        </w:rPr>
      </w:pPr>
      <w:r>
        <w:rPr>
          <w:rFonts w:ascii="Times New Roman" w:eastAsia="Times New Roman" w:hAnsi="Times New Roman" w:cs="Times New Roman"/>
          <w:noProof/>
          <w:lang w:val="ru-RU" w:eastAsia="ru-RU"/>
          <w14:textOutline w14:w="0" w14:cap="rnd" w14:cmpd="sng" w14:algn="ctr">
            <w14:noFill/>
            <w14:prstDash w14:val="solid"/>
            <w14:bevel/>
          </w14:textOutline>
        </w:rPr>
        <w:lastRenderedPageBreak/>
        <w:drawing>
          <wp:inline distT="0" distB="0" distL="0" distR="0">
            <wp:extent cx="5270500" cy="3726214"/>
            <wp:effectExtent l="0" t="0" r="6350" b="7620"/>
            <wp:docPr id="1" name="Picture 1" descr="C:\Users\ASI\Desktop\LU.4KS.00.00.000_iso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SI\Desktop\LU.4KS.00.00.000_iso_transparent.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270500" cy="3726214"/>
                    </a:xfrm>
                    <a:prstGeom prst="rect">
                      <a:avLst/>
                    </a:prstGeom>
                    <a:noFill/>
                    <a:ln>
                      <a:noFill/>
                    </a:ln>
                  </pic:spPr>
                </pic:pic>
              </a:graphicData>
            </a:graphic>
          </wp:inline>
        </w:drawing>
      </w:r>
    </w:p>
    <w:p w:rsidR="00D562BD" w:rsidRDefault="00D562BD" w:rsidP="00D562BD">
      <w:pPr>
        <w:pStyle w:val="Body"/>
        <w:spacing w:after="0" w:line="240" w:lineRule="auto"/>
        <w:ind w:hanging="2"/>
        <w:jc w:val="center"/>
        <w:rPr>
          <w:rFonts w:ascii="Times New Roman" w:eastAsia="Times New Roman" w:hAnsi="Times New Roman" w:cs="Times New Roman"/>
          <w:b/>
          <w:bCs/>
          <w:sz w:val="24"/>
          <w:szCs w:val="24"/>
        </w:rPr>
      </w:pPr>
    </w:p>
    <w:p w:rsidR="00D562BD" w:rsidRDefault="00AD7ACC" w:rsidP="00D562BD">
      <w:pPr>
        <w:pStyle w:val="Body"/>
        <w:spacing w:after="0" w:line="240" w:lineRule="auto"/>
        <w:ind w:hanging="2"/>
        <w:jc w:val="both"/>
        <w:rPr>
          <w:rFonts w:ascii="Times New Roman" w:eastAsia="Times New Roman" w:hAnsi="Times New Roman" w:cs="Times New Roman"/>
        </w:rPr>
      </w:pPr>
      <w:r w:rsidRPr="00EF1901">
        <w:rPr>
          <w:rFonts w:ascii="Times New Roman" w:eastAsia="Times New Roman" w:hAnsi="Times New Roman" w:cs="Times New Roman"/>
          <w:b/>
        </w:rPr>
        <w:t>2. attēls</w:t>
      </w:r>
      <w:r>
        <w:rPr>
          <w:rFonts w:ascii="Times New Roman" w:eastAsia="Times New Roman" w:hAnsi="Times New Roman" w:cs="Times New Roman"/>
        </w:rPr>
        <w:t>. Protot</w:t>
      </w:r>
      <w:r>
        <w:rPr>
          <w:rFonts w:ascii="Times New Roman" w:eastAsia="Times New Roman" w:hAnsi="Times New Roman" w:cs="Times New Roman"/>
        </w:rPr>
        <w:t>ipa puscaurspīdīgs attēls un tā galvenās komponentes – skārienjutīgs ekrāns, cilindriski Li-Po akumulatori, mini-dators. Spektrālo attēlu reģistrāciju nodrošina 4 kameru klasteris, un termālās attēlveides kamera montēta vadības bloka ārpusē.</w:t>
      </w:r>
    </w:p>
    <w:p w:rsidR="00D562BD" w:rsidRDefault="00D562BD" w:rsidP="00D562BD">
      <w:pPr>
        <w:pStyle w:val="Body"/>
        <w:spacing w:after="0" w:line="240" w:lineRule="auto"/>
        <w:ind w:hanging="2"/>
        <w:jc w:val="both"/>
        <w:rPr>
          <w:rFonts w:ascii="Times New Roman" w:eastAsia="Times New Roman" w:hAnsi="Times New Roman" w:cs="Times New Roman"/>
        </w:rPr>
      </w:pPr>
    </w:p>
    <w:p w:rsidR="00D562BD" w:rsidRPr="00BF733D" w:rsidRDefault="00AD7ACC" w:rsidP="00D562BD">
      <w:pPr>
        <w:pStyle w:val="Body"/>
        <w:spacing w:after="0" w:line="240" w:lineRule="auto"/>
        <w:ind w:hanging="2"/>
        <w:jc w:val="both"/>
        <w:rPr>
          <w:rFonts w:ascii="Times New Roman" w:hAnsi="Times New Roman" w:cs="Times New Roman"/>
          <w:sz w:val="24"/>
          <w:szCs w:val="24"/>
        </w:rPr>
      </w:pPr>
      <w:r w:rsidRPr="00BF733D">
        <w:rPr>
          <w:rFonts w:ascii="Times New Roman" w:hAnsi="Times New Roman" w:cs="Times New Roman"/>
          <w:sz w:val="24"/>
          <w:szCs w:val="24"/>
        </w:rPr>
        <w:t xml:space="preserve">2. </w:t>
      </w:r>
      <w:r w:rsidRPr="00BF733D">
        <w:rPr>
          <w:rFonts w:ascii="Times New Roman" w:hAnsi="Times New Roman" w:cs="Times New Roman"/>
          <w:b/>
          <w:bCs/>
          <w:sz w:val="24"/>
          <w:szCs w:val="24"/>
        </w:rPr>
        <w:t>Ādas param</w:t>
      </w:r>
      <w:r w:rsidRPr="00BF733D">
        <w:rPr>
          <w:rFonts w:ascii="Times New Roman" w:hAnsi="Times New Roman" w:cs="Times New Roman"/>
          <w:b/>
          <w:bCs/>
          <w:sz w:val="24"/>
          <w:szCs w:val="24"/>
        </w:rPr>
        <w:t>etru iegūšanas algoritms.</w:t>
      </w:r>
    </w:p>
    <w:p w:rsidR="00D562BD" w:rsidRPr="00BF733D" w:rsidRDefault="00AD7ACC" w:rsidP="00D562BD">
      <w:pPr>
        <w:pStyle w:val="Body"/>
        <w:spacing w:after="0" w:line="240" w:lineRule="auto"/>
        <w:ind w:hanging="2"/>
        <w:jc w:val="both"/>
        <w:rPr>
          <w:rFonts w:ascii="Times New Roman" w:eastAsia="Times New Roman" w:hAnsi="Times New Roman" w:cs="Times New Roman"/>
          <w:sz w:val="24"/>
          <w:szCs w:val="24"/>
        </w:rPr>
      </w:pPr>
      <w:r w:rsidRPr="00BF733D">
        <w:rPr>
          <w:rFonts w:ascii="Times New Roman" w:hAnsi="Times New Roman" w:cs="Times New Roman"/>
          <w:sz w:val="24"/>
          <w:szCs w:val="24"/>
        </w:rPr>
        <w:t>Ā</w:t>
      </w:r>
      <w:r w:rsidRPr="00BF733D">
        <w:rPr>
          <w:rFonts w:ascii="Times New Roman" w:hAnsi="Times New Roman" w:cs="Times New Roman"/>
          <w:sz w:val="24"/>
          <w:szCs w:val="24"/>
          <w:lang w:val="sv-SE"/>
        </w:rPr>
        <w:t>das parametrisko att</w:t>
      </w:r>
      <w:r w:rsidRPr="00BF733D">
        <w:rPr>
          <w:rFonts w:ascii="Times New Roman" w:hAnsi="Times New Roman" w:cs="Times New Roman"/>
          <w:sz w:val="24"/>
          <w:szCs w:val="24"/>
        </w:rPr>
        <w:t>ē</w:t>
      </w:r>
      <w:r w:rsidRPr="00BF733D">
        <w:rPr>
          <w:rFonts w:ascii="Times New Roman" w:hAnsi="Times New Roman" w:cs="Times New Roman"/>
          <w:sz w:val="24"/>
          <w:szCs w:val="24"/>
          <w:lang w:val="it-IT"/>
        </w:rPr>
        <w:t>lu ieg</w:t>
      </w:r>
      <w:r w:rsidRPr="00BF733D">
        <w:rPr>
          <w:rFonts w:ascii="Times New Roman" w:hAnsi="Times New Roman" w:cs="Times New Roman"/>
          <w:sz w:val="24"/>
          <w:szCs w:val="24"/>
        </w:rPr>
        <w:t>ūšanai tiek izmantota sekojoša algoritmiska secība:</w:t>
      </w:r>
    </w:p>
    <w:p w:rsidR="00D562BD" w:rsidRDefault="00AD7ACC" w:rsidP="00D562BD">
      <w:pPr>
        <w:pStyle w:val="Body"/>
        <w:spacing w:after="0" w:line="240" w:lineRule="auto"/>
        <w:ind w:hanging="2"/>
        <w:jc w:val="both"/>
        <w:rPr>
          <w:rFonts w:ascii="Times New Roman" w:hAnsi="Times New Roman" w:cs="Times New Roman"/>
          <w:sz w:val="24"/>
          <w:szCs w:val="24"/>
        </w:rPr>
      </w:pPr>
      <w:r w:rsidRPr="00BF733D">
        <w:rPr>
          <w:rFonts w:ascii="Times New Roman" w:hAnsi="Times New Roman" w:cs="Times New Roman"/>
          <w:sz w:val="24"/>
          <w:szCs w:val="24"/>
        </w:rPr>
        <w:t xml:space="preserve">Tā kā </w:t>
      </w:r>
      <w:r w:rsidRPr="00BF733D">
        <w:rPr>
          <w:rFonts w:ascii="Times New Roman" w:hAnsi="Times New Roman" w:cs="Times New Roman"/>
          <w:sz w:val="24"/>
          <w:szCs w:val="24"/>
          <w:lang w:val="pt-PT"/>
        </w:rPr>
        <w:t>4 kameras atrodas neliel</w:t>
      </w:r>
      <w:r w:rsidRPr="00BF733D">
        <w:rPr>
          <w:rFonts w:ascii="Times New Roman" w:hAnsi="Times New Roman" w:cs="Times New Roman"/>
          <w:sz w:val="24"/>
          <w:szCs w:val="24"/>
        </w:rPr>
        <w:t xml:space="preserve">ā leņķī </w:t>
      </w:r>
      <w:r w:rsidRPr="00BF733D">
        <w:rPr>
          <w:rFonts w:ascii="Times New Roman" w:hAnsi="Times New Roman" w:cs="Times New Roman"/>
          <w:sz w:val="24"/>
          <w:szCs w:val="24"/>
          <w:lang w:val="it-IT"/>
        </w:rPr>
        <w:t>viena pret otru, visi att</w:t>
      </w:r>
      <w:r w:rsidRPr="00BF733D">
        <w:rPr>
          <w:rFonts w:ascii="Times New Roman" w:hAnsi="Times New Roman" w:cs="Times New Roman"/>
          <w:sz w:val="24"/>
          <w:szCs w:val="24"/>
        </w:rPr>
        <w:t>ēli ir nedaudz deformē</w:t>
      </w:r>
      <w:r w:rsidRPr="00BF733D">
        <w:rPr>
          <w:rFonts w:ascii="Times New Roman" w:hAnsi="Times New Roman" w:cs="Times New Roman"/>
          <w:sz w:val="24"/>
          <w:szCs w:val="24"/>
          <w:lang w:val="it-IT"/>
        </w:rPr>
        <w:t>ti. Vispirms spektr</w:t>
      </w:r>
      <w:r w:rsidRPr="00BF733D">
        <w:rPr>
          <w:rFonts w:ascii="Times New Roman" w:hAnsi="Times New Roman" w:cs="Times New Roman"/>
          <w:sz w:val="24"/>
          <w:szCs w:val="24"/>
        </w:rPr>
        <w:t>ā</w:t>
      </w:r>
      <w:r w:rsidRPr="00BF733D">
        <w:rPr>
          <w:rFonts w:ascii="Times New Roman" w:hAnsi="Times New Roman" w:cs="Times New Roman"/>
          <w:sz w:val="24"/>
          <w:szCs w:val="24"/>
          <w:lang w:val="it-IT"/>
        </w:rPr>
        <w:t>lie att</w:t>
      </w:r>
      <w:r w:rsidRPr="00BF733D">
        <w:rPr>
          <w:rFonts w:ascii="Times New Roman" w:hAnsi="Times New Roman" w:cs="Times New Roman"/>
          <w:sz w:val="24"/>
          <w:szCs w:val="24"/>
        </w:rPr>
        <w:t xml:space="preserve">ēli tiek kompensēti, izmantojot </w:t>
      </w:r>
      <w:r w:rsidRPr="00BF733D">
        <w:rPr>
          <w:rFonts w:ascii="Times New Roman" w:hAnsi="Times New Roman" w:cs="Times New Roman"/>
          <w:sz w:val="24"/>
          <w:szCs w:val="24"/>
        </w:rPr>
        <w:t>ģeometriskā</w:t>
      </w:r>
      <w:r w:rsidRPr="00BF733D">
        <w:rPr>
          <w:rFonts w:ascii="Times New Roman" w:hAnsi="Times New Roman" w:cs="Times New Roman"/>
          <w:sz w:val="24"/>
          <w:szCs w:val="24"/>
          <w:lang w:val="fr-FR"/>
        </w:rPr>
        <w:t>s transform</w:t>
      </w:r>
      <w:r w:rsidRPr="00BF733D">
        <w:rPr>
          <w:rFonts w:ascii="Times New Roman" w:hAnsi="Times New Roman" w:cs="Times New Roman"/>
          <w:sz w:val="24"/>
          <w:szCs w:val="24"/>
        </w:rPr>
        <w:t>ācijas algoritmu. Pēc tam 540 nm, 560 nm un 580 nm attē</w:t>
      </w:r>
      <w:r w:rsidRPr="00BF733D">
        <w:rPr>
          <w:rFonts w:ascii="Times New Roman" w:hAnsi="Times New Roman" w:cs="Times New Roman"/>
          <w:sz w:val="24"/>
          <w:szCs w:val="24"/>
          <w:lang w:val="nl-NL"/>
        </w:rPr>
        <w:t>li tiek norm</w:t>
      </w:r>
      <w:r w:rsidRPr="00BF733D">
        <w:rPr>
          <w:rFonts w:ascii="Times New Roman" w:hAnsi="Times New Roman" w:cs="Times New Roman"/>
          <w:sz w:val="24"/>
          <w:szCs w:val="24"/>
        </w:rPr>
        <w:t>ē</w:t>
      </w:r>
      <w:r w:rsidRPr="00BF733D">
        <w:rPr>
          <w:rFonts w:ascii="Times New Roman" w:hAnsi="Times New Roman" w:cs="Times New Roman"/>
          <w:sz w:val="24"/>
          <w:szCs w:val="24"/>
          <w:lang w:val="it-IT"/>
        </w:rPr>
        <w:t>ti, dalot ar 680 nm att</w:t>
      </w:r>
      <w:r w:rsidRPr="00BF733D">
        <w:rPr>
          <w:rFonts w:ascii="Times New Roman" w:hAnsi="Times New Roman" w:cs="Times New Roman"/>
          <w:sz w:val="24"/>
          <w:szCs w:val="24"/>
        </w:rPr>
        <w:t>ē</w:t>
      </w:r>
      <w:proofErr w:type="spellStart"/>
      <w:r w:rsidRPr="00BF733D">
        <w:rPr>
          <w:rFonts w:ascii="Times New Roman" w:hAnsi="Times New Roman" w:cs="Times New Roman"/>
          <w:sz w:val="24"/>
          <w:szCs w:val="24"/>
          <w:lang w:val="de-DE"/>
        </w:rPr>
        <w:t>lu</w:t>
      </w:r>
      <w:proofErr w:type="spellEnd"/>
      <w:r w:rsidRPr="00BF733D">
        <w:rPr>
          <w:rFonts w:ascii="Times New Roman" w:hAnsi="Times New Roman" w:cs="Times New Roman"/>
          <w:sz w:val="24"/>
          <w:szCs w:val="24"/>
          <w:lang w:val="de-DE"/>
        </w:rPr>
        <w:t xml:space="preserve">. </w:t>
      </w:r>
      <w:proofErr w:type="spellStart"/>
      <w:r w:rsidRPr="00BF733D">
        <w:rPr>
          <w:rFonts w:ascii="Times New Roman" w:hAnsi="Times New Roman" w:cs="Times New Roman"/>
          <w:sz w:val="24"/>
          <w:szCs w:val="24"/>
          <w:lang w:val="de-DE"/>
        </w:rPr>
        <w:t>Vienm</w:t>
      </w:r>
      <w:proofErr w:type="spellEnd"/>
      <w:r w:rsidRPr="00BF733D">
        <w:rPr>
          <w:rFonts w:ascii="Times New Roman" w:hAnsi="Times New Roman" w:cs="Times New Roman"/>
          <w:sz w:val="24"/>
          <w:szCs w:val="24"/>
        </w:rPr>
        <w:t>ērī</w:t>
      </w:r>
      <w:r w:rsidRPr="00BF733D">
        <w:rPr>
          <w:rFonts w:ascii="Times New Roman" w:hAnsi="Times New Roman" w:cs="Times New Roman"/>
          <w:sz w:val="24"/>
          <w:szCs w:val="24"/>
          <w:lang w:val="pt-PT"/>
        </w:rPr>
        <w:t>ga apgaismojuma ieg</w:t>
      </w:r>
      <w:r w:rsidRPr="00BF733D">
        <w:rPr>
          <w:rFonts w:ascii="Times New Roman" w:hAnsi="Times New Roman" w:cs="Times New Roman"/>
          <w:sz w:val="24"/>
          <w:szCs w:val="24"/>
        </w:rPr>
        <w:t>ūš</w:t>
      </w:r>
      <w:r w:rsidRPr="00BF733D">
        <w:rPr>
          <w:rFonts w:ascii="Times New Roman" w:hAnsi="Times New Roman" w:cs="Times New Roman"/>
          <w:sz w:val="24"/>
          <w:szCs w:val="24"/>
          <w:lang w:val="it-IT"/>
        </w:rPr>
        <w:t>anai</w:t>
      </w:r>
      <w:r w:rsidR="00EB26EB">
        <w:rPr>
          <w:rFonts w:ascii="Times New Roman" w:hAnsi="Times New Roman" w:cs="Times New Roman"/>
          <w:sz w:val="24"/>
          <w:szCs w:val="24"/>
          <w:lang w:val="it-IT"/>
        </w:rPr>
        <w:t xml:space="preserve"> </w:t>
      </w:r>
      <w:r w:rsidRPr="00BF733D">
        <w:rPr>
          <w:rFonts w:ascii="Times New Roman" w:hAnsi="Times New Roman" w:cs="Times New Roman"/>
          <w:sz w:val="24"/>
          <w:szCs w:val="24"/>
          <w:lang w:val="it-IT"/>
        </w:rPr>
        <w:t>spektr</w:t>
      </w:r>
      <w:r w:rsidRPr="00BF733D">
        <w:rPr>
          <w:rFonts w:ascii="Times New Roman" w:hAnsi="Times New Roman" w:cs="Times New Roman"/>
          <w:sz w:val="24"/>
          <w:szCs w:val="24"/>
        </w:rPr>
        <w:t>ā</w:t>
      </w:r>
      <w:r w:rsidRPr="00BF733D">
        <w:rPr>
          <w:rFonts w:ascii="Times New Roman" w:hAnsi="Times New Roman" w:cs="Times New Roman"/>
          <w:sz w:val="24"/>
          <w:szCs w:val="24"/>
          <w:lang w:val="it-IT"/>
        </w:rPr>
        <w:t>lie att</w:t>
      </w:r>
      <w:r w:rsidRPr="00BF733D">
        <w:rPr>
          <w:rFonts w:ascii="Times New Roman" w:hAnsi="Times New Roman" w:cs="Times New Roman"/>
          <w:sz w:val="24"/>
          <w:szCs w:val="24"/>
        </w:rPr>
        <w:t>ē</w:t>
      </w:r>
      <w:r w:rsidRPr="00BF733D">
        <w:rPr>
          <w:rFonts w:ascii="Times New Roman" w:hAnsi="Times New Roman" w:cs="Times New Roman"/>
          <w:sz w:val="24"/>
          <w:szCs w:val="24"/>
          <w:lang w:val="nl-NL"/>
        </w:rPr>
        <w:t>li tiek dal</w:t>
      </w:r>
      <w:r w:rsidRPr="00BF733D">
        <w:rPr>
          <w:rFonts w:ascii="Times New Roman" w:hAnsi="Times New Roman" w:cs="Times New Roman"/>
          <w:sz w:val="24"/>
          <w:szCs w:val="24"/>
        </w:rPr>
        <w:t xml:space="preserve">īti </w:t>
      </w:r>
      <w:proofErr w:type="gramStart"/>
      <w:r w:rsidRPr="00BF733D">
        <w:rPr>
          <w:rFonts w:ascii="Times New Roman" w:hAnsi="Times New Roman" w:cs="Times New Roman"/>
          <w:sz w:val="24"/>
          <w:szCs w:val="24"/>
        </w:rPr>
        <w:t>ar  baltā</w:t>
      </w:r>
      <w:proofErr w:type="gramEnd"/>
      <w:r w:rsidRPr="00BF733D">
        <w:rPr>
          <w:rFonts w:ascii="Times New Roman" w:hAnsi="Times New Roman" w:cs="Times New Roman"/>
          <w:sz w:val="24"/>
          <w:szCs w:val="24"/>
        </w:rPr>
        <w:t xml:space="preserve"> standarta attēliem. Tālā</w:t>
      </w:r>
      <w:r w:rsidRPr="00BF733D">
        <w:rPr>
          <w:rFonts w:ascii="Times New Roman" w:hAnsi="Times New Roman" w:cs="Times New Roman"/>
          <w:sz w:val="24"/>
          <w:szCs w:val="24"/>
          <w:lang w:val="nl-NL"/>
        </w:rPr>
        <w:t>k datu apjoms tiek samazin</w:t>
      </w:r>
      <w:r w:rsidRPr="00BF733D">
        <w:rPr>
          <w:rFonts w:ascii="Times New Roman" w:hAnsi="Times New Roman" w:cs="Times New Roman"/>
          <w:sz w:val="24"/>
          <w:szCs w:val="24"/>
        </w:rPr>
        <w:t>āts, izmantojo</w:t>
      </w:r>
      <w:r w:rsidRPr="00BF733D">
        <w:rPr>
          <w:rFonts w:ascii="Times New Roman" w:hAnsi="Times New Roman" w:cs="Times New Roman"/>
          <w:sz w:val="24"/>
          <w:szCs w:val="24"/>
        </w:rPr>
        <w:t xml:space="preserve">t k-means segmentācijas algoritmu. Visbeidzot, katrā </w:t>
      </w:r>
      <w:r w:rsidRPr="00BF733D">
        <w:rPr>
          <w:rFonts w:ascii="Times New Roman" w:hAnsi="Times New Roman" w:cs="Times New Roman"/>
          <w:sz w:val="24"/>
          <w:szCs w:val="24"/>
          <w:lang w:val="it-IT"/>
        </w:rPr>
        <w:t>multispektr</w:t>
      </w:r>
      <w:r w:rsidRPr="00BF733D">
        <w:rPr>
          <w:rFonts w:ascii="Times New Roman" w:hAnsi="Times New Roman" w:cs="Times New Roman"/>
          <w:sz w:val="24"/>
          <w:szCs w:val="24"/>
        </w:rPr>
        <w:t>ā</w:t>
      </w:r>
      <w:r w:rsidRPr="00BF733D">
        <w:rPr>
          <w:rFonts w:ascii="Times New Roman" w:hAnsi="Times New Roman" w:cs="Times New Roman"/>
          <w:sz w:val="24"/>
          <w:szCs w:val="24"/>
          <w:lang w:val="it-IT"/>
        </w:rPr>
        <w:t>lo att</w:t>
      </w:r>
      <w:r w:rsidRPr="00BF733D">
        <w:rPr>
          <w:rFonts w:ascii="Times New Roman" w:hAnsi="Times New Roman" w:cs="Times New Roman"/>
          <w:sz w:val="24"/>
          <w:szCs w:val="24"/>
        </w:rPr>
        <w:t xml:space="preserve">ēlu klasterī </w:t>
      </w:r>
      <w:r w:rsidRPr="00BF733D">
        <w:rPr>
          <w:rFonts w:ascii="Times New Roman" w:hAnsi="Times New Roman" w:cs="Times New Roman"/>
          <w:sz w:val="24"/>
          <w:szCs w:val="24"/>
          <w:lang w:val="nl-NL"/>
        </w:rPr>
        <w:t>tiek apr</w:t>
      </w:r>
      <w:r w:rsidRPr="00BF733D">
        <w:rPr>
          <w:rFonts w:ascii="Times New Roman" w:hAnsi="Times New Roman" w:cs="Times New Roman"/>
          <w:sz w:val="24"/>
          <w:szCs w:val="24"/>
        </w:rPr>
        <w:t>ēķināta ādas hemoglobīna un oksihemoglobīna koncentrācija, izmantojot modificētu Bē</w:t>
      </w:r>
      <w:r w:rsidRPr="00BF733D">
        <w:rPr>
          <w:rFonts w:ascii="Times New Roman" w:hAnsi="Times New Roman" w:cs="Times New Roman"/>
          <w:sz w:val="24"/>
          <w:szCs w:val="24"/>
          <w:lang w:val="it-IT"/>
        </w:rPr>
        <w:t>ra-Lamberta modeli, k</w:t>
      </w:r>
      <w:r w:rsidRPr="00BF733D">
        <w:rPr>
          <w:rFonts w:ascii="Times New Roman" w:hAnsi="Times New Roman" w:cs="Times New Roman"/>
          <w:sz w:val="24"/>
          <w:szCs w:val="24"/>
        </w:rPr>
        <w:t xml:space="preserve">ā arī </w:t>
      </w:r>
      <w:r w:rsidRPr="00BF733D">
        <w:rPr>
          <w:rFonts w:ascii="Times New Roman" w:hAnsi="Times New Roman" w:cs="Times New Roman"/>
          <w:sz w:val="24"/>
          <w:szCs w:val="24"/>
          <w:lang w:val="nl-NL"/>
        </w:rPr>
        <w:t>tiek ieg</w:t>
      </w:r>
      <w:r w:rsidRPr="00BF733D">
        <w:rPr>
          <w:rFonts w:ascii="Times New Roman" w:hAnsi="Times New Roman" w:cs="Times New Roman"/>
          <w:sz w:val="24"/>
          <w:szCs w:val="24"/>
        </w:rPr>
        <w:t>ūta ā</w:t>
      </w:r>
      <w:r w:rsidRPr="00BF733D">
        <w:rPr>
          <w:rFonts w:ascii="Times New Roman" w:hAnsi="Times New Roman" w:cs="Times New Roman"/>
          <w:sz w:val="24"/>
          <w:szCs w:val="24"/>
          <w:lang w:val="de-DE"/>
        </w:rPr>
        <w:t xml:space="preserve">das </w:t>
      </w:r>
      <w:proofErr w:type="spellStart"/>
      <w:r w:rsidRPr="00BF733D">
        <w:rPr>
          <w:rFonts w:ascii="Times New Roman" w:hAnsi="Times New Roman" w:cs="Times New Roman"/>
          <w:sz w:val="24"/>
          <w:szCs w:val="24"/>
          <w:lang w:val="de-DE"/>
        </w:rPr>
        <w:t>sk</w:t>
      </w:r>
      <w:proofErr w:type="spellEnd"/>
      <w:r w:rsidRPr="00BF733D">
        <w:rPr>
          <w:rFonts w:ascii="Times New Roman" w:hAnsi="Times New Roman" w:cs="Times New Roman"/>
          <w:sz w:val="24"/>
          <w:szCs w:val="24"/>
        </w:rPr>
        <w:t>ā</w:t>
      </w:r>
      <w:r w:rsidRPr="00BF733D">
        <w:rPr>
          <w:rFonts w:ascii="Times New Roman" w:hAnsi="Times New Roman" w:cs="Times New Roman"/>
          <w:sz w:val="24"/>
          <w:szCs w:val="24"/>
          <w:lang w:val="nl-NL"/>
        </w:rPr>
        <w:t>bek</w:t>
      </w:r>
      <w:r w:rsidRPr="00BF733D">
        <w:rPr>
          <w:rFonts w:ascii="Times New Roman" w:hAnsi="Times New Roman" w:cs="Times New Roman"/>
          <w:sz w:val="24"/>
          <w:szCs w:val="24"/>
        </w:rPr>
        <w:t>ļa piesāte un sadalījums.</w:t>
      </w:r>
      <w:r w:rsidR="00DE1C6D">
        <w:rPr>
          <w:rFonts w:ascii="Times New Roman" w:hAnsi="Times New Roman" w:cs="Times New Roman"/>
          <w:sz w:val="24"/>
          <w:szCs w:val="24"/>
        </w:rPr>
        <w:t xml:space="preserve"> </w:t>
      </w:r>
      <w:r w:rsidRPr="00BF733D">
        <w:rPr>
          <w:rFonts w:ascii="Times New Roman" w:hAnsi="Times New Roman" w:cs="Times New Roman"/>
          <w:sz w:val="24"/>
          <w:szCs w:val="24"/>
        </w:rPr>
        <w:t xml:space="preserve">Ādas </w:t>
      </w:r>
      <w:r w:rsidRPr="00BF733D">
        <w:rPr>
          <w:rFonts w:ascii="Times New Roman" w:hAnsi="Times New Roman" w:cs="Times New Roman"/>
          <w:sz w:val="24"/>
          <w:szCs w:val="24"/>
        </w:rPr>
        <w:t>diagnostiskie</w:t>
      </w:r>
      <w:r w:rsidRPr="00BF733D">
        <w:rPr>
          <w:rFonts w:ascii="Times New Roman" w:hAnsi="Times New Roman" w:cs="Times New Roman"/>
          <w:sz w:val="24"/>
          <w:szCs w:val="24"/>
          <w:lang w:val="pt-PT"/>
        </w:rPr>
        <w:t xml:space="preserve"> parametr</w:t>
      </w:r>
      <w:r w:rsidRPr="00BF733D">
        <w:rPr>
          <w:rFonts w:ascii="Times New Roman" w:hAnsi="Times New Roman" w:cs="Times New Roman"/>
          <w:sz w:val="24"/>
          <w:szCs w:val="24"/>
        </w:rPr>
        <w:t>u aprēķini tiek veikti, izmantojot gaismas difūzās refleksijas (modificētu Lamberta-Bēra) modeli (3. att.).</w:t>
      </w:r>
    </w:p>
    <w:p w:rsidR="0055255E" w:rsidRDefault="0055255E" w:rsidP="00D562BD">
      <w:pPr>
        <w:pStyle w:val="Body"/>
        <w:spacing w:after="0" w:line="240" w:lineRule="auto"/>
        <w:ind w:hanging="2"/>
        <w:jc w:val="both"/>
        <w:rPr>
          <w:rFonts w:ascii="Times New Roman" w:hAnsi="Times New Roman" w:cs="Times New Roman"/>
          <w:sz w:val="24"/>
          <w:szCs w:val="24"/>
        </w:rPr>
      </w:pPr>
    </w:p>
    <w:p w:rsidR="0055255E" w:rsidRDefault="00AD7ACC" w:rsidP="0055255E">
      <w:pPr>
        <w:pStyle w:val="Body"/>
        <w:spacing w:after="0" w:line="288" w:lineRule="auto"/>
        <w:ind w:hanging="2"/>
        <w:rPr>
          <w:rFonts w:ascii="Helvetica Neue" w:eastAsia="Helvetica Neue" w:hAnsi="Helvetica Neue" w:cs="Helvetica Neue"/>
          <w:sz w:val="20"/>
          <w:szCs w:val="20"/>
        </w:rPr>
      </w:pPr>
      <w:r>
        <w:rPr>
          <w:rFonts w:ascii="Helvetica Neue" w:hAnsi="Helvetica Neue"/>
          <w:sz w:val="20"/>
          <w:szCs w:val="20"/>
        </w:rPr>
        <w:t>-log[I(λ)/I</w:t>
      </w:r>
      <w:r>
        <w:rPr>
          <w:rFonts w:ascii="Helvetica Neue" w:hAnsi="Helvetica Neue"/>
          <w:sz w:val="20"/>
          <w:szCs w:val="20"/>
          <w:vertAlign w:val="subscript"/>
        </w:rPr>
        <w:t>0</w:t>
      </w:r>
      <w:r>
        <w:rPr>
          <w:rFonts w:ascii="Helvetica Neue" w:hAnsi="Helvetica Neue"/>
          <w:sz w:val="20"/>
          <w:szCs w:val="20"/>
        </w:rPr>
        <w:t>(λ)] = C</w:t>
      </w:r>
      <w:r>
        <w:rPr>
          <w:rFonts w:ascii="Helvetica Neue" w:hAnsi="Helvetica Neue"/>
          <w:sz w:val="20"/>
          <w:szCs w:val="20"/>
          <w:vertAlign w:val="subscript"/>
        </w:rPr>
        <w:t>hb02</w:t>
      </w:r>
      <w:r>
        <w:rPr>
          <w:rFonts w:ascii="Helvetica Neue" w:hAnsi="Helvetica Neue"/>
          <w:sz w:val="20"/>
          <w:szCs w:val="20"/>
        </w:rPr>
        <w:t>*e</w:t>
      </w:r>
      <w:r>
        <w:rPr>
          <w:rFonts w:ascii="Helvetica Neue" w:hAnsi="Helvetica Neue"/>
          <w:sz w:val="20"/>
          <w:szCs w:val="20"/>
          <w:vertAlign w:val="subscript"/>
        </w:rPr>
        <w:t>hbo2</w:t>
      </w:r>
      <w:r>
        <w:rPr>
          <w:rFonts w:ascii="Helvetica Neue" w:hAnsi="Helvetica Neue"/>
          <w:sz w:val="20"/>
          <w:szCs w:val="20"/>
        </w:rPr>
        <w:t>(λ) + C</w:t>
      </w:r>
      <w:proofErr w:type="spellStart"/>
      <w:r>
        <w:rPr>
          <w:rFonts w:ascii="Helvetica Neue" w:hAnsi="Helvetica Neue"/>
          <w:sz w:val="20"/>
          <w:szCs w:val="20"/>
          <w:vertAlign w:val="subscript"/>
          <w:lang w:val="en-US"/>
        </w:rPr>
        <w:t>hb</w:t>
      </w:r>
      <w:proofErr w:type="spellEnd"/>
      <w:r>
        <w:rPr>
          <w:rFonts w:ascii="Helvetica Neue" w:hAnsi="Helvetica Neue"/>
          <w:sz w:val="20"/>
          <w:szCs w:val="20"/>
        </w:rPr>
        <w:t>*e</w:t>
      </w:r>
      <w:proofErr w:type="spellStart"/>
      <w:r>
        <w:rPr>
          <w:rFonts w:ascii="Helvetica Neue" w:hAnsi="Helvetica Neue"/>
          <w:sz w:val="20"/>
          <w:szCs w:val="20"/>
          <w:vertAlign w:val="subscript"/>
          <w:lang w:val="en-US"/>
        </w:rPr>
        <w:t>hb</w:t>
      </w:r>
      <w:proofErr w:type="spellEnd"/>
      <w:r>
        <w:rPr>
          <w:rFonts w:ascii="Helvetica Neue" w:hAnsi="Helvetica Neue"/>
          <w:sz w:val="20"/>
          <w:szCs w:val="20"/>
        </w:rPr>
        <w:t>(λ) + k*B(λ)</w:t>
      </w:r>
      <w:r>
        <w:rPr>
          <w:rFonts w:ascii="Helvetica Neue" w:hAnsi="Helvetica Neue"/>
          <w:sz w:val="20"/>
          <w:szCs w:val="20"/>
        </w:rPr>
        <w:tab/>
      </w:r>
      <w:r>
        <w:rPr>
          <w:rFonts w:ascii="Helvetica Neue" w:hAnsi="Helvetica Neue"/>
          <w:sz w:val="20"/>
          <w:szCs w:val="20"/>
        </w:rPr>
        <w:tab/>
        <w:t>λ = 540, 560, 580nm</w:t>
      </w:r>
    </w:p>
    <w:p w:rsidR="00D562BD" w:rsidRPr="00BF733D" w:rsidRDefault="00D562BD" w:rsidP="00D562BD">
      <w:pPr>
        <w:pStyle w:val="Body"/>
        <w:spacing w:after="0" w:line="240" w:lineRule="auto"/>
        <w:ind w:hanging="2"/>
        <w:rPr>
          <w:rFonts w:ascii="Times New Roman" w:eastAsia="Times New Roman" w:hAnsi="Times New Roman" w:cs="Times New Roman"/>
          <w:sz w:val="24"/>
          <w:szCs w:val="24"/>
        </w:rPr>
      </w:pPr>
    </w:p>
    <w:p w:rsidR="00D562BD" w:rsidRPr="00BF733D" w:rsidRDefault="00AD7ACC" w:rsidP="00D562BD">
      <w:pPr>
        <w:pStyle w:val="Body"/>
        <w:spacing w:after="0" w:line="240" w:lineRule="auto"/>
        <w:ind w:hanging="2"/>
        <w:rPr>
          <w:rFonts w:ascii="Times New Roman" w:eastAsia="Times New Roman" w:hAnsi="Times New Roman" w:cs="Times New Roman"/>
          <w:sz w:val="24"/>
          <w:szCs w:val="24"/>
        </w:rPr>
      </w:pPr>
      <w:r w:rsidRPr="00BF733D">
        <w:rPr>
          <w:rFonts w:ascii="Times New Roman" w:hAnsi="Times New Roman" w:cs="Times New Roman"/>
          <w:sz w:val="24"/>
          <w:szCs w:val="24"/>
        </w:rPr>
        <w:t>I</w:t>
      </w:r>
      <w:r w:rsidR="00DE1C6D">
        <w:rPr>
          <w:rFonts w:ascii="Times New Roman" w:hAnsi="Times New Roman" w:cs="Times New Roman"/>
          <w:sz w:val="24"/>
          <w:szCs w:val="24"/>
        </w:rPr>
        <w:t xml:space="preserve"> – </w:t>
      </w:r>
      <w:r w:rsidRPr="00BF733D">
        <w:rPr>
          <w:rFonts w:ascii="Times New Roman" w:hAnsi="Times New Roman" w:cs="Times New Roman"/>
          <w:sz w:val="24"/>
          <w:szCs w:val="24"/>
        </w:rPr>
        <w:t>spektrālie attēli</w:t>
      </w:r>
      <w:r w:rsidR="00DE1C6D">
        <w:rPr>
          <w:rFonts w:ascii="Times New Roman" w:hAnsi="Times New Roman" w:cs="Times New Roman"/>
          <w:sz w:val="24"/>
          <w:szCs w:val="24"/>
        </w:rPr>
        <w:t xml:space="preserve"> </w:t>
      </w:r>
    </w:p>
    <w:p w:rsidR="00D562BD" w:rsidRPr="00BF733D" w:rsidRDefault="00AD7ACC" w:rsidP="00D562BD">
      <w:pPr>
        <w:pStyle w:val="Body"/>
        <w:spacing w:after="0" w:line="240" w:lineRule="auto"/>
        <w:ind w:hanging="2"/>
        <w:rPr>
          <w:rFonts w:ascii="Times New Roman" w:eastAsia="Times New Roman" w:hAnsi="Times New Roman" w:cs="Times New Roman"/>
          <w:sz w:val="24"/>
          <w:szCs w:val="24"/>
        </w:rPr>
      </w:pPr>
      <w:r w:rsidRPr="00BF733D">
        <w:rPr>
          <w:rFonts w:ascii="Times New Roman" w:hAnsi="Times New Roman" w:cs="Times New Roman"/>
          <w:sz w:val="24"/>
          <w:szCs w:val="24"/>
        </w:rPr>
        <w:t>I</w:t>
      </w:r>
      <w:r w:rsidRPr="00BF733D">
        <w:rPr>
          <w:rFonts w:ascii="Times New Roman" w:hAnsi="Times New Roman" w:cs="Times New Roman"/>
          <w:sz w:val="24"/>
          <w:szCs w:val="24"/>
          <w:vertAlign w:val="subscript"/>
        </w:rPr>
        <w:t xml:space="preserve">0 </w:t>
      </w:r>
      <w:r w:rsidR="00DE1C6D">
        <w:rPr>
          <w:rFonts w:ascii="Times New Roman" w:eastAsia="Times New Roman" w:hAnsi="Times New Roman" w:cs="Times New Roman"/>
          <w:sz w:val="24"/>
          <w:szCs w:val="24"/>
        </w:rPr>
        <w:t xml:space="preserve">– </w:t>
      </w:r>
      <w:r w:rsidRPr="00BF733D">
        <w:rPr>
          <w:rFonts w:ascii="Times New Roman" w:hAnsi="Times New Roman" w:cs="Times New Roman"/>
          <w:sz w:val="24"/>
          <w:szCs w:val="24"/>
        </w:rPr>
        <w:t>baltās references a</w:t>
      </w:r>
      <w:r w:rsidRPr="00BF733D">
        <w:rPr>
          <w:rFonts w:ascii="Times New Roman" w:hAnsi="Times New Roman" w:cs="Times New Roman"/>
          <w:sz w:val="24"/>
          <w:szCs w:val="24"/>
        </w:rPr>
        <w:t>ttēli</w:t>
      </w:r>
    </w:p>
    <w:p w:rsidR="00D562BD" w:rsidRPr="00BF733D" w:rsidRDefault="00AD7ACC" w:rsidP="00D562BD">
      <w:pPr>
        <w:pStyle w:val="Body"/>
        <w:spacing w:after="0" w:line="240" w:lineRule="auto"/>
        <w:ind w:hanging="2"/>
        <w:rPr>
          <w:rFonts w:ascii="Times New Roman" w:eastAsia="Times New Roman" w:hAnsi="Times New Roman" w:cs="Times New Roman"/>
          <w:sz w:val="24"/>
          <w:szCs w:val="24"/>
        </w:rPr>
      </w:pPr>
      <w:r w:rsidRPr="00BF733D">
        <w:rPr>
          <w:rFonts w:ascii="Times New Roman" w:hAnsi="Times New Roman" w:cs="Times New Roman"/>
          <w:sz w:val="24"/>
          <w:szCs w:val="24"/>
        </w:rPr>
        <w:t xml:space="preserve">C </w:t>
      </w:r>
      <w:r w:rsidR="00DE1C6D">
        <w:rPr>
          <w:rFonts w:ascii="Times New Roman" w:eastAsia="Times New Roman" w:hAnsi="Times New Roman" w:cs="Times New Roman"/>
          <w:sz w:val="24"/>
          <w:szCs w:val="24"/>
        </w:rPr>
        <w:t>–</w:t>
      </w:r>
      <w:r w:rsidRPr="00BF733D">
        <w:rPr>
          <w:rFonts w:ascii="Times New Roman" w:hAnsi="Times New Roman" w:cs="Times New Roman"/>
          <w:sz w:val="24"/>
          <w:szCs w:val="24"/>
        </w:rPr>
        <w:t xml:space="preserve"> Hb un HbO koncentrācijas</w:t>
      </w:r>
      <w:r w:rsidR="00DE1C6D">
        <w:rPr>
          <w:rFonts w:ascii="Times New Roman" w:hAnsi="Times New Roman" w:cs="Times New Roman"/>
          <w:sz w:val="24"/>
          <w:szCs w:val="24"/>
        </w:rPr>
        <w:t xml:space="preserve"> </w:t>
      </w:r>
    </w:p>
    <w:p w:rsidR="00D562BD" w:rsidRPr="00BF733D" w:rsidRDefault="00AD7ACC" w:rsidP="00D562BD">
      <w:pPr>
        <w:pStyle w:val="Body"/>
        <w:spacing w:after="0" w:line="240" w:lineRule="auto"/>
        <w:ind w:hanging="2"/>
        <w:rPr>
          <w:rFonts w:ascii="Times New Roman" w:eastAsia="Times New Roman" w:hAnsi="Times New Roman" w:cs="Times New Roman"/>
          <w:sz w:val="24"/>
          <w:szCs w:val="24"/>
        </w:rPr>
      </w:pPr>
      <w:r w:rsidRPr="00BF733D">
        <w:rPr>
          <w:rFonts w:ascii="Times New Roman" w:hAnsi="Times New Roman" w:cs="Times New Roman"/>
          <w:sz w:val="24"/>
          <w:szCs w:val="24"/>
        </w:rPr>
        <w:t xml:space="preserve">e </w:t>
      </w:r>
      <w:r w:rsidR="00DE1C6D">
        <w:rPr>
          <w:rFonts w:ascii="Times New Roman" w:eastAsia="Times New Roman" w:hAnsi="Times New Roman" w:cs="Times New Roman"/>
          <w:sz w:val="24"/>
          <w:szCs w:val="24"/>
        </w:rPr>
        <w:t>–</w:t>
      </w:r>
      <w:r w:rsidRPr="00BF733D">
        <w:rPr>
          <w:rFonts w:ascii="Times New Roman" w:hAnsi="Times New Roman" w:cs="Times New Roman"/>
          <w:sz w:val="24"/>
          <w:szCs w:val="24"/>
        </w:rPr>
        <w:t xml:space="preserve"> hromoforu ekstinkcijas koeficienti</w:t>
      </w:r>
    </w:p>
    <w:p w:rsidR="00D562BD" w:rsidRDefault="00AD7ACC" w:rsidP="00D562BD">
      <w:pPr>
        <w:pStyle w:val="Body"/>
        <w:spacing w:after="0" w:line="240" w:lineRule="auto"/>
        <w:ind w:hanging="2"/>
        <w:rPr>
          <w:rFonts w:ascii="Times New Roman" w:hAnsi="Times New Roman" w:cs="Times New Roman"/>
          <w:sz w:val="24"/>
          <w:szCs w:val="24"/>
        </w:rPr>
      </w:pPr>
      <w:r w:rsidRPr="00BF733D">
        <w:rPr>
          <w:rFonts w:ascii="Times New Roman" w:hAnsi="Times New Roman" w:cs="Times New Roman"/>
          <w:sz w:val="24"/>
          <w:szCs w:val="24"/>
        </w:rPr>
        <w:t xml:space="preserve">B </w:t>
      </w:r>
      <w:r w:rsidR="00DE1C6D">
        <w:rPr>
          <w:rFonts w:ascii="Times New Roman" w:eastAsia="Times New Roman" w:hAnsi="Times New Roman" w:cs="Times New Roman"/>
          <w:sz w:val="24"/>
          <w:szCs w:val="24"/>
        </w:rPr>
        <w:t>–</w:t>
      </w:r>
      <w:r w:rsidRPr="00BF733D">
        <w:rPr>
          <w:rFonts w:ascii="Times New Roman" w:hAnsi="Times New Roman" w:cs="Times New Roman"/>
          <w:sz w:val="24"/>
          <w:szCs w:val="24"/>
        </w:rPr>
        <w:t xml:space="preserve"> gaismas absorbcija (brīvais loceklis)</w:t>
      </w:r>
      <w:r w:rsidR="00DE1C6D">
        <w:rPr>
          <w:rFonts w:ascii="Times New Roman" w:hAnsi="Times New Roman" w:cs="Times New Roman"/>
          <w:sz w:val="24"/>
          <w:szCs w:val="24"/>
        </w:rPr>
        <w:t xml:space="preserve"> </w:t>
      </w:r>
    </w:p>
    <w:p w:rsidR="00D562BD" w:rsidRPr="00DE1C6D" w:rsidRDefault="00AD7ACC" w:rsidP="00D562BD">
      <w:pPr>
        <w:pStyle w:val="Body"/>
        <w:spacing w:after="0" w:line="240" w:lineRule="auto"/>
        <w:ind w:hanging="2"/>
        <w:rPr>
          <w:rFonts w:ascii="Times New Roman" w:hAnsi="Times New Roman"/>
          <w:sz w:val="24"/>
          <w:szCs w:val="24"/>
        </w:rPr>
      </w:pPr>
      <w:r w:rsidRPr="00DE1C6D">
        <w:rPr>
          <w:rFonts w:ascii="Times New Roman" w:eastAsia="Times New Roman" w:hAnsi="Times New Roman" w:cs="Times New Roman"/>
          <w:sz w:val="24"/>
          <w:szCs w:val="24"/>
        </w:rPr>
        <w:t xml:space="preserve">k – </w:t>
      </w:r>
      <w:r w:rsidRPr="00DE1C6D">
        <w:rPr>
          <w:rFonts w:ascii="Times New Roman" w:hAnsi="Times New Roman"/>
          <w:sz w:val="24"/>
          <w:szCs w:val="24"/>
        </w:rPr>
        <w:t>empīriski piemeklēts koeficients, kas atkarīgs no specifiskas vietas uz ķermeņa</w:t>
      </w:r>
    </w:p>
    <w:p w:rsidR="00D562BD" w:rsidRDefault="00D562BD" w:rsidP="00D562BD">
      <w:pPr>
        <w:pStyle w:val="Body"/>
        <w:spacing w:after="0" w:line="240" w:lineRule="auto"/>
        <w:ind w:hanging="2"/>
        <w:rPr>
          <w:rFonts w:ascii="Times New Roman" w:hAnsi="Times New Roman"/>
        </w:rPr>
      </w:pPr>
    </w:p>
    <w:p w:rsidR="00D562BD" w:rsidRPr="0081266E" w:rsidRDefault="00D562BD" w:rsidP="00D562BD">
      <w:pPr>
        <w:pStyle w:val="Body"/>
        <w:spacing w:after="0" w:line="240" w:lineRule="auto"/>
        <w:ind w:hanging="2"/>
        <w:rPr>
          <w:noProof/>
          <w:lang w:val="en-US" w:eastAsia="ru-RU"/>
        </w:rPr>
      </w:pPr>
    </w:p>
    <w:p w:rsidR="00D562BD" w:rsidRPr="0081266E" w:rsidRDefault="00D562BD" w:rsidP="00D562BD">
      <w:pPr>
        <w:pStyle w:val="Body"/>
        <w:spacing w:after="0" w:line="240" w:lineRule="auto"/>
        <w:ind w:hanging="2"/>
        <w:rPr>
          <w:noProof/>
          <w:lang w:val="en-US" w:eastAsia="ru-RU"/>
        </w:rPr>
      </w:pPr>
    </w:p>
    <w:p w:rsidR="00D562BD" w:rsidRPr="0081266E" w:rsidRDefault="00D562BD" w:rsidP="00D562BD">
      <w:pPr>
        <w:pStyle w:val="Body"/>
        <w:spacing w:after="0" w:line="240" w:lineRule="auto"/>
        <w:ind w:hanging="2"/>
        <w:rPr>
          <w:noProof/>
          <w:lang w:val="en-US" w:eastAsia="ru-RU"/>
        </w:rPr>
      </w:pPr>
    </w:p>
    <w:p w:rsidR="00D562BD" w:rsidRPr="0081266E" w:rsidRDefault="00D562BD" w:rsidP="00D562BD">
      <w:pPr>
        <w:pStyle w:val="Body"/>
        <w:spacing w:after="0" w:line="240" w:lineRule="auto"/>
        <w:ind w:hanging="2"/>
        <w:rPr>
          <w:noProof/>
          <w:lang w:val="en-US" w:eastAsia="ru-RU"/>
        </w:rPr>
      </w:pPr>
    </w:p>
    <w:p w:rsidR="00D562BD" w:rsidRPr="0081266E" w:rsidRDefault="00D562BD" w:rsidP="00D562BD">
      <w:pPr>
        <w:pStyle w:val="Body"/>
        <w:spacing w:after="0" w:line="240" w:lineRule="auto"/>
        <w:ind w:hanging="2"/>
        <w:rPr>
          <w:noProof/>
          <w:lang w:val="en-US" w:eastAsia="ru-RU"/>
        </w:rPr>
      </w:pPr>
    </w:p>
    <w:p w:rsidR="00D562BD" w:rsidRPr="0081266E" w:rsidRDefault="00D562BD" w:rsidP="00D562BD">
      <w:pPr>
        <w:pStyle w:val="Body"/>
        <w:spacing w:after="0" w:line="240" w:lineRule="auto"/>
        <w:ind w:hanging="2"/>
        <w:rPr>
          <w:noProof/>
          <w:lang w:val="en-US" w:eastAsia="ru-RU"/>
        </w:rPr>
      </w:pPr>
    </w:p>
    <w:p w:rsidR="00D562BD" w:rsidRPr="0081266E" w:rsidRDefault="00D562BD" w:rsidP="00D562BD">
      <w:pPr>
        <w:pStyle w:val="Body"/>
        <w:spacing w:after="0" w:line="240" w:lineRule="auto"/>
        <w:ind w:hanging="2"/>
        <w:rPr>
          <w:noProof/>
          <w:lang w:val="en-US" w:eastAsia="ru-RU"/>
        </w:rPr>
      </w:pPr>
    </w:p>
    <w:p w:rsidR="00D562BD" w:rsidRPr="00BF733D" w:rsidRDefault="00AD7ACC" w:rsidP="00D562BD">
      <w:pPr>
        <w:pStyle w:val="Body"/>
        <w:spacing w:after="0" w:line="240" w:lineRule="auto"/>
        <w:ind w:hanging="2"/>
        <w:rPr>
          <w:rFonts w:ascii="Times New Roman" w:eastAsia="Times New Roman" w:hAnsi="Times New Roman" w:cs="Times New Roman"/>
          <w:sz w:val="24"/>
          <w:szCs w:val="24"/>
        </w:rPr>
      </w:pPr>
      <w:r>
        <w:rPr>
          <w:noProof/>
          <w:lang w:val="ru-RU" w:eastAsia="ru-RU"/>
        </w:rPr>
        <w:drawing>
          <wp:anchor distT="152400" distB="152400" distL="152400" distR="152400" simplePos="0" relativeHeight="251658240" behindDoc="0" locked="0" layoutInCell="1" allowOverlap="1">
            <wp:simplePos x="0" y="0"/>
            <wp:positionH relativeFrom="page">
              <wp:posOffset>1080135</wp:posOffset>
            </wp:positionH>
            <wp:positionV relativeFrom="page">
              <wp:posOffset>1046480</wp:posOffset>
            </wp:positionV>
            <wp:extent cx="4943475" cy="2819400"/>
            <wp:effectExtent l="0" t="0" r="9525" b="0"/>
            <wp:wrapThrough wrapText="bothSides">
              <wp:wrapPolygon edited="0">
                <wp:start x="0" y="0"/>
                <wp:lineTo x="21600" y="0"/>
                <wp:lineTo x="21600" y="21600"/>
                <wp:lineTo x="0" y="21600"/>
                <wp:lineTo x="0" y="0"/>
              </wp:wrapPolygon>
            </wp:wrapThrough>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8"/>
                    <a:stretch>
                      <a:fillRect/>
                    </a:stretch>
                  </pic:blipFill>
                  <pic:spPr>
                    <a:xfrm>
                      <a:off x="0" y="0"/>
                      <a:ext cx="4943475" cy="2819400"/>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p>
    <w:p w:rsidR="00D562BD" w:rsidRDefault="00D562BD" w:rsidP="00D562BD">
      <w:pPr>
        <w:pStyle w:val="Body"/>
        <w:spacing w:after="0" w:line="240" w:lineRule="auto"/>
        <w:ind w:hanging="2"/>
        <w:jc w:val="both"/>
        <w:rPr>
          <w:rFonts w:ascii="Times New Roman" w:eastAsia="Times New Roman" w:hAnsi="Times New Roman" w:cs="Times New Roman"/>
        </w:rPr>
      </w:pPr>
    </w:p>
    <w:p w:rsidR="00D562BD" w:rsidRDefault="00D562BD" w:rsidP="00D562BD">
      <w:pPr>
        <w:pStyle w:val="Body"/>
        <w:spacing w:after="0" w:line="240" w:lineRule="auto"/>
        <w:ind w:hanging="2"/>
        <w:jc w:val="center"/>
        <w:rPr>
          <w:rFonts w:ascii="Times New Roman" w:eastAsia="Times New Roman" w:hAnsi="Times New Roman" w:cs="Times New Roman"/>
          <w:b/>
          <w:bCs/>
          <w:sz w:val="24"/>
          <w:szCs w:val="24"/>
        </w:rPr>
      </w:pPr>
    </w:p>
    <w:p w:rsidR="00D562BD" w:rsidRDefault="00D562BD" w:rsidP="00D562BD">
      <w:pPr>
        <w:pStyle w:val="Body"/>
        <w:spacing w:after="0" w:line="240" w:lineRule="auto"/>
        <w:ind w:hanging="2"/>
        <w:jc w:val="center"/>
        <w:rPr>
          <w:rFonts w:ascii="Times New Roman" w:eastAsia="Times New Roman" w:hAnsi="Times New Roman" w:cs="Times New Roman"/>
          <w:b/>
          <w:bCs/>
          <w:sz w:val="24"/>
          <w:szCs w:val="24"/>
        </w:rPr>
      </w:pPr>
    </w:p>
    <w:p w:rsidR="00D562BD" w:rsidRDefault="00D562BD" w:rsidP="00D562BD">
      <w:pPr>
        <w:pStyle w:val="Body"/>
        <w:spacing w:after="0" w:line="240" w:lineRule="auto"/>
        <w:ind w:hanging="2"/>
        <w:jc w:val="center"/>
        <w:rPr>
          <w:rFonts w:ascii="Times New Roman" w:eastAsia="Times New Roman" w:hAnsi="Times New Roman" w:cs="Times New Roman"/>
          <w:b/>
          <w:bCs/>
          <w:sz w:val="24"/>
          <w:szCs w:val="24"/>
        </w:rPr>
      </w:pPr>
    </w:p>
    <w:p w:rsidR="00D562BD" w:rsidRDefault="00D562BD" w:rsidP="00D562BD">
      <w:pPr>
        <w:pStyle w:val="Body"/>
        <w:spacing w:after="0" w:line="240" w:lineRule="auto"/>
        <w:ind w:hanging="2"/>
        <w:jc w:val="center"/>
        <w:rPr>
          <w:rFonts w:ascii="Times New Roman" w:eastAsia="Times New Roman" w:hAnsi="Times New Roman" w:cs="Times New Roman"/>
          <w:b/>
          <w:bCs/>
          <w:sz w:val="24"/>
          <w:szCs w:val="24"/>
        </w:rPr>
      </w:pPr>
    </w:p>
    <w:p w:rsidR="00D562BD" w:rsidRDefault="00D562BD" w:rsidP="00D562BD">
      <w:pPr>
        <w:pStyle w:val="Body"/>
        <w:spacing w:after="0" w:line="240" w:lineRule="auto"/>
        <w:ind w:hanging="2"/>
        <w:jc w:val="center"/>
        <w:rPr>
          <w:rFonts w:ascii="Times New Roman" w:eastAsia="Times New Roman" w:hAnsi="Times New Roman" w:cs="Times New Roman"/>
          <w:b/>
          <w:bCs/>
          <w:sz w:val="24"/>
          <w:szCs w:val="24"/>
        </w:rPr>
      </w:pPr>
    </w:p>
    <w:p w:rsidR="00D562BD" w:rsidRDefault="00D562BD" w:rsidP="00D562BD">
      <w:pPr>
        <w:pStyle w:val="Body"/>
        <w:spacing w:after="0" w:line="240" w:lineRule="auto"/>
        <w:ind w:hanging="2"/>
        <w:jc w:val="center"/>
        <w:rPr>
          <w:rFonts w:ascii="Times New Roman" w:eastAsia="Times New Roman" w:hAnsi="Times New Roman" w:cs="Times New Roman"/>
          <w:b/>
          <w:bCs/>
          <w:sz w:val="24"/>
          <w:szCs w:val="24"/>
        </w:rPr>
      </w:pPr>
    </w:p>
    <w:p w:rsidR="00D562BD" w:rsidRDefault="00D562BD" w:rsidP="00D562BD">
      <w:pPr>
        <w:pStyle w:val="Body"/>
        <w:spacing w:after="0" w:line="240" w:lineRule="auto"/>
        <w:ind w:hanging="2"/>
        <w:jc w:val="center"/>
        <w:rPr>
          <w:rFonts w:ascii="Times New Roman" w:eastAsia="Times New Roman" w:hAnsi="Times New Roman" w:cs="Times New Roman"/>
          <w:b/>
          <w:bCs/>
          <w:sz w:val="24"/>
          <w:szCs w:val="24"/>
        </w:rPr>
      </w:pPr>
    </w:p>
    <w:p w:rsidR="00D562BD" w:rsidRDefault="00D562BD" w:rsidP="00D562BD">
      <w:pPr>
        <w:pStyle w:val="Body"/>
        <w:spacing w:after="0" w:line="240" w:lineRule="auto"/>
        <w:ind w:hanging="2"/>
        <w:jc w:val="center"/>
        <w:rPr>
          <w:rFonts w:ascii="Times New Roman" w:eastAsia="Times New Roman" w:hAnsi="Times New Roman" w:cs="Times New Roman"/>
          <w:b/>
          <w:bCs/>
          <w:sz w:val="24"/>
          <w:szCs w:val="24"/>
        </w:rPr>
      </w:pPr>
    </w:p>
    <w:p w:rsidR="00D562BD" w:rsidRDefault="00D562BD" w:rsidP="00D562BD">
      <w:pPr>
        <w:pStyle w:val="Body"/>
        <w:spacing w:after="0" w:line="240" w:lineRule="auto"/>
        <w:ind w:hanging="2"/>
        <w:jc w:val="center"/>
        <w:rPr>
          <w:rFonts w:ascii="Times New Roman" w:eastAsia="Times New Roman" w:hAnsi="Times New Roman" w:cs="Times New Roman"/>
          <w:b/>
          <w:bCs/>
          <w:sz w:val="24"/>
          <w:szCs w:val="24"/>
        </w:rPr>
      </w:pPr>
    </w:p>
    <w:p w:rsidR="00EF1EBC" w:rsidRDefault="00EF1EBC" w:rsidP="00D562BD">
      <w:pPr>
        <w:pStyle w:val="Body"/>
        <w:spacing w:after="0" w:line="240" w:lineRule="auto"/>
        <w:ind w:hanging="2"/>
        <w:jc w:val="both"/>
        <w:rPr>
          <w:rFonts w:ascii="Times New Roman" w:hAnsi="Times New Roman"/>
          <w:b/>
          <w:bCs/>
        </w:rPr>
      </w:pPr>
    </w:p>
    <w:p w:rsidR="00EF1EBC" w:rsidRDefault="00EF1EBC" w:rsidP="00D562BD">
      <w:pPr>
        <w:pStyle w:val="Body"/>
        <w:spacing w:after="0" w:line="240" w:lineRule="auto"/>
        <w:ind w:hanging="2"/>
        <w:jc w:val="both"/>
        <w:rPr>
          <w:rFonts w:ascii="Times New Roman" w:hAnsi="Times New Roman"/>
          <w:b/>
          <w:bCs/>
        </w:rPr>
      </w:pPr>
    </w:p>
    <w:p w:rsidR="00EF1EBC" w:rsidRDefault="00EF1EBC" w:rsidP="00D562BD">
      <w:pPr>
        <w:pStyle w:val="Body"/>
        <w:spacing w:after="0" w:line="240" w:lineRule="auto"/>
        <w:ind w:hanging="2"/>
        <w:jc w:val="both"/>
        <w:rPr>
          <w:rFonts w:ascii="Times New Roman" w:hAnsi="Times New Roman"/>
          <w:b/>
          <w:bCs/>
        </w:rPr>
      </w:pPr>
    </w:p>
    <w:p w:rsidR="00EF1EBC" w:rsidRDefault="00EF1EBC" w:rsidP="00D562BD">
      <w:pPr>
        <w:pStyle w:val="Body"/>
        <w:spacing w:after="0" w:line="240" w:lineRule="auto"/>
        <w:ind w:hanging="2"/>
        <w:jc w:val="both"/>
        <w:rPr>
          <w:rFonts w:ascii="Times New Roman" w:hAnsi="Times New Roman"/>
          <w:b/>
          <w:bCs/>
        </w:rPr>
      </w:pPr>
    </w:p>
    <w:p w:rsidR="00EF1EBC" w:rsidRDefault="00EF1EBC" w:rsidP="00D562BD">
      <w:pPr>
        <w:pStyle w:val="Body"/>
        <w:spacing w:after="0" w:line="240" w:lineRule="auto"/>
        <w:ind w:hanging="2"/>
        <w:jc w:val="both"/>
        <w:rPr>
          <w:rFonts w:ascii="Times New Roman" w:hAnsi="Times New Roman"/>
          <w:b/>
          <w:bCs/>
        </w:rPr>
      </w:pPr>
    </w:p>
    <w:p w:rsidR="00D562BD" w:rsidRDefault="00AD7ACC" w:rsidP="00D562BD">
      <w:pPr>
        <w:pStyle w:val="Body"/>
        <w:spacing w:after="0" w:line="240" w:lineRule="auto"/>
        <w:ind w:hanging="2"/>
        <w:jc w:val="both"/>
        <w:rPr>
          <w:rFonts w:ascii="Times New Roman" w:eastAsia="Times New Roman" w:hAnsi="Times New Roman" w:cs="Times New Roman"/>
        </w:rPr>
      </w:pPr>
      <w:r>
        <w:rPr>
          <w:rFonts w:ascii="Times New Roman" w:hAnsi="Times New Roman"/>
          <w:b/>
          <w:bCs/>
        </w:rPr>
        <w:t>3.attēls.</w:t>
      </w:r>
      <w:r>
        <w:rPr>
          <w:rFonts w:ascii="Times New Roman" w:hAnsi="Times New Roman"/>
        </w:rPr>
        <w:t xml:space="preserve"> Hemoglobīna un deoksihemoglobīna absorbcijas grafiki ar raksturīgiem maksimumiem un minimumiem, kur tiek reģistrēti spektrālie attēli 540, 560, 580</w:t>
      </w:r>
      <w:r w:rsidR="00DE1C6D">
        <w:rPr>
          <w:rFonts w:ascii="Times New Roman" w:hAnsi="Times New Roman"/>
        </w:rPr>
        <w:t xml:space="preserve"> </w:t>
      </w:r>
      <w:r>
        <w:rPr>
          <w:rFonts w:ascii="Times New Roman" w:hAnsi="Times New Roman"/>
        </w:rPr>
        <w:t>nm joslās. 680</w:t>
      </w:r>
      <w:r w:rsidR="00DE1C6D">
        <w:rPr>
          <w:rFonts w:ascii="Times New Roman" w:hAnsi="Times New Roman"/>
        </w:rPr>
        <w:t xml:space="preserve"> </w:t>
      </w:r>
      <w:r>
        <w:rPr>
          <w:rFonts w:ascii="Times New Roman" w:hAnsi="Times New Roman"/>
        </w:rPr>
        <w:t>nm joslas attēls tiek izmantots normēšanai.</w:t>
      </w:r>
    </w:p>
    <w:p w:rsidR="00D562BD" w:rsidRDefault="00D562BD" w:rsidP="00D562BD">
      <w:pPr>
        <w:pStyle w:val="Body"/>
        <w:spacing w:after="0" w:line="240" w:lineRule="auto"/>
        <w:ind w:hanging="2"/>
        <w:jc w:val="center"/>
        <w:rPr>
          <w:rFonts w:ascii="Times New Roman" w:eastAsia="Times New Roman" w:hAnsi="Times New Roman" w:cs="Times New Roman"/>
          <w:b/>
          <w:bCs/>
          <w:sz w:val="24"/>
          <w:szCs w:val="24"/>
        </w:rPr>
      </w:pPr>
    </w:p>
    <w:p w:rsidR="00D562BD" w:rsidRDefault="00AD7ACC" w:rsidP="00D562BD">
      <w:pPr>
        <w:pStyle w:val="Body"/>
        <w:spacing w:after="0" w:line="240" w:lineRule="auto"/>
        <w:ind w:hanging="2"/>
        <w:jc w:val="both"/>
      </w:pPr>
      <w:r>
        <w:rPr>
          <w:rFonts w:ascii="Times New Roman" w:hAnsi="Times New Roman"/>
          <w:sz w:val="24"/>
          <w:szCs w:val="24"/>
        </w:rPr>
        <w:t xml:space="preserve">Ādas parametriskie attēli tiek aprēķināti kā </w:t>
      </w:r>
      <w:r>
        <w:rPr>
          <w:rFonts w:ascii="Times New Roman" w:hAnsi="Times New Roman"/>
          <w:sz w:val="24"/>
          <w:szCs w:val="24"/>
        </w:rPr>
        <w:t>telpiskā sadalījuma kartes. 1) Asins koncentrācija ādā tiek aprēķināt</w:t>
      </w:r>
      <w:r w:rsidR="00DE1C6D">
        <w:rPr>
          <w:rFonts w:ascii="Times New Roman" w:hAnsi="Times New Roman"/>
          <w:sz w:val="24"/>
          <w:szCs w:val="24"/>
        </w:rPr>
        <w:t>a</w:t>
      </w:r>
      <w:r>
        <w:rPr>
          <w:rFonts w:ascii="Times New Roman" w:hAnsi="Times New Roman"/>
          <w:sz w:val="24"/>
          <w:szCs w:val="24"/>
        </w:rPr>
        <w:t xml:space="preserve"> šādi: </w:t>
      </w:r>
      <w:r>
        <w:t>M</w:t>
      </w:r>
      <w:r>
        <w:rPr>
          <w:vertAlign w:val="subscript"/>
        </w:rPr>
        <w:t>blood</w:t>
      </w:r>
      <w:r>
        <w:t xml:space="preserve"> = C</w:t>
      </w:r>
      <w:r>
        <w:rPr>
          <w:vertAlign w:val="subscript"/>
        </w:rPr>
        <w:t>hb02</w:t>
      </w:r>
      <w:r>
        <w:t xml:space="preserve"> + C</w:t>
      </w:r>
      <w:r w:rsidRPr="00D9244C">
        <w:rPr>
          <w:vertAlign w:val="subscript"/>
        </w:rPr>
        <w:t>hb</w:t>
      </w:r>
      <w:r>
        <w:t xml:space="preserve"> </w:t>
      </w:r>
      <w:r w:rsidRPr="00677BCA">
        <w:rPr>
          <w:rFonts w:ascii="Times New Roman" w:hAnsi="Times New Roman" w:cs="Times New Roman"/>
        </w:rPr>
        <w:t>;</w:t>
      </w:r>
      <w:r>
        <w:t xml:space="preserve"> </w:t>
      </w:r>
      <w:r>
        <w:rPr>
          <w:rFonts w:ascii="Times New Roman" w:hAnsi="Times New Roman"/>
          <w:sz w:val="24"/>
          <w:szCs w:val="24"/>
        </w:rPr>
        <w:t xml:space="preserve">2) Skābekļa piesāte ādā tiek aprēķināta kā: </w:t>
      </w:r>
      <w:r>
        <w:t>M</w:t>
      </w:r>
      <w:r>
        <w:rPr>
          <w:vertAlign w:val="subscript"/>
        </w:rPr>
        <w:t>SaO</w:t>
      </w:r>
      <w:r>
        <w:t xml:space="preserve"> = C</w:t>
      </w:r>
      <w:r>
        <w:rPr>
          <w:vertAlign w:val="subscript"/>
        </w:rPr>
        <w:t>hb02</w:t>
      </w:r>
      <w:r>
        <w:t>/(C</w:t>
      </w:r>
      <w:r>
        <w:rPr>
          <w:vertAlign w:val="subscript"/>
        </w:rPr>
        <w:t>hb02</w:t>
      </w:r>
      <w:r>
        <w:t xml:space="preserve"> + C</w:t>
      </w:r>
      <w:r w:rsidRPr="00D9244C">
        <w:rPr>
          <w:vertAlign w:val="subscript"/>
        </w:rPr>
        <w:t>hb</w:t>
      </w:r>
      <w:r>
        <w:t>).</w:t>
      </w:r>
    </w:p>
    <w:p w:rsidR="00D562BD" w:rsidRDefault="00D562BD" w:rsidP="00D562BD">
      <w:pPr>
        <w:pStyle w:val="Body"/>
        <w:spacing w:after="0" w:line="240" w:lineRule="auto"/>
        <w:ind w:hanging="2"/>
        <w:jc w:val="both"/>
        <w:rPr>
          <w:rFonts w:ascii="Times New Roman" w:eastAsia="Times New Roman" w:hAnsi="Times New Roman" w:cs="Times New Roman"/>
          <w:sz w:val="24"/>
          <w:szCs w:val="24"/>
        </w:rPr>
      </w:pPr>
    </w:p>
    <w:p w:rsidR="00D562BD" w:rsidRDefault="00AD7ACC" w:rsidP="00D562BD">
      <w:pPr>
        <w:pStyle w:val="Body"/>
        <w:spacing w:after="0" w:line="240" w:lineRule="auto"/>
        <w:ind w:hanging="2"/>
        <w:jc w:val="both"/>
      </w:pPr>
      <w:r>
        <w:rPr>
          <w:rFonts w:ascii="Times New Roman" w:hAnsi="Times New Roman"/>
          <w:sz w:val="24"/>
          <w:szCs w:val="24"/>
        </w:rPr>
        <w:t xml:space="preserve">3. </w:t>
      </w:r>
      <w:r>
        <w:rPr>
          <w:rFonts w:ascii="Times New Roman" w:hAnsi="Times New Roman"/>
          <w:b/>
          <w:bCs/>
          <w:sz w:val="24"/>
          <w:szCs w:val="24"/>
        </w:rPr>
        <w:t>Datorprogrammas saskarne.</w:t>
      </w:r>
    </w:p>
    <w:p w:rsidR="00D562BD" w:rsidRDefault="00AD7ACC" w:rsidP="00D562BD">
      <w:pPr>
        <w:pStyle w:val="Body"/>
        <w:spacing w:after="0" w:line="240" w:lineRule="auto"/>
        <w:ind w:hanging="2"/>
        <w:jc w:val="both"/>
        <w:rPr>
          <w:rFonts w:ascii="Times New Roman" w:hAnsi="Times New Roman"/>
          <w:sz w:val="24"/>
          <w:szCs w:val="24"/>
        </w:rPr>
      </w:pPr>
      <w:r>
        <w:rPr>
          <w:rFonts w:ascii="Times New Roman" w:hAnsi="Times New Roman"/>
          <w:sz w:val="24"/>
          <w:szCs w:val="24"/>
        </w:rPr>
        <w:t>Datu apstrāde tiek veikta, izmantojot speciāli izstrād</w:t>
      </w:r>
      <w:r>
        <w:rPr>
          <w:rFonts w:ascii="Times New Roman" w:hAnsi="Times New Roman"/>
          <w:sz w:val="24"/>
          <w:szCs w:val="24"/>
        </w:rPr>
        <w:t>ātu Matlab attēlveidi. Tā sastāv no trijiem galvenajiem moduļiem (4.att.)</w:t>
      </w:r>
      <w:r>
        <w:rPr>
          <w:rFonts w:ascii="Times New Roman" w:hAnsi="Times New Roman"/>
          <w:sz w:val="24"/>
          <w:szCs w:val="24"/>
          <w:lang w:val="it-IT"/>
        </w:rPr>
        <w:t xml:space="preserve">: 1) pacienta datu ievade, 2) </w:t>
      </w:r>
      <w:r>
        <w:rPr>
          <w:rFonts w:ascii="Times New Roman" w:hAnsi="Times New Roman"/>
          <w:sz w:val="24"/>
          <w:szCs w:val="24"/>
        </w:rPr>
        <w:t xml:space="preserve">multispektrālo </w:t>
      </w:r>
      <w:r>
        <w:rPr>
          <w:rFonts w:ascii="Times New Roman" w:hAnsi="Times New Roman"/>
          <w:sz w:val="24"/>
          <w:szCs w:val="24"/>
          <w:lang w:val="it-IT"/>
        </w:rPr>
        <w:t>att</w:t>
      </w:r>
      <w:r>
        <w:rPr>
          <w:rFonts w:ascii="Times New Roman" w:hAnsi="Times New Roman"/>
          <w:sz w:val="24"/>
          <w:szCs w:val="24"/>
        </w:rPr>
        <w:t>ēlu priekšskatīšana/ ieraksts</w:t>
      </w:r>
      <w:r>
        <w:rPr>
          <w:rFonts w:ascii="Times New Roman" w:hAnsi="Times New Roman"/>
          <w:sz w:val="24"/>
          <w:szCs w:val="24"/>
          <w:lang w:val="it-IT"/>
        </w:rPr>
        <w:t xml:space="preserve"> un 3)</w:t>
      </w:r>
      <w:r>
        <w:rPr>
          <w:rFonts w:ascii="Times New Roman" w:hAnsi="Times New Roman"/>
          <w:sz w:val="24"/>
          <w:szCs w:val="24"/>
        </w:rPr>
        <w:t xml:space="preserve"> parametrisko karšu vizualizācija. Ieslēdzot ierīci, pāc dažām minūtēm startējas Matlab vide un dato</w:t>
      </w:r>
      <w:r>
        <w:rPr>
          <w:rFonts w:ascii="Times New Roman" w:hAnsi="Times New Roman"/>
          <w:sz w:val="24"/>
          <w:szCs w:val="24"/>
        </w:rPr>
        <w:t>rprogrammas galvenais logs (Main window). Tālāk ir iespēja izveidot jaunu mērījumu sēriju pacientam, kuram vispirms ir jāievada personas dati (pacienta kartīte). Mērījumu sērijai tiek piešķirts identifikācijas numurs un datums. Video priekšskatīšanas režīm</w:t>
      </w:r>
      <w:r>
        <w:rPr>
          <w:rFonts w:ascii="Times New Roman" w:hAnsi="Times New Roman"/>
          <w:sz w:val="24"/>
          <w:szCs w:val="24"/>
        </w:rPr>
        <w:t>ā tiek ieslēgts LED apgaismotājs, un ierīce jāpieliek kontaktā ar pētāmo ādas zonu. Ir iespēja veikt mērījumu multispektrālā vai termogrāfijas režīmā. Var veikt vairākus mērījumus konkrētās mērījuma sērijas ietvaros. Kad mērījumi ir veikti, tos var aplūkot</w:t>
      </w:r>
      <w:r>
        <w:rPr>
          <w:rFonts w:ascii="Times New Roman" w:hAnsi="Times New Roman"/>
          <w:sz w:val="24"/>
          <w:szCs w:val="24"/>
        </w:rPr>
        <w:t xml:space="preserve"> mērījumu sarakstā. Katram mērījumam var aplūkot: 1) ādas melnbalto attēlu; 2) ādas skābekļa piesātes SaO2 sadalījuma karti, tās minimālo, maksimālo un vidējo svērto vērtību, kā arī standartnovirzi; 3) ādas asins perfūziju; 4) termālo attēlu. Pieskaroties </w:t>
      </w:r>
      <w:r>
        <w:rPr>
          <w:rFonts w:ascii="Times New Roman" w:hAnsi="Times New Roman"/>
          <w:sz w:val="24"/>
          <w:szCs w:val="24"/>
        </w:rPr>
        <w:t>skārienjutīgam ekrānam, iespējams nolasīt parametra skaitlisko vērtību konkrētā ādas zonā.</w:t>
      </w:r>
    </w:p>
    <w:p w:rsidR="0055255E" w:rsidRDefault="0055255E" w:rsidP="00D562BD">
      <w:pPr>
        <w:pStyle w:val="Body"/>
        <w:spacing w:after="0" w:line="240" w:lineRule="auto"/>
        <w:ind w:hanging="2"/>
        <w:jc w:val="both"/>
        <w:rPr>
          <w:rFonts w:ascii="Times New Roman" w:hAnsi="Times New Roman"/>
          <w:sz w:val="24"/>
          <w:szCs w:val="24"/>
        </w:rPr>
      </w:pPr>
    </w:p>
    <w:p w:rsidR="0055255E" w:rsidRDefault="0055255E" w:rsidP="00D562BD">
      <w:pPr>
        <w:pStyle w:val="Body"/>
        <w:spacing w:after="0" w:line="240" w:lineRule="auto"/>
        <w:ind w:hanging="2"/>
        <w:jc w:val="both"/>
        <w:rPr>
          <w:rFonts w:ascii="Times New Roman" w:eastAsia="Times New Roman" w:hAnsi="Times New Roman" w:cs="Times New Roman"/>
          <w:sz w:val="24"/>
          <w:szCs w:val="24"/>
        </w:rPr>
      </w:pPr>
    </w:p>
    <w:p w:rsidR="00D562BD" w:rsidRDefault="00D562BD" w:rsidP="00D562BD">
      <w:pPr>
        <w:pStyle w:val="Body"/>
        <w:spacing w:after="0" w:line="240" w:lineRule="auto"/>
        <w:ind w:hanging="2"/>
        <w:jc w:val="center"/>
        <w:rPr>
          <w:rFonts w:ascii="Times New Roman" w:eastAsia="Times New Roman" w:hAnsi="Times New Roman" w:cs="Times New Roman"/>
          <w:b/>
          <w:bCs/>
          <w:sz w:val="24"/>
          <w:szCs w:val="24"/>
        </w:rPr>
      </w:pPr>
    </w:p>
    <w:p w:rsidR="00D562BD" w:rsidRDefault="00D562BD" w:rsidP="00D562BD">
      <w:pPr>
        <w:pStyle w:val="Body"/>
        <w:spacing w:after="0" w:line="240" w:lineRule="auto"/>
        <w:ind w:hanging="2"/>
        <w:jc w:val="center"/>
        <w:rPr>
          <w:rFonts w:ascii="Times New Roman" w:eastAsia="Times New Roman" w:hAnsi="Times New Roman" w:cs="Times New Roman"/>
          <w:b/>
          <w:bCs/>
          <w:sz w:val="24"/>
          <w:szCs w:val="24"/>
        </w:rPr>
      </w:pPr>
    </w:p>
    <w:p w:rsidR="00D562BD" w:rsidRDefault="00D562BD" w:rsidP="00D562BD">
      <w:pPr>
        <w:pStyle w:val="Body"/>
        <w:spacing w:after="0" w:line="240" w:lineRule="auto"/>
        <w:ind w:hanging="2"/>
        <w:jc w:val="center"/>
        <w:rPr>
          <w:rFonts w:ascii="Times New Roman" w:eastAsia="Times New Roman" w:hAnsi="Times New Roman" w:cs="Times New Roman"/>
          <w:b/>
          <w:bCs/>
          <w:sz w:val="24"/>
          <w:szCs w:val="24"/>
        </w:rPr>
      </w:pPr>
    </w:p>
    <w:p w:rsidR="0055255E" w:rsidRDefault="0055255E" w:rsidP="00D562BD">
      <w:pPr>
        <w:pStyle w:val="Body"/>
        <w:spacing w:after="0" w:line="240" w:lineRule="auto"/>
        <w:ind w:hanging="2"/>
        <w:jc w:val="center"/>
        <w:rPr>
          <w:rFonts w:ascii="Times New Roman" w:eastAsia="Times New Roman" w:hAnsi="Times New Roman" w:cs="Times New Roman"/>
          <w:b/>
          <w:bCs/>
          <w:sz w:val="24"/>
          <w:szCs w:val="24"/>
        </w:rPr>
      </w:pPr>
    </w:p>
    <w:p w:rsidR="0055255E" w:rsidRDefault="0055255E" w:rsidP="00D562BD">
      <w:pPr>
        <w:pStyle w:val="Body"/>
        <w:spacing w:after="0" w:line="240" w:lineRule="auto"/>
        <w:ind w:hanging="2"/>
        <w:jc w:val="center"/>
        <w:rPr>
          <w:rFonts w:ascii="Times New Roman" w:eastAsia="Times New Roman" w:hAnsi="Times New Roman" w:cs="Times New Roman"/>
          <w:b/>
          <w:bCs/>
          <w:sz w:val="24"/>
          <w:szCs w:val="24"/>
        </w:rPr>
      </w:pPr>
    </w:p>
    <w:p w:rsidR="0055255E" w:rsidRDefault="00AD7ACC" w:rsidP="00D562BD">
      <w:pPr>
        <w:pStyle w:val="Body"/>
        <w:spacing w:after="0" w:line="240" w:lineRule="auto"/>
        <w:ind w:hanging="2"/>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lang w:val="ru-RU" w:eastAsia="ru-RU"/>
        </w:rPr>
        <w:lastRenderedPageBreak/>
        <w:drawing>
          <wp:anchor distT="152400" distB="152400" distL="152400" distR="152400" simplePos="0" relativeHeight="251661312" behindDoc="0" locked="0" layoutInCell="1" allowOverlap="1">
            <wp:simplePos x="0" y="0"/>
            <wp:positionH relativeFrom="margin">
              <wp:posOffset>0</wp:posOffset>
            </wp:positionH>
            <wp:positionV relativeFrom="line">
              <wp:posOffset>327025</wp:posOffset>
            </wp:positionV>
            <wp:extent cx="5270500" cy="3347720"/>
            <wp:effectExtent l="0" t="0" r="6350" b="5080"/>
            <wp:wrapThrough wrapText="bothSides">
              <wp:wrapPolygon edited="0">
                <wp:start x="0" y="0"/>
                <wp:lineTo x="21621" y="0"/>
                <wp:lineTo x="21621" y="21618"/>
                <wp:lineTo x="0" y="21618"/>
                <wp:lineTo x="0" y="0"/>
              </wp:wrapPolygon>
            </wp:wrapThrough>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9"/>
                    <a:stretch>
                      <a:fillRect/>
                    </a:stretch>
                  </pic:blipFill>
                  <pic:spPr>
                    <a:xfrm>
                      <a:off x="0" y="0"/>
                      <a:ext cx="5270500" cy="3347720"/>
                    </a:xfrm>
                    <a:prstGeom prst="rect">
                      <a:avLst/>
                    </a:prstGeom>
                    <a:ln w="12700">
                      <a:noFill/>
                      <a:miter lim="400000"/>
                    </a:ln>
                    <a:effectLst/>
                  </pic:spPr>
                </pic:pic>
              </a:graphicData>
            </a:graphic>
          </wp:anchor>
        </w:drawing>
      </w:r>
    </w:p>
    <w:p w:rsidR="00D562BD" w:rsidRDefault="00D562BD" w:rsidP="00D562BD">
      <w:pPr>
        <w:pStyle w:val="Body"/>
        <w:spacing w:after="0" w:line="240" w:lineRule="auto"/>
        <w:ind w:hanging="2"/>
        <w:jc w:val="center"/>
        <w:rPr>
          <w:rFonts w:ascii="Times New Roman" w:eastAsia="Times New Roman" w:hAnsi="Times New Roman" w:cs="Times New Roman"/>
          <w:b/>
          <w:bCs/>
          <w:sz w:val="24"/>
          <w:szCs w:val="24"/>
        </w:rPr>
      </w:pPr>
    </w:p>
    <w:p w:rsidR="00D562BD" w:rsidRDefault="00D562BD" w:rsidP="00D562BD">
      <w:pPr>
        <w:pStyle w:val="Body"/>
        <w:spacing w:after="0" w:line="240" w:lineRule="auto"/>
        <w:ind w:hanging="2"/>
        <w:jc w:val="center"/>
        <w:rPr>
          <w:rFonts w:ascii="Times New Roman" w:eastAsia="Times New Roman" w:hAnsi="Times New Roman" w:cs="Times New Roman"/>
          <w:b/>
          <w:bCs/>
          <w:sz w:val="24"/>
          <w:szCs w:val="24"/>
        </w:rPr>
      </w:pPr>
    </w:p>
    <w:p w:rsidR="00D562BD" w:rsidRDefault="00D562BD" w:rsidP="00D562BD">
      <w:pPr>
        <w:pStyle w:val="Body"/>
        <w:spacing w:after="0" w:line="240" w:lineRule="auto"/>
        <w:ind w:hanging="2"/>
        <w:jc w:val="center"/>
        <w:rPr>
          <w:rFonts w:ascii="Times New Roman" w:eastAsia="Times New Roman" w:hAnsi="Times New Roman" w:cs="Times New Roman"/>
          <w:b/>
          <w:bCs/>
          <w:sz w:val="24"/>
          <w:szCs w:val="24"/>
        </w:rPr>
      </w:pPr>
    </w:p>
    <w:p w:rsidR="0055255E" w:rsidRDefault="0055255E" w:rsidP="00D562BD">
      <w:pPr>
        <w:ind w:left="0" w:hanging="2"/>
        <w:rPr>
          <w:noProof/>
          <w:lang w:eastAsia="ru-RU"/>
        </w:rPr>
      </w:pPr>
    </w:p>
    <w:p w:rsidR="0055255E" w:rsidRDefault="0055255E" w:rsidP="00D562BD">
      <w:pPr>
        <w:ind w:left="0" w:hanging="2"/>
        <w:rPr>
          <w:noProof/>
          <w:lang w:eastAsia="ru-RU"/>
        </w:rPr>
      </w:pPr>
    </w:p>
    <w:p w:rsidR="0055255E" w:rsidRDefault="0055255E" w:rsidP="00D562BD">
      <w:pPr>
        <w:ind w:left="0" w:hanging="2"/>
        <w:rPr>
          <w:noProof/>
          <w:lang w:eastAsia="ru-RU"/>
        </w:rPr>
      </w:pPr>
    </w:p>
    <w:p w:rsidR="0055255E" w:rsidRDefault="0055255E" w:rsidP="00D562BD">
      <w:pPr>
        <w:ind w:left="0" w:hanging="2"/>
        <w:rPr>
          <w:noProof/>
          <w:lang w:eastAsia="ru-RU"/>
        </w:rPr>
      </w:pPr>
    </w:p>
    <w:p w:rsidR="0055255E" w:rsidRDefault="0055255E" w:rsidP="00D562BD">
      <w:pPr>
        <w:ind w:left="0" w:hanging="2"/>
        <w:rPr>
          <w:noProof/>
          <w:lang w:eastAsia="ru-RU"/>
        </w:rPr>
      </w:pPr>
    </w:p>
    <w:p w:rsidR="0055255E" w:rsidRDefault="0055255E" w:rsidP="00D562BD">
      <w:pPr>
        <w:ind w:left="0" w:hanging="2"/>
        <w:rPr>
          <w:noProof/>
          <w:lang w:eastAsia="ru-RU"/>
        </w:rPr>
      </w:pPr>
    </w:p>
    <w:p w:rsidR="0055255E" w:rsidRDefault="0055255E" w:rsidP="00D562BD">
      <w:pPr>
        <w:ind w:left="0" w:hanging="2"/>
        <w:rPr>
          <w:noProof/>
          <w:lang w:eastAsia="ru-RU"/>
        </w:rPr>
      </w:pPr>
    </w:p>
    <w:p w:rsidR="0055255E" w:rsidRDefault="0055255E" w:rsidP="00D562BD">
      <w:pPr>
        <w:ind w:left="0" w:hanging="2"/>
        <w:rPr>
          <w:noProof/>
          <w:lang w:eastAsia="ru-RU"/>
        </w:rPr>
      </w:pPr>
    </w:p>
    <w:p w:rsidR="0055255E" w:rsidRDefault="0055255E" w:rsidP="00D562BD">
      <w:pPr>
        <w:ind w:left="0" w:hanging="2"/>
        <w:rPr>
          <w:noProof/>
          <w:lang w:eastAsia="ru-RU"/>
        </w:rPr>
      </w:pPr>
    </w:p>
    <w:p w:rsidR="0055255E" w:rsidRDefault="0055255E" w:rsidP="00D562BD">
      <w:pPr>
        <w:ind w:left="0" w:hanging="2"/>
        <w:rPr>
          <w:noProof/>
          <w:lang w:eastAsia="ru-RU"/>
        </w:rPr>
      </w:pPr>
    </w:p>
    <w:p w:rsidR="0055255E" w:rsidRDefault="0055255E" w:rsidP="00D562BD">
      <w:pPr>
        <w:ind w:left="0" w:hanging="2"/>
        <w:rPr>
          <w:noProof/>
          <w:lang w:eastAsia="ru-RU"/>
        </w:rPr>
      </w:pPr>
    </w:p>
    <w:p w:rsidR="0055255E" w:rsidRDefault="0055255E" w:rsidP="00D562BD">
      <w:pPr>
        <w:ind w:left="0" w:hanging="2"/>
        <w:rPr>
          <w:noProof/>
          <w:lang w:eastAsia="ru-RU"/>
        </w:rPr>
      </w:pPr>
    </w:p>
    <w:p w:rsidR="0055255E" w:rsidRDefault="0055255E" w:rsidP="00D562BD">
      <w:pPr>
        <w:ind w:left="0" w:hanging="2"/>
        <w:rPr>
          <w:noProof/>
          <w:lang w:eastAsia="ru-RU"/>
        </w:rPr>
      </w:pPr>
    </w:p>
    <w:p w:rsidR="0055255E" w:rsidRDefault="0055255E" w:rsidP="00D562BD">
      <w:pPr>
        <w:ind w:left="0" w:hanging="2"/>
        <w:rPr>
          <w:noProof/>
          <w:lang w:eastAsia="ru-RU"/>
        </w:rPr>
      </w:pPr>
    </w:p>
    <w:p w:rsidR="0055255E" w:rsidRDefault="0055255E" w:rsidP="00D562BD">
      <w:pPr>
        <w:ind w:left="0" w:hanging="2"/>
        <w:rPr>
          <w:noProof/>
          <w:lang w:eastAsia="ru-RU"/>
        </w:rPr>
      </w:pPr>
    </w:p>
    <w:p w:rsidR="0055255E" w:rsidRDefault="0055255E" w:rsidP="00D562BD">
      <w:pPr>
        <w:ind w:left="0" w:hanging="2"/>
        <w:rPr>
          <w:noProof/>
          <w:lang w:eastAsia="ru-RU"/>
        </w:rPr>
      </w:pPr>
    </w:p>
    <w:p w:rsidR="0055255E" w:rsidRDefault="0055255E" w:rsidP="00D562BD">
      <w:pPr>
        <w:ind w:left="0" w:hanging="2"/>
        <w:rPr>
          <w:noProof/>
          <w:lang w:eastAsia="ru-RU"/>
        </w:rPr>
      </w:pPr>
    </w:p>
    <w:p w:rsidR="0055255E" w:rsidRDefault="0055255E" w:rsidP="00D562BD">
      <w:pPr>
        <w:ind w:left="0" w:hanging="2"/>
        <w:rPr>
          <w:noProof/>
          <w:lang w:eastAsia="ru-RU"/>
        </w:rPr>
      </w:pPr>
    </w:p>
    <w:p w:rsidR="0055255E" w:rsidRDefault="00AD7ACC" w:rsidP="0055255E">
      <w:pPr>
        <w:pStyle w:val="Body"/>
        <w:spacing w:after="0" w:line="240" w:lineRule="auto"/>
        <w:ind w:hanging="2"/>
        <w:jc w:val="both"/>
        <w:rPr>
          <w:rFonts w:ascii="Times New Roman" w:hAnsi="Times New Roman"/>
        </w:rPr>
      </w:pPr>
      <w:r>
        <w:rPr>
          <w:rFonts w:ascii="Times New Roman" w:hAnsi="Times New Roman"/>
          <w:b/>
          <w:bCs/>
        </w:rPr>
        <w:t>4.attēls.</w:t>
      </w:r>
      <w:r>
        <w:rPr>
          <w:rFonts w:ascii="Times New Roman" w:hAnsi="Times New Roman"/>
        </w:rPr>
        <w:t xml:space="preserve"> Matlab datorprogrammas attēlveide. 1) Galvenajā logā ir 2 izvēles: veikt mērījumu un aplūkot jau gatavu mērījumu; 2) Pacienta kartīte; 3) Video priekšskatīšanas/ ieraksta režīms; 4) Mērījumu sērijas; 5) Katrai mērījumu sērijai mērījumu saraksts, kurā ir S</w:t>
      </w:r>
      <w:r>
        <w:rPr>
          <w:rFonts w:ascii="Times New Roman" w:hAnsi="Times New Roman"/>
        </w:rPr>
        <w:t>aO2,</w:t>
      </w:r>
      <w:r w:rsidRPr="00930115">
        <w:rPr>
          <w:rFonts w:ascii="Times New Roman" w:hAnsi="Times New Roman"/>
        </w:rPr>
        <w:t xml:space="preserve"> </w:t>
      </w:r>
      <w:r>
        <w:rPr>
          <w:rFonts w:ascii="Times New Roman" w:hAnsi="Times New Roman"/>
        </w:rPr>
        <w:t>perfūzijas vai termālo attēlu dati.</w:t>
      </w:r>
    </w:p>
    <w:p w:rsidR="0055255E" w:rsidRDefault="0055255E" w:rsidP="00D562BD">
      <w:pPr>
        <w:ind w:left="0" w:hanging="2"/>
        <w:rPr>
          <w:noProof/>
          <w:lang w:eastAsia="ru-RU"/>
        </w:rPr>
      </w:pPr>
    </w:p>
    <w:p w:rsidR="0055255E" w:rsidRDefault="00AD7ACC" w:rsidP="0055255E">
      <w:pPr>
        <w:pStyle w:val="Body"/>
        <w:spacing w:after="0" w:line="240" w:lineRule="auto"/>
        <w:ind w:hanging="2"/>
        <w:jc w:val="both"/>
        <w:rPr>
          <w:rFonts w:ascii="Times New Roman" w:hAnsi="Times New Roman"/>
          <w:sz w:val="24"/>
          <w:szCs w:val="24"/>
        </w:rPr>
      </w:pPr>
      <w:r>
        <w:rPr>
          <w:rFonts w:ascii="Times New Roman" w:hAnsi="Times New Roman"/>
          <w:b/>
          <w:bCs/>
          <w:sz w:val="24"/>
          <w:szCs w:val="24"/>
          <w:lang w:val="de-DE"/>
        </w:rPr>
        <w:t>NOZARE:</w:t>
      </w:r>
      <w:r>
        <w:rPr>
          <w:rFonts w:ascii="Times New Roman" w:hAnsi="Times New Roman"/>
          <w:sz w:val="24"/>
          <w:szCs w:val="24"/>
          <w:lang w:val="nl-NL"/>
        </w:rPr>
        <w:t xml:space="preserve"> </w:t>
      </w:r>
      <w:r w:rsidR="00677BCA">
        <w:rPr>
          <w:rFonts w:ascii="Times New Roman" w:hAnsi="Times New Roman"/>
          <w:sz w:val="24"/>
          <w:szCs w:val="24"/>
          <w:lang w:val="nl-NL"/>
        </w:rPr>
        <w:t>i</w:t>
      </w:r>
      <w:r>
        <w:rPr>
          <w:rFonts w:ascii="Times New Roman" w:hAnsi="Times New Roman"/>
          <w:sz w:val="24"/>
          <w:szCs w:val="24"/>
          <w:lang w:val="nl-NL"/>
        </w:rPr>
        <w:t>zgudrojums attiecas galvenok</w:t>
      </w:r>
      <w:r>
        <w:rPr>
          <w:rFonts w:ascii="Times New Roman" w:hAnsi="Times New Roman"/>
          <w:sz w:val="24"/>
          <w:szCs w:val="24"/>
        </w:rPr>
        <w:t>ārt uz tehnoloģijām un ierīcēm mikrocirkulācijas agrīno bojājumu un audu skābekļa utilizācijas vizualizācijai un kvantitatīvai parametrizācijai. Izgudrojums ir paredzēts izmanto</w:t>
      </w:r>
      <w:r>
        <w:rPr>
          <w:rFonts w:ascii="Times New Roman" w:hAnsi="Times New Roman"/>
          <w:sz w:val="24"/>
          <w:szCs w:val="24"/>
        </w:rPr>
        <w:t>šanai intensīvās terapijas pacientu agrīnai diagnostikai un stāvokļa monitoringam.</w:t>
      </w:r>
    </w:p>
    <w:p w:rsidR="0055255E" w:rsidRDefault="0055255E" w:rsidP="0055255E">
      <w:pPr>
        <w:pStyle w:val="Body"/>
        <w:spacing w:after="0" w:line="240" w:lineRule="auto"/>
        <w:ind w:hanging="2"/>
        <w:jc w:val="both"/>
        <w:rPr>
          <w:rFonts w:ascii="Times New Roman" w:eastAsia="Times New Roman" w:hAnsi="Times New Roman" w:cs="Times New Roman"/>
          <w:sz w:val="24"/>
          <w:szCs w:val="24"/>
        </w:rPr>
      </w:pPr>
    </w:p>
    <w:p w:rsidR="0055255E" w:rsidRDefault="00AD7ACC" w:rsidP="0055255E">
      <w:pPr>
        <w:pStyle w:val="Body"/>
        <w:spacing w:after="0" w:line="240" w:lineRule="auto"/>
        <w:ind w:hanging="2"/>
        <w:jc w:val="both"/>
        <w:rPr>
          <w:rFonts w:ascii="Times New Roman" w:eastAsia="Times New Roman" w:hAnsi="Times New Roman" w:cs="Times New Roman"/>
          <w:sz w:val="24"/>
          <w:szCs w:val="24"/>
        </w:rPr>
      </w:pPr>
      <w:r>
        <w:rPr>
          <w:rFonts w:ascii="Times New Roman" w:hAnsi="Times New Roman"/>
          <w:b/>
          <w:bCs/>
          <w:sz w:val="24"/>
          <w:szCs w:val="24"/>
          <w:lang w:val="pt-PT"/>
        </w:rPr>
        <w:t>IZGUDROJUMA M</w:t>
      </w:r>
      <w:r>
        <w:rPr>
          <w:rFonts w:ascii="Times New Roman" w:hAnsi="Times New Roman"/>
          <w:b/>
          <w:bCs/>
          <w:sz w:val="24"/>
          <w:szCs w:val="24"/>
        </w:rPr>
        <w:t xml:space="preserve">ĒRĶIS UN BŪTĪBA: </w:t>
      </w:r>
      <w:r>
        <w:rPr>
          <w:rFonts w:ascii="Times New Roman" w:hAnsi="Times New Roman"/>
          <w:sz w:val="24"/>
          <w:szCs w:val="24"/>
        </w:rPr>
        <w:t>izgudrojuma mērķ</w:t>
      </w:r>
      <w:r>
        <w:rPr>
          <w:rFonts w:ascii="Times New Roman" w:hAnsi="Times New Roman"/>
          <w:sz w:val="24"/>
          <w:szCs w:val="24"/>
          <w:lang w:val="pt-PT"/>
        </w:rPr>
        <w:t>is ir b</w:t>
      </w:r>
      <w:r>
        <w:rPr>
          <w:rFonts w:ascii="Times New Roman" w:hAnsi="Times New Roman"/>
          <w:sz w:val="24"/>
          <w:szCs w:val="24"/>
        </w:rPr>
        <w:t xml:space="preserve">ūtiski uzlabot septiska šoka diagnostiku, paātrinot terapijas uzsākšanu un nodrošināt kritisko pacientu terapijas </w:t>
      </w:r>
      <w:r>
        <w:rPr>
          <w:rFonts w:ascii="Times New Roman" w:hAnsi="Times New Roman"/>
          <w:sz w:val="24"/>
          <w:szCs w:val="24"/>
        </w:rPr>
        <w:t>vadību vazopresoru un šķidruma infūzijas terapijā.</w:t>
      </w:r>
    </w:p>
    <w:p w:rsidR="0055255E" w:rsidRDefault="00AD7ACC" w:rsidP="0055255E">
      <w:pPr>
        <w:pStyle w:val="Body"/>
        <w:spacing w:after="0" w:line="240" w:lineRule="auto"/>
        <w:ind w:hanging="2"/>
        <w:jc w:val="both"/>
        <w:rPr>
          <w:rFonts w:ascii="Times New Roman" w:eastAsia="Times New Roman" w:hAnsi="Times New Roman" w:cs="Times New Roman"/>
          <w:sz w:val="24"/>
          <w:szCs w:val="24"/>
        </w:rPr>
      </w:pPr>
      <w:r>
        <w:rPr>
          <w:rFonts w:ascii="Times New Roman" w:hAnsi="Times New Roman"/>
          <w:sz w:val="24"/>
          <w:szCs w:val="24"/>
        </w:rPr>
        <w:t>Citu līdzvērtīgu iekārtu trū</w:t>
      </w:r>
      <w:r>
        <w:rPr>
          <w:rFonts w:ascii="Times New Roman" w:hAnsi="Times New Roman"/>
          <w:sz w:val="24"/>
          <w:szCs w:val="24"/>
          <w:lang w:val="it-IT"/>
        </w:rPr>
        <w:t xml:space="preserve">kumi: </w:t>
      </w:r>
    </w:p>
    <w:p w:rsidR="0055255E" w:rsidRDefault="00AD7ACC" w:rsidP="0055255E">
      <w:pPr>
        <w:pStyle w:val="Body"/>
        <w:numPr>
          <w:ilvl w:val="0"/>
          <w:numId w:val="6"/>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invazīvs pielietojums (</w:t>
      </w:r>
      <w:r w:rsidRPr="0080074B">
        <w:rPr>
          <w:rFonts w:ascii="Times New Roman" w:eastAsia="Times New Roman" w:hAnsi="Times New Roman" w:cs="Times New Roman"/>
          <w:sz w:val="24"/>
          <w:szCs w:val="24"/>
        </w:rPr>
        <w:t>PiCCO - Getinge</w:t>
      </w:r>
      <w:r>
        <w:rPr>
          <w:rFonts w:ascii="Times New Roman" w:eastAsia="Times New Roman" w:hAnsi="Times New Roman" w:cs="Times New Roman"/>
          <w:sz w:val="24"/>
          <w:szCs w:val="24"/>
        </w:rPr>
        <w:t>)</w:t>
      </w:r>
    </w:p>
    <w:p w:rsidR="0055255E" w:rsidRDefault="00AD7ACC" w:rsidP="0055255E">
      <w:pPr>
        <w:pStyle w:val="Body"/>
        <w:spacing w:after="0" w:line="240" w:lineRule="auto"/>
        <w:ind w:hanging="2"/>
        <w:jc w:val="both"/>
        <w:rPr>
          <w:rFonts w:ascii="Times New Roman" w:eastAsia="Times New Roman" w:hAnsi="Times New Roman" w:cs="Times New Roman"/>
          <w:sz w:val="24"/>
          <w:szCs w:val="24"/>
        </w:rPr>
      </w:pPr>
      <w:proofErr w:type="spellStart"/>
      <w:r>
        <w:rPr>
          <w:rFonts w:ascii="Times New Roman" w:hAnsi="Times New Roman"/>
          <w:sz w:val="24"/>
          <w:szCs w:val="24"/>
          <w:lang w:val="de-DE"/>
        </w:rPr>
        <w:t>Kop</w:t>
      </w:r>
      <w:proofErr w:type="spellEnd"/>
      <w:r>
        <w:rPr>
          <w:rFonts w:ascii="Times New Roman" w:hAnsi="Times New Roman"/>
          <w:sz w:val="24"/>
          <w:szCs w:val="24"/>
        </w:rPr>
        <w:t>īgā</w:t>
      </w:r>
      <w:r>
        <w:rPr>
          <w:rFonts w:ascii="Times New Roman" w:hAnsi="Times New Roman"/>
          <w:sz w:val="24"/>
          <w:szCs w:val="24"/>
          <w:lang w:val="pt-PT"/>
        </w:rPr>
        <w:t>s paz</w:t>
      </w:r>
      <w:r>
        <w:rPr>
          <w:rFonts w:ascii="Times New Roman" w:hAnsi="Times New Roman"/>
          <w:sz w:val="24"/>
          <w:szCs w:val="24"/>
        </w:rPr>
        <w:t>ī</w:t>
      </w:r>
      <w:r w:rsidRPr="00D9244C">
        <w:rPr>
          <w:rFonts w:ascii="Times New Roman" w:hAnsi="Times New Roman"/>
          <w:sz w:val="24"/>
          <w:szCs w:val="24"/>
        </w:rPr>
        <w:t>mes ar cit</w:t>
      </w:r>
      <w:r>
        <w:rPr>
          <w:rFonts w:ascii="Times New Roman" w:hAnsi="Times New Roman"/>
          <w:sz w:val="24"/>
          <w:szCs w:val="24"/>
        </w:rPr>
        <w:t>ā</w:t>
      </w:r>
      <w:r>
        <w:rPr>
          <w:rFonts w:ascii="Times New Roman" w:hAnsi="Times New Roman"/>
          <w:sz w:val="24"/>
          <w:szCs w:val="24"/>
          <w:lang w:val="nl-NL"/>
        </w:rPr>
        <w:t>m metod</w:t>
      </w:r>
      <w:r>
        <w:rPr>
          <w:rFonts w:ascii="Times New Roman" w:hAnsi="Times New Roman"/>
          <w:sz w:val="24"/>
          <w:szCs w:val="24"/>
        </w:rPr>
        <w:t>ēm un ierīcēm:</w:t>
      </w:r>
    </w:p>
    <w:p w:rsidR="0055255E" w:rsidRDefault="00AD7ACC" w:rsidP="0055255E">
      <w:pPr>
        <w:pStyle w:val="Body"/>
        <w:numPr>
          <w:ilvl w:val="0"/>
          <w:numId w:val="8"/>
        </w:num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spektrālā attēlveide (Hypermed)</w:t>
      </w:r>
    </w:p>
    <w:p w:rsidR="0055255E" w:rsidRDefault="0055255E" w:rsidP="0055255E">
      <w:pPr>
        <w:pStyle w:val="Body"/>
        <w:spacing w:after="0" w:line="240" w:lineRule="auto"/>
        <w:ind w:hanging="2"/>
        <w:jc w:val="both"/>
        <w:rPr>
          <w:rFonts w:ascii="Times New Roman" w:eastAsia="Times New Roman" w:hAnsi="Times New Roman" w:cs="Times New Roman"/>
          <w:sz w:val="24"/>
          <w:szCs w:val="24"/>
        </w:rPr>
      </w:pPr>
    </w:p>
    <w:p w:rsidR="0055255E" w:rsidRDefault="00AD7ACC" w:rsidP="0055255E">
      <w:pPr>
        <w:pStyle w:val="Body"/>
        <w:spacing w:after="0" w:line="240" w:lineRule="auto"/>
        <w:ind w:hanging="2"/>
        <w:jc w:val="both"/>
        <w:rPr>
          <w:rFonts w:ascii="Times New Roman" w:eastAsia="Times New Roman" w:hAnsi="Times New Roman" w:cs="Times New Roman"/>
          <w:b/>
          <w:bCs/>
          <w:sz w:val="24"/>
          <w:szCs w:val="24"/>
        </w:rPr>
      </w:pPr>
      <w:r>
        <w:rPr>
          <w:rFonts w:ascii="Times New Roman" w:hAnsi="Times New Roman"/>
          <w:b/>
          <w:bCs/>
          <w:sz w:val="24"/>
          <w:szCs w:val="24"/>
          <w:lang w:val="de-DE"/>
        </w:rPr>
        <w:t>INTELEKTU</w:t>
      </w:r>
      <w:r>
        <w:rPr>
          <w:rFonts w:ascii="Times New Roman" w:hAnsi="Times New Roman"/>
          <w:b/>
          <w:bCs/>
          <w:sz w:val="24"/>
          <w:szCs w:val="24"/>
        </w:rPr>
        <w:t>ĀLĀ ĪPAŠUMA AIZSARDZĪBA:</w:t>
      </w:r>
    </w:p>
    <w:p w:rsidR="0055255E" w:rsidRDefault="00AD7ACC" w:rsidP="0055255E">
      <w:pPr>
        <w:pStyle w:val="Body"/>
        <w:tabs>
          <w:tab w:val="left" w:pos="567"/>
        </w:tabs>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Zinātība ietver de</w:t>
      </w:r>
      <w:r>
        <w:rPr>
          <w:rFonts w:ascii="Times New Roman" w:eastAsia="Times New Roman" w:hAnsi="Times New Roman" w:cs="Times New Roman"/>
          <w:sz w:val="24"/>
          <w:szCs w:val="24"/>
        </w:rPr>
        <w:t xml:space="preserve">talizētu spektrālo attēlu apstrādes algoritmu un procesu aprakstu, tostarp programmatūras kodu. </w:t>
      </w:r>
    </w:p>
    <w:p w:rsidR="0055255E" w:rsidRDefault="0055255E" w:rsidP="0055255E">
      <w:pPr>
        <w:pStyle w:val="Body"/>
        <w:tabs>
          <w:tab w:val="left" w:pos="567"/>
        </w:tabs>
        <w:spacing w:after="0" w:line="240" w:lineRule="auto"/>
        <w:ind w:hanging="2"/>
        <w:jc w:val="both"/>
        <w:rPr>
          <w:rFonts w:ascii="Times New Roman" w:eastAsia="Times New Roman" w:hAnsi="Times New Roman" w:cs="Times New Roman"/>
          <w:sz w:val="24"/>
          <w:szCs w:val="24"/>
        </w:rPr>
      </w:pPr>
    </w:p>
    <w:p w:rsidR="0055255E" w:rsidRDefault="00AD7ACC" w:rsidP="0055255E">
      <w:pPr>
        <w:pStyle w:val="Body"/>
        <w:spacing w:after="0" w:line="240" w:lineRule="auto"/>
        <w:ind w:hanging="2"/>
        <w:jc w:val="both"/>
        <w:rPr>
          <w:rFonts w:ascii="Times New Roman" w:hAnsi="Times New Roman"/>
          <w:bCs/>
          <w:sz w:val="24"/>
          <w:szCs w:val="24"/>
        </w:rPr>
      </w:pPr>
      <w:r>
        <w:rPr>
          <w:rFonts w:ascii="Times New Roman" w:hAnsi="Times New Roman"/>
          <w:b/>
          <w:bCs/>
          <w:sz w:val="24"/>
          <w:szCs w:val="24"/>
        </w:rPr>
        <w:t xml:space="preserve">PAPILDU INFORMĀCIJA: </w:t>
      </w:r>
      <w:r w:rsidRPr="00065071">
        <w:rPr>
          <w:rFonts w:ascii="Times New Roman" w:hAnsi="Times New Roman"/>
          <w:bCs/>
          <w:sz w:val="24"/>
          <w:szCs w:val="24"/>
        </w:rPr>
        <w:t>N/A</w:t>
      </w:r>
    </w:p>
    <w:p w:rsidR="0055255E" w:rsidRDefault="0055255E" w:rsidP="0055255E">
      <w:pPr>
        <w:pStyle w:val="Body"/>
        <w:spacing w:after="0" w:line="240" w:lineRule="auto"/>
        <w:ind w:hanging="2"/>
        <w:jc w:val="both"/>
        <w:rPr>
          <w:rFonts w:ascii="Times New Roman" w:eastAsia="Times New Roman" w:hAnsi="Times New Roman" w:cs="Times New Roman"/>
          <w:b/>
          <w:bCs/>
          <w:sz w:val="24"/>
          <w:szCs w:val="24"/>
        </w:rPr>
      </w:pPr>
    </w:p>
    <w:p w:rsidR="0055255E" w:rsidRDefault="00AD7ACC" w:rsidP="0055255E">
      <w:pPr>
        <w:pStyle w:val="Body"/>
        <w:spacing w:after="0" w:line="240" w:lineRule="auto"/>
        <w:ind w:hanging="2"/>
        <w:jc w:val="both"/>
        <w:rPr>
          <w:rFonts w:ascii="Times New Roman" w:hAnsi="Times New Roman"/>
          <w:sz w:val="24"/>
          <w:szCs w:val="24"/>
        </w:rPr>
      </w:pPr>
      <w:r>
        <w:rPr>
          <w:rFonts w:ascii="Times New Roman" w:hAnsi="Times New Roman"/>
          <w:b/>
          <w:bCs/>
          <w:sz w:val="24"/>
          <w:szCs w:val="24"/>
          <w:lang w:val="de-DE"/>
        </w:rPr>
        <w:t>INTELEKTU</w:t>
      </w:r>
      <w:r>
        <w:rPr>
          <w:rFonts w:ascii="Times New Roman" w:hAnsi="Times New Roman"/>
          <w:b/>
          <w:bCs/>
          <w:sz w:val="24"/>
          <w:szCs w:val="24"/>
        </w:rPr>
        <w:t>ĀLĀ ĪPAŠUMA DOKUMENTĀCIJA</w:t>
      </w:r>
      <w:r w:rsidR="00677BCA" w:rsidRPr="00677BCA">
        <w:rPr>
          <w:rFonts w:ascii="Times New Roman" w:hAnsi="Times New Roman"/>
          <w:sz w:val="24"/>
          <w:szCs w:val="24"/>
        </w:rPr>
        <w:t>,</w:t>
      </w:r>
      <w:r>
        <w:rPr>
          <w:rFonts w:ascii="Times New Roman" w:hAnsi="Times New Roman"/>
          <w:b/>
          <w:bCs/>
          <w:sz w:val="24"/>
          <w:szCs w:val="24"/>
        </w:rPr>
        <w:t xml:space="preserve"> </w:t>
      </w:r>
      <w:r>
        <w:rPr>
          <w:rFonts w:ascii="Times New Roman" w:hAnsi="Times New Roman"/>
          <w:sz w:val="24"/>
          <w:szCs w:val="24"/>
        </w:rPr>
        <w:t>kurā ietilpst tehniskā dokumentācija, shē</w:t>
      </w:r>
      <w:r>
        <w:rPr>
          <w:rFonts w:ascii="Times New Roman" w:hAnsi="Times New Roman"/>
          <w:sz w:val="24"/>
          <w:szCs w:val="24"/>
          <w:lang w:val="es-ES_tradnl"/>
        </w:rPr>
        <w:t>mas, ras</w:t>
      </w:r>
      <w:r>
        <w:rPr>
          <w:rFonts w:ascii="Times New Roman" w:hAnsi="Times New Roman"/>
          <w:sz w:val="24"/>
          <w:szCs w:val="24"/>
        </w:rPr>
        <w:t xml:space="preserve">ējumi, programmas kodi, metodes izmantošanas </w:t>
      </w:r>
      <w:r>
        <w:rPr>
          <w:rFonts w:ascii="Times New Roman" w:hAnsi="Times New Roman"/>
          <w:sz w:val="24"/>
          <w:szCs w:val="24"/>
        </w:rPr>
        <w:t>vadlīnijas un protokoli.</w:t>
      </w:r>
    </w:p>
    <w:p w:rsidR="00677BCA" w:rsidRDefault="00677BCA" w:rsidP="0055255E">
      <w:pPr>
        <w:pStyle w:val="Body"/>
        <w:spacing w:after="0" w:line="240" w:lineRule="auto"/>
        <w:ind w:hanging="2"/>
        <w:jc w:val="both"/>
        <w:rPr>
          <w:rFonts w:ascii="Times New Roman" w:hAnsi="Times New Roman"/>
          <w:sz w:val="24"/>
          <w:szCs w:val="24"/>
        </w:rPr>
      </w:pPr>
    </w:p>
    <w:p w:rsidR="00677BCA" w:rsidRDefault="00677BCA" w:rsidP="0055255E">
      <w:pPr>
        <w:pStyle w:val="Body"/>
        <w:spacing w:after="0" w:line="240" w:lineRule="auto"/>
        <w:ind w:hanging="2"/>
        <w:jc w:val="both"/>
        <w:rPr>
          <w:rFonts w:ascii="Times New Roman" w:hAnsi="Times New Roman"/>
          <w:sz w:val="24"/>
          <w:szCs w:val="24"/>
        </w:rPr>
      </w:pPr>
    </w:p>
    <w:p w:rsidR="00677BCA" w:rsidRDefault="00677BCA" w:rsidP="0055255E">
      <w:pPr>
        <w:pStyle w:val="Body"/>
        <w:spacing w:after="0" w:line="240" w:lineRule="auto"/>
        <w:ind w:hanging="2"/>
        <w:jc w:val="both"/>
        <w:rPr>
          <w:rFonts w:ascii="Times New Roman" w:eastAsia="Times New Roman" w:hAnsi="Times New Roman" w:cs="Times New Roman"/>
          <w:sz w:val="24"/>
          <w:szCs w:val="24"/>
        </w:rPr>
      </w:pPr>
    </w:p>
    <w:sectPr w:rsidR="00677BCA" w:rsidSect="00FB1A64">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auto"/>
    <w:pitch w:val="variable"/>
    <w:sig w:usb0="00000000"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Helvetica Neue">
    <w:altName w:val="Corbel"/>
    <w:charset w:val="00"/>
    <w:family w:val="auto"/>
    <w:pitch w:val="variable"/>
    <w:sig w:usb0="00000003" w:usb1="500079DB" w:usb2="0000001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F26E4"/>
    <w:multiLevelType w:val="multilevel"/>
    <w:tmpl w:val="0DC45C46"/>
    <w:lvl w:ilvl="0">
      <w:start w:val="1"/>
      <w:numFmt w:val="bullet"/>
      <w:suff w:val="space"/>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lvlText w:val="o"/>
      <w:lvlJc w:val="left"/>
      <w:pPr>
        <w:ind w:left="1440" w:hanging="360"/>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lvlText w:val="▪"/>
      <w:lvlJc w:val="left"/>
      <w:pPr>
        <w:ind w:left="2160" w:hanging="360"/>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lvlText w:val="·"/>
      <w:lvlJc w:val="left"/>
      <w:pPr>
        <w:ind w:left="2880" w:hanging="360"/>
      </w:pPr>
      <w:rPr>
        <w:rFonts w:ascii="Symbol" w:eastAsia="Symbol" w:hAnsi="Symbol" w:cs="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lvlText w:val="o"/>
      <w:lvlJc w:val="left"/>
      <w:pPr>
        <w:ind w:left="3600" w:hanging="360"/>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lvlText w:val="▪"/>
      <w:lvlJc w:val="left"/>
      <w:pPr>
        <w:ind w:left="4320" w:hanging="360"/>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lvlText w:val="·"/>
      <w:lvlJc w:val="left"/>
      <w:pPr>
        <w:ind w:left="5040" w:hanging="360"/>
      </w:pPr>
      <w:rPr>
        <w:rFonts w:ascii="Symbol" w:eastAsia="Symbol" w:hAnsi="Symbol" w:cs="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lvlText w:val="o"/>
      <w:lvlJc w:val="left"/>
      <w:pPr>
        <w:ind w:left="5760" w:hanging="360"/>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lvlText w:val="▪"/>
      <w:lvlJc w:val="left"/>
      <w:pPr>
        <w:ind w:left="6480" w:hanging="360"/>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98646A2"/>
    <w:multiLevelType w:val="multilevel"/>
    <w:tmpl w:val="9C422CBA"/>
    <w:lvl w:ilvl="0">
      <w:start w:val="1"/>
      <w:numFmt w:val="decimal"/>
      <w:lvlText w:val="%1."/>
      <w:lvlJc w:val="left"/>
      <w:pPr>
        <w:ind w:left="718" w:hanging="360"/>
      </w:pPr>
      <w:rPr>
        <w:rFonts w:hint="default"/>
      </w:rPr>
    </w:lvl>
    <w:lvl w:ilvl="1">
      <w:start w:val="1"/>
      <w:numFmt w:val="decimal"/>
      <w:isLgl/>
      <w:suff w:val="space"/>
      <w:lvlText w:val="%1.%2."/>
      <w:lvlJc w:val="left"/>
      <w:pPr>
        <w:ind w:left="898" w:hanging="540"/>
      </w:pPr>
      <w:rPr>
        <w:rFonts w:hint="default"/>
      </w:rPr>
    </w:lvl>
    <w:lvl w:ilvl="2">
      <w:start w:val="1"/>
      <w:numFmt w:val="decimal"/>
      <w:isLgl/>
      <w:lvlText w:val="%1.%2.%3."/>
      <w:lvlJc w:val="left"/>
      <w:pPr>
        <w:ind w:left="1078" w:hanging="720"/>
      </w:pPr>
      <w:rPr>
        <w:rFonts w:hint="default"/>
      </w:rPr>
    </w:lvl>
    <w:lvl w:ilvl="3">
      <w:start w:val="1"/>
      <w:numFmt w:val="decimal"/>
      <w:isLgl/>
      <w:lvlText w:val="%1.%2.%3.%4."/>
      <w:lvlJc w:val="left"/>
      <w:pPr>
        <w:ind w:left="1078" w:hanging="720"/>
      </w:pPr>
      <w:rPr>
        <w:rFonts w:hint="default"/>
      </w:rPr>
    </w:lvl>
    <w:lvl w:ilvl="4">
      <w:start w:val="1"/>
      <w:numFmt w:val="decimal"/>
      <w:isLgl/>
      <w:lvlText w:val="%1.%2.%3.%4.%5."/>
      <w:lvlJc w:val="left"/>
      <w:pPr>
        <w:ind w:left="1438" w:hanging="1080"/>
      </w:pPr>
      <w:rPr>
        <w:rFonts w:hint="default"/>
      </w:rPr>
    </w:lvl>
    <w:lvl w:ilvl="5">
      <w:start w:val="1"/>
      <w:numFmt w:val="decimal"/>
      <w:isLgl/>
      <w:lvlText w:val="%1.%2.%3.%4.%5.%6."/>
      <w:lvlJc w:val="left"/>
      <w:pPr>
        <w:ind w:left="1438" w:hanging="1080"/>
      </w:pPr>
      <w:rPr>
        <w:rFonts w:hint="default"/>
      </w:rPr>
    </w:lvl>
    <w:lvl w:ilvl="6">
      <w:start w:val="1"/>
      <w:numFmt w:val="decimal"/>
      <w:isLgl/>
      <w:lvlText w:val="%1.%2.%3.%4.%5.%6.%7."/>
      <w:lvlJc w:val="left"/>
      <w:pPr>
        <w:ind w:left="1798" w:hanging="1440"/>
      </w:pPr>
      <w:rPr>
        <w:rFonts w:hint="default"/>
      </w:rPr>
    </w:lvl>
    <w:lvl w:ilvl="7">
      <w:start w:val="1"/>
      <w:numFmt w:val="decimal"/>
      <w:isLgl/>
      <w:lvlText w:val="%1.%2.%3.%4.%5.%6.%7.%8."/>
      <w:lvlJc w:val="left"/>
      <w:pPr>
        <w:ind w:left="1798" w:hanging="1440"/>
      </w:pPr>
      <w:rPr>
        <w:rFonts w:hint="default"/>
      </w:rPr>
    </w:lvl>
    <w:lvl w:ilvl="8">
      <w:start w:val="1"/>
      <w:numFmt w:val="decimal"/>
      <w:isLgl/>
      <w:lvlText w:val="%1.%2.%3.%4.%5.%6.%7.%8.%9."/>
      <w:lvlJc w:val="left"/>
      <w:pPr>
        <w:ind w:left="2158" w:hanging="1800"/>
      </w:pPr>
      <w:rPr>
        <w:rFonts w:hint="default"/>
      </w:rPr>
    </w:lvl>
  </w:abstractNum>
  <w:abstractNum w:abstractNumId="2" w15:restartNumberingAfterBreak="0">
    <w:nsid w:val="2A0B2158"/>
    <w:multiLevelType w:val="multilevel"/>
    <w:tmpl w:val="E140DE26"/>
    <w:lvl w:ilvl="0">
      <w:start w:val="1"/>
      <w:numFmt w:val="lowerLetter"/>
      <w:suff w:val="space"/>
      <w:lvlText w:val="%1)"/>
      <w:lvlJc w:val="left"/>
      <w:pPr>
        <w:ind w:left="72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1">
      <w:start w:val="1"/>
      <w:numFmt w:val="lowerRoman"/>
      <w:lvlText w:val="%2)"/>
      <w:lvlJc w:val="left"/>
      <w:pPr>
        <w:ind w:left="1440" w:hanging="480"/>
      </w:pPr>
      <w:rPr>
        <w:rFonts w:hAnsi="Arial Unicode MS" w:hint="default"/>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216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3">
      <w:start w:val="1"/>
      <w:numFmt w:val="lowerLetter"/>
      <w:lvlText w:val="(%4)"/>
      <w:lvlJc w:val="left"/>
      <w:pPr>
        <w:ind w:left="288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4">
      <w:start w:val="1"/>
      <w:numFmt w:val="lowerRoman"/>
      <w:lvlText w:val="(%5)"/>
      <w:lvlJc w:val="left"/>
      <w:pPr>
        <w:ind w:left="3600" w:hanging="480"/>
      </w:pPr>
      <w:rPr>
        <w:rFonts w:hAnsi="Arial Unicode MS" w:hint="default"/>
        <w:caps w:val="0"/>
        <w:smallCaps w:val="0"/>
        <w:strike w:val="0"/>
        <w:dstrike w:val="0"/>
        <w:outline w:val="0"/>
        <w:emboss w:val="0"/>
        <w:imprint w:val="0"/>
        <w:spacing w:val="0"/>
        <w:w w:val="100"/>
        <w:kern w:val="0"/>
        <w:position w:val="0"/>
        <w:highlight w:val="none"/>
        <w:vertAlign w:val="baseline"/>
      </w:rPr>
    </w:lvl>
    <w:lvl w:ilvl="5">
      <w:start w:val="1"/>
      <w:numFmt w:val="decimal"/>
      <w:lvlText w:val="(%6)"/>
      <w:lvlJc w:val="left"/>
      <w:pPr>
        <w:ind w:left="432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6">
      <w:start w:val="1"/>
      <w:numFmt w:val="lowerLetter"/>
      <w:lvlText w:val="%7."/>
      <w:lvlJc w:val="left"/>
      <w:pPr>
        <w:ind w:left="504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7">
      <w:start w:val="1"/>
      <w:numFmt w:val="lowerRoman"/>
      <w:lvlText w:val="%8."/>
      <w:lvlJc w:val="left"/>
      <w:pPr>
        <w:ind w:left="5760" w:hanging="480"/>
      </w:pPr>
      <w:rPr>
        <w:rFonts w:hAnsi="Arial Unicode MS" w:hint="default"/>
        <w:caps w:val="0"/>
        <w:smallCaps w:val="0"/>
        <w:strike w:val="0"/>
        <w:dstrike w:val="0"/>
        <w:outline w:val="0"/>
        <w:emboss w:val="0"/>
        <w:imprint w:val="0"/>
        <w:spacing w:val="0"/>
        <w:w w:val="100"/>
        <w:kern w:val="0"/>
        <w:position w:val="0"/>
        <w:highlight w:val="none"/>
        <w:vertAlign w:val="baseline"/>
      </w:rPr>
    </w:lvl>
    <w:lvl w:ilvl="8">
      <w:start w:val="1"/>
      <w:numFmt w:val="decimal"/>
      <w:lvlText w:val="%9."/>
      <w:lvlJc w:val="left"/>
      <w:pPr>
        <w:ind w:left="6480" w:hanging="360"/>
      </w:pPr>
      <w:rPr>
        <w:rFonts w:hAnsi="Arial Unicode MS" w:hint="default"/>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E2A2F9C"/>
    <w:multiLevelType w:val="hybridMultilevel"/>
    <w:tmpl w:val="49FA85C8"/>
    <w:styleLink w:val="Numbered"/>
    <w:lvl w:ilvl="0" w:tplc="983A6134">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81FE9432">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CF745590">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0CBAA594">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A72492D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430471C2">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A128E9C4">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82E86A54">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B636A7EC">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6081D88"/>
    <w:multiLevelType w:val="hybridMultilevel"/>
    <w:tmpl w:val="1E145AAA"/>
    <w:styleLink w:val="ImportedStyle5"/>
    <w:lvl w:ilvl="0" w:tplc="0652B5D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BDC1240">
      <w:start w:val="1"/>
      <w:numFmt w:val="lowerRoman"/>
      <w:lvlText w:val="%2)"/>
      <w:lvlJc w:val="left"/>
      <w:pPr>
        <w:ind w:left="144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7974ED14">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3A4F37C">
      <w:start w:val="1"/>
      <w:numFmt w:val="lowerLetter"/>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52AE2D2">
      <w:start w:val="1"/>
      <w:numFmt w:val="lowerRoman"/>
      <w:lvlText w:val="(%5)"/>
      <w:lvlJc w:val="left"/>
      <w:pPr>
        <w:ind w:left="360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35FEA97C">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1E66C82">
      <w:start w:val="1"/>
      <w:numFmt w:val="lowerLetter"/>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7FC7B3E">
      <w:start w:val="1"/>
      <w:numFmt w:val="lowerRoman"/>
      <w:lvlText w:val="%8."/>
      <w:lvlJc w:val="left"/>
      <w:pPr>
        <w:ind w:left="576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6A76CF1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793465C"/>
    <w:multiLevelType w:val="multilevel"/>
    <w:tmpl w:val="C8A629D2"/>
    <w:lvl w:ilvl="0">
      <w:start w:val="1"/>
      <w:numFmt w:val="lowerLetter"/>
      <w:suff w:val="space"/>
      <w:lvlText w:val="%1)"/>
      <w:lvlJc w:val="left"/>
      <w:pPr>
        <w:ind w:left="72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1">
      <w:start w:val="1"/>
      <w:numFmt w:val="lowerRoman"/>
      <w:lvlText w:val="%2)"/>
      <w:lvlJc w:val="left"/>
      <w:pPr>
        <w:ind w:left="1440" w:hanging="480"/>
      </w:pPr>
      <w:rPr>
        <w:rFonts w:hAnsi="Arial Unicode MS" w:hint="default"/>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216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3">
      <w:start w:val="1"/>
      <w:numFmt w:val="lowerLetter"/>
      <w:lvlText w:val="(%4)"/>
      <w:lvlJc w:val="left"/>
      <w:pPr>
        <w:ind w:left="288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4">
      <w:start w:val="1"/>
      <w:numFmt w:val="lowerRoman"/>
      <w:lvlText w:val="(%5)"/>
      <w:lvlJc w:val="left"/>
      <w:pPr>
        <w:ind w:left="3600" w:hanging="480"/>
      </w:pPr>
      <w:rPr>
        <w:rFonts w:hAnsi="Arial Unicode MS" w:hint="default"/>
        <w:caps w:val="0"/>
        <w:smallCaps w:val="0"/>
        <w:strike w:val="0"/>
        <w:dstrike w:val="0"/>
        <w:outline w:val="0"/>
        <w:emboss w:val="0"/>
        <w:imprint w:val="0"/>
        <w:spacing w:val="0"/>
        <w:w w:val="100"/>
        <w:kern w:val="0"/>
        <w:position w:val="0"/>
        <w:highlight w:val="none"/>
        <w:vertAlign w:val="baseline"/>
      </w:rPr>
    </w:lvl>
    <w:lvl w:ilvl="5">
      <w:start w:val="1"/>
      <w:numFmt w:val="decimal"/>
      <w:lvlText w:val="(%6)"/>
      <w:lvlJc w:val="left"/>
      <w:pPr>
        <w:ind w:left="432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6">
      <w:start w:val="1"/>
      <w:numFmt w:val="lowerLetter"/>
      <w:lvlText w:val="%7."/>
      <w:lvlJc w:val="left"/>
      <w:pPr>
        <w:ind w:left="504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7">
      <w:start w:val="1"/>
      <w:numFmt w:val="lowerRoman"/>
      <w:lvlText w:val="%8."/>
      <w:lvlJc w:val="left"/>
      <w:pPr>
        <w:ind w:left="5760" w:hanging="480"/>
      </w:pPr>
      <w:rPr>
        <w:rFonts w:hAnsi="Arial Unicode MS" w:hint="default"/>
        <w:caps w:val="0"/>
        <w:smallCaps w:val="0"/>
        <w:strike w:val="0"/>
        <w:dstrike w:val="0"/>
        <w:outline w:val="0"/>
        <w:emboss w:val="0"/>
        <w:imprint w:val="0"/>
        <w:spacing w:val="0"/>
        <w:w w:val="100"/>
        <w:kern w:val="0"/>
        <w:position w:val="0"/>
        <w:highlight w:val="none"/>
        <w:vertAlign w:val="baseline"/>
      </w:rPr>
    </w:lvl>
    <w:lvl w:ilvl="8">
      <w:start w:val="1"/>
      <w:numFmt w:val="decimal"/>
      <w:lvlText w:val="%9."/>
      <w:lvlJc w:val="left"/>
      <w:pPr>
        <w:ind w:left="6480" w:hanging="360"/>
      </w:pPr>
      <w:rPr>
        <w:rFonts w:hAnsi="Arial Unicode MS" w:hint="default"/>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F253971"/>
    <w:multiLevelType w:val="hybridMultilevel"/>
    <w:tmpl w:val="E53CCABC"/>
    <w:lvl w:ilvl="0" w:tplc="718463DE">
      <w:start w:val="1"/>
      <w:numFmt w:val="decimal"/>
      <w:lvlText w:val="%1."/>
      <w:lvlJc w:val="left"/>
      <w:pPr>
        <w:ind w:left="718" w:hanging="360"/>
      </w:pPr>
    </w:lvl>
    <w:lvl w:ilvl="1" w:tplc="D2024FD4" w:tentative="1">
      <w:start w:val="1"/>
      <w:numFmt w:val="lowerLetter"/>
      <w:lvlText w:val="%2."/>
      <w:lvlJc w:val="left"/>
      <w:pPr>
        <w:ind w:left="1438" w:hanging="360"/>
      </w:pPr>
    </w:lvl>
    <w:lvl w:ilvl="2" w:tplc="0876DD8A" w:tentative="1">
      <w:start w:val="1"/>
      <w:numFmt w:val="lowerRoman"/>
      <w:lvlText w:val="%3."/>
      <w:lvlJc w:val="right"/>
      <w:pPr>
        <w:ind w:left="2158" w:hanging="180"/>
      </w:pPr>
    </w:lvl>
    <w:lvl w:ilvl="3" w:tplc="801AD7F6" w:tentative="1">
      <w:start w:val="1"/>
      <w:numFmt w:val="decimal"/>
      <w:lvlText w:val="%4."/>
      <w:lvlJc w:val="left"/>
      <w:pPr>
        <w:ind w:left="2878" w:hanging="360"/>
      </w:pPr>
    </w:lvl>
    <w:lvl w:ilvl="4" w:tplc="AAE0E4F4" w:tentative="1">
      <w:start w:val="1"/>
      <w:numFmt w:val="lowerLetter"/>
      <w:lvlText w:val="%5."/>
      <w:lvlJc w:val="left"/>
      <w:pPr>
        <w:ind w:left="3598" w:hanging="360"/>
      </w:pPr>
    </w:lvl>
    <w:lvl w:ilvl="5" w:tplc="E22C4DDE" w:tentative="1">
      <w:start w:val="1"/>
      <w:numFmt w:val="lowerRoman"/>
      <w:lvlText w:val="%6."/>
      <w:lvlJc w:val="right"/>
      <w:pPr>
        <w:ind w:left="4318" w:hanging="180"/>
      </w:pPr>
    </w:lvl>
    <w:lvl w:ilvl="6" w:tplc="CDC8E6B8" w:tentative="1">
      <w:start w:val="1"/>
      <w:numFmt w:val="decimal"/>
      <w:lvlText w:val="%7."/>
      <w:lvlJc w:val="left"/>
      <w:pPr>
        <w:ind w:left="5038" w:hanging="360"/>
      </w:pPr>
    </w:lvl>
    <w:lvl w:ilvl="7" w:tplc="E30E2920" w:tentative="1">
      <w:start w:val="1"/>
      <w:numFmt w:val="lowerLetter"/>
      <w:lvlText w:val="%8."/>
      <w:lvlJc w:val="left"/>
      <w:pPr>
        <w:ind w:left="5758" w:hanging="360"/>
      </w:pPr>
    </w:lvl>
    <w:lvl w:ilvl="8" w:tplc="3DFC6758" w:tentative="1">
      <w:start w:val="1"/>
      <w:numFmt w:val="lowerRoman"/>
      <w:lvlText w:val="%9."/>
      <w:lvlJc w:val="right"/>
      <w:pPr>
        <w:ind w:left="6478" w:hanging="180"/>
      </w:pPr>
    </w:lvl>
  </w:abstractNum>
  <w:abstractNum w:abstractNumId="7" w15:restartNumberingAfterBreak="0">
    <w:nsid w:val="41C13C6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9B1614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C5220D1"/>
    <w:multiLevelType w:val="hybridMultilevel"/>
    <w:tmpl w:val="49FA85C8"/>
    <w:numStyleLink w:val="Numbered"/>
  </w:abstractNum>
  <w:abstractNum w:abstractNumId="10" w15:restartNumberingAfterBreak="0">
    <w:nsid w:val="524618A5"/>
    <w:multiLevelType w:val="hybridMultilevel"/>
    <w:tmpl w:val="6ADA9E2E"/>
    <w:styleLink w:val="ImportedStyle6"/>
    <w:lvl w:ilvl="0" w:tplc="98DE07D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C4AA9D6">
      <w:start w:val="1"/>
      <w:numFmt w:val="lowerRoman"/>
      <w:lvlText w:val="%2)"/>
      <w:lvlJc w:val="left"/>
      <w:pPr>
        <w:ind w:left="144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F14C93F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5EAA95A">
      <w:start w:val="1"/>
      <w:numFmt w:val="lowerLetter"/>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5A490B8">
      <w:start w:val="1"/>
      <w:numFmt w:val="lowerRoman"/>
      <w:lvlText w:val="(%5)"/>
      <w:lvlJc w:val="left"/>
      <w:pPr>
        <w:ind w:left="360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82EC3202">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83A785C">
      <w:start w:val="1"/>
      <w:numFmt w:val="lowerLetter"/>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556FD68">
      <w:start w:val="1"/>
      <w:numFmt w:val="lowerRoman"/>
      <w:lvlText w:val="%8."/>
      <w:lvlJc w:val="left"/>
      <w:pPr>
        <w:ind w:left="576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2ED4C03E">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69401415"/>
    <w:multiLevelType w:val="hybridMultilevel"/>
    <w:tmpl w:val="560C98BA"/>
    <w:styleLink w:val="ImportedStyle1"/>
    <w:lvl w:ilvl="0" w:tplc="3586D2B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BCA381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F0285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ACE456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6C0ED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E80E5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D3E0E3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96EDD9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D76E3E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1"/>
  </w:num>
  <w:num w:numId="2">
    <w:abstractNumId w:val="0"/>
  </w:num>
  <w:num w:numId="3">
    <w:abstractNumId w:val="3"/>
  </w:num>
  <w:num w:numId="4">
    <w:abstractNumId w:val="9"/>
    <w:lvlOverride w:ilvl="0">
      <w:lvl w:ilvl="0" w:tplc="12745752">
        <w:start w:val="1"/>
        <w:numFmt w:val="decimal"/>
        <w:suff w:val="space"/>
        <w:lvlText w:val="%1."/>
        <w:lvlJc w:val="left"/>
        <w:pPr>
          <w:ind w:left="232" w:hanging="232"/>
        </w:pPr>
        <w:rPr>
          <w:rFonts w:ascii="Times New Roman" w:hAnsi="Times New Roman" w:cs="Times New Roman" w:hint="default"/>
          <w:caps w:val="0"/>
          <w:smallCaps w:val="0"/>
          <w:strike w:val="0"/>
          <w:dstrike w:val="0"/>
          <w:outline w:val="0"/>
          <w:emboss w:val="0"/>
          <w:imprint w:val="0"/>
          <w:spacing w:val="0"/>
          <w:w w:val="100"/>
          <w:kern w:val="0"/>
          <w:position w:val="0"/>
          <w:vertAlign w:val="baseline"/>
        </w:rPr>
      </w:lvl>
    </w:lvlOverride>
    <w:lvlOverride w:ilvl="1">
      <w:lvl w:ilvl="1" w:tplc="64D6BB76">
        <w:start w:val="1"/>
        <w:numFmt w:val="decimal"/>
        <w:lvlText w:val="%2."/>
        <w:lvlJc w:val="left"/>
        <w:pPr>
          <w:ind w:left="1032" w:hanging="232"/>
        </w:pPr>
        <w:rPr>
          <w:rFonts w:hAnsi="Arial Unicode MS" w:hint="default"/>
          <w:caps w:val="0"/>
          <w:smallCaps w:val="0"/>
          <w:strike w:val="0"/>
          <w:dstrike w:val="0"/>
          <w:outline w:val="0"/>
          <w:emboss w:val="0"/>
          <w:imprint w:val="0"/>
          <w:spacing w:val="0"/>
          <w:w w:val="100"/>
          <w:kern w:val="0"/>
          <w:position w:val="0"/>
          <w:vertAlign w:val="baseline"/>
        </w:rPr>
      </w:lvl>
    </w:lvlOverride>
    <w:lvlOverride w:ilvl="2">
      <w:lvl w:ilvl="2" w:tplc="3BFCA5A0">
        <w:start w:val="1"/>
        <w:numFmt w:val="decimal"/>
        <w:lvlText w:val="%3."/>
        <w:lvlJc w:val="left"/>
        <w:pPr>
          <w:ind w:left="1832" w:hanging="232"/>
        </w:pPr>
        <w:rPr>
          <w:rFonts w:hAnsi="Arial Unicode MS" w:hint="default"/>
          <w:caps w:val="0"/>
          <w:smallCaps w:val="0"/>
          <w:strike w:val="0"/>
          <w:dstrike w:val="0"/>
          <w:outline w:val="0"/>
          <w:emboss w:val="0"/>
          <w:imprint w:val="0"/>
          <w:spacing w:val="0"/>
          <w:w w:val="100"/>
          <w:kern w:val="0"/>
          <w:position w:val="0"/>
          <w:vertAlign w:val="baseline"/>
        </w:rPr>
      </w:lvl>
    </w:lvlOverride>
    <w:lvlOverride w:ilvl="3">
      <w:lvl w:ilvl="3" w:tplc="74CE6FBA">
        <w:start w:val="1"/>
        <w:numFmt w:val="decimal"/>
        <w:lvlText w:val="%4."/>
        <w:lvlJc w:val="left"/>
        <w:pPr>
          <w:ind w:left="2632" w:hanging="232"/>
        </w:pPr>
        <w:rPr>
          <w:rFonts w:hAnsi="Arial Unicode MS" w:hint="default"/>
          <w:caps w:val="0"/>
          <w:smallCaps w:val="0"/>
          <w:strike w:val="0"/>
          <w:dstrike w:val="0"/>
          <w:outline w:val="0"/>
          <w:emboss w:val="0"/>
          <w:imprint w:val="0"/>
          <w:spacing w:val="0"/>
          <w:w w:val="100"/>
          <w:kern w:val="0"/>
          <w:position w:val="0"/>
          <w:vertAlign w:val="baseline"/>
        </w:rPr>
      </w:lvl>
    </w:lvlOverride>
    <w:lvlOverride w:ilvl="4">
      <w:lvl w:ilvl="4" w:tplc="C360D31C">
        <w:start w:val="1"/>
        <w:numFmt w:val="decimal"/>
        <w:lvlText w:val="%5."/>
        <w:lvlJc w:val="left"/>
        <w:pPr>
          <w:ind w:left="3432" w:hanging="232"/>
        </w:pPr>
        <w:rPr>
          <w:rFonts w:hAnsi="Arial Unicode MS" w:hint="default"/>
          <w:caps w:val="0"/>
          <w:smallCaps w:val="0"/>
          <w:strike w:val="0"/>
          <w:dstrike w:val="0"/>
          <w:outline w:val="0"/>
          <w:emboss w:val="0"/>
          <w:imprint w:val="0"/>
          <w:spacing w:val="0"/>
          <w:w w:val="100"/>
          <w:kern w:val="0"/>
          <w:position w:val="0"/>
          <w:vertAlign w:val="baseline"/>
        </w:rPr>
      </w:lvl>
    </w:lvlOverride>
    <w:lvlOverride w:ilvl="5">
      <w:lvl w:ilvl="5" w:tplc="4EBAB128">
        <w:start w:val="1"/>
        <w:numFmt w:val="decimal"/>
        <w:lvlText w:val="%6."/>
        <w:lvlJc w:val="left"/>
        <w:pPr>
          <w:ind w:left="4232" w:hanging="232"/>
        </w:pPr>
        <w:rPr>
          <w:rFonts w:hAnsi="Arial Unicode MS" w:hint="default"/>
          <w:caps w:val="0"/>
          <w:smallCaps w:val="0"/>
          <w:strike w:val="0"/>
          <w:dstrike w:val="0"/>
          <w:outline w:val="0"/>
          <w:emboss w:val="0"/>
          <w:imprint w:val="0"/>
          <w:spacing w:val="0"/>
          <w:w w:val="100"/>
          <w:kern w:val="0"/>
          <w:position w:val="0"/>
          <w:vertAlign w:val="baseline"/>
        </w:rPr>
      </w:lvl>
    </w:lvlOverride>
    <w:lvlOverride w:ilvl="6">
      <w:lvl w:ilvl="6" w:tplc="F5E877A6">
        <w:start w:val="1"/>
        <w:numFmt w:val="decimal"/>
        <w:lvlText w:val="%7."/>
        <w:lvlJc w:val="left"/>
        <w:pPr>
          <w:ind w:left="5032" w:hanging="232"/>
        </w:pPr>
        <w:rPr>
          <w:rFonts w:hAnsi="Arial Unicode MS" w:hint="default"/>
          <w:caps w:val="0"/>
          <w:smallCaps w:val="0"/>
          <w:strike w:val="0"/>
          <w:dstrike w:val="0"/>
          <w:outline w:val="0"/>
          <w:emboss w:val="0"/>
          <w:imprint w:val="0"/>
          <w:spacing w:val="0"/>
          <w:w w:val="100"/>
          <w:kern w:val="0"/>
          <w:position w:val="0"/>
          <w:vertAlign w:val="baseline"/>
        </w:rPr>
      </w:lvl>
    </w:lvlOverride>
    <w:lvlOverride w:ilvl="7">
      <w:lvl w:ilvl="7" w:tplc="7DD4C862">
        <w:start w:val="1"/>
        <w:numFmt w:val="decimal"/>
        <w:lvlText w:val="%8."/>
        <w:lvlJc w:val="left"/>
        <w:pPr>
          <w:ind w:left="5832" w:hanging="232"/>
        </w:pPr>
        <w:rPr>
          <w:rFonts w:hAnsi="Arial Unicode MS" w:hint="default"/>
          <w:caps w:val="0"/>
          <w:smallCaps w:val="0"/>
          <w:strike w:val="0"/>
          <w:dstrike w:val="0"/>
          <w:outline w:val="0"/>
          <w:emboss w:val="0"/>
          <w:imprint w:val="0"/>
          <w:spacing w:val="0"/>
          <w:w w:val="100"/>
          <w:kern w:val="0"/>
          <w:position w:val="0"/>
          <w:vertAlign w:val="baseline"/>
        </w:rPr>
      </w:lvl>
    </w:lvlOverride>
    <w:lvlOverride w:ilvl="8">
      <w:lvl w:ilvl="8" w:tplc="CEC0131C">
        <w:start w:val="1"/>
        <w:numFmt w:val="decimal"/>
        <w:lvlText w:val="%9."/>
        <w:lvlJc w:val="left"/>
        <w:pPr>
          <w:ind w:left="6632" w:hanging="232"/>
        </w:pPr>
        <w:rPr>
          <w:rFonts w:hAnsi="Arial Unicode MS" w:hint="default"/>
          <w:caps w:val="0"/>
          <w:smallCaps w:val="0"/>
          <w:strike w:val="0"/>
          <w:dstrike w:val="0"/>
          <w:outline w:val="0"/>
          <w:emboss w:val="0"/>
          <w:imprint w:val="0"/>
          <w:spacing w:val="0"/>
          <w:w w:val="100"/>
          <w:kern w:val="0"/>
          <w:position w:val="0"/>
          <w:vertAlign w:val="baseline"/>
        </w:rPr>
      </w:lvl>
    </w:lvlOverride>
  </w:num>
  <w:num w:numId="5">
    <w:abstractNumId w:val="4"/>
  </w:num>
  <w:num w:numId="6">
    <w:abstractNumId w:val="2"/>
  </w:num>
  <w:num w:numId="7">
    <w:abstractNumId w:val="10"/>
  </w:num>
  <w:num w:numId="8">
    <w:abstractNumId w:val="5"/>
  </w:num>
  <w:num w:numId="9">
    <w:abstractNumId w:val="1"/>
  </w:num>
  <w:num w:numId="10">
    <w:abstractNumId w:val="7"/>
  </w:num>
  <w:num w:numId="11">
    <w:abstractNumId w:val="8"/>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AFE"/>
    <w:rsid w:val="00043FC7"/>
    <w:rsid w:val="00065071"/>
    <w:rsid w:val="0015038D"/>
    <w:rsid w:val="001A7657"/>
    <w:rsid w:val="001F03F4"/>
    <w:rsid w:val="002033C3"/>
    <w:rsid w:val="002E3F19"/>
    <w:rsid w:val="0039047E"/>
    <w:rsid w:val="004B08F1"/>
    <w:rsid w:val="0055255E"/>
    <w:rsid w:val="00567B06"/>
    <w:rsid w:val="005E1082"/>
    <w:rsid w:val="00627AFE"/>
    <w:rsid w:val="00677BCA"/>
    <w:rsid w:val="00724F7E"/>
    <w:rsid w:val="007D5A96"/>
    <w:rsid w:val="007F697D"/>
    <w:rsid w:val="0080074B"/>
    <w:rsid w:val="00800AED"/>
    <w:rsid w:val="0081266E"/>
    <w:rsid w:val="00930115"/>
    <w:rsid w:val="009D7EA2"/>
    <w:rsid w:val="009E70E2"/>
    <w:rsid w:val="00A11B8D"/>
    <w:rsid w:val="00AA0F3A"/>
    <w:rsid w:val="00AD7ACC"/>
    <w:rsid w:val="00AE2793"/>
    <w:rsid w:val="00B10CC6"/>
    <w:rsid w:val="00B17CA4"/>
    <w:rsid w:val="00B45A55"/>
    <w:rsid w:val="00BF733D"/>
    <w:rsid w:val="00C12E0D"/>
    <w:rsid w:val="00C2595B"/>
    <w:rsid w:val="00C53E49"/>
    <w:rsid w:val="00D562BD"/>
    <w:rsid w:val="00D9244C"/>
    <w:rsid w:val="00DA417C"/>
    <w:rsid w:val="00DE1C6D"/>
    <w:rsid w:val="00E01797"/>
    <w:rsid w:val="00EB26EB"/>
    <w:rsid w:val="00EF1901"/>
    <w:rsid w:val="00EF1EBC"/>
    <w:rsid w:val="00FB1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052FA"/>
  <w15:chartTrackingRefBased/>
  <w15:docId w15:val="{9B98BF94-0092-492B-A378-9BA96CC45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627AFE"/>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val="lv-LV" w:eastAsia="lv-LV"/>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562BD"/>
    <w:rPr>
      <w:color w:val="0563C1" w:themeColor="hyperlink"/>
      <w:u w:val="single"/>
    </w:rPr>
  </w:style>
  <w:style w:type="table" w:styleId="a4">
    <w:name w:val="Table Grid"/>
    <w:basedOn w:val="a1"/>
    <w:uiPriority w:val="39"/>
    <w:rsid w:val="00D562B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2,Bullet list,Colorful List - Accent 11,H&amp;P List Paragraph,List Paragraph1,List Paragraph11,Normal bullet 2,Numurets,PPS_Bullet,Saistīto dokumentu saraksts,Syle 1"/>
    <w:basedOn w:val="a"/>
    <w:link w:val="a6"/>
    <w:uiPriority w:val="34"/>
    <w:qFormat/>
    <w:rsid w:val="00D562BD"/>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position w:val="0"/>
      <w:sz w:val="22"/>
      <w:szCs w:val="22"/>
      <w:lang w:val="ru-RU" w:eastAsia="en-US"/>
    </w:rPr>
  </w:style>
  <w:style w:type="character" w:customStyle="1" w:styleId="a6">
    <w:name w:val="Абзац списка Знак"/>
    <w:aliases w:val="2 Знак,Bullet list Знак,Colorful List - Accent 11 Знак,H&amp;P List Paragraph Знак,List Paragraph1 Знак,List Paragraph11 Знак,Normal bullet 2 Знак,Numurets Знак,PPS_Bullet Знак,Saistīto dokumentu saraksts Знак,Syle 1 Знак"/>
    <w:link w:val="a5"/>
    <w:uiPriority w:val="34"/>
    <w:locked/>
    <w:rsid w:val="00D562BD"/>
    <w:rPr>
      <w:lang w:val="ru-RU"/>
    </w:rPr>
  </w:style>
  <w:style w:type="paragraph" w:customStyle="1" w:styleId="Body">
    <w:name w:val="Body"/>
    <w:rsid w:val="00D562BD"/>
    <w:pPr>
      <w:pBdr>
        <w:top w:val="nil"/>
        <w:left w:val="nil"/>
        <w:bottom w:val="nil"/>
        <w:right w:val="nil"/>
        <w:between w:val="nil"/>
        <w:bar w:val="nil"/>
      </w:pBdr>
      <w:spacing w:after="200" w:line="276" w:lineRule="auto"/>
    </w:pPr>
    <w:rPr>
      <w:rFonts w:ascii="Calibri" w:eastAsia="Arial Unicode MS" w:hAnsi="Calibri" w:cs="Arial Unicode MS"/>
      <w:color w:val="000000"/>
      <w:u w:color="000000"/>
      <w:lang w:val="lv-LV" w:eastAsia="lv-LV"/>
      <w14:textOutline w14:w="0" w14:cap="flat" w14:cmpd="sng" w14:algn="ctr">
        <w14:noFill/>
        <w14:prstDash w14:val="solid"/>
        <w14:bevel/>
      </w14:textOutline>
    </w:rPr>
  </w:style>
  <w:style w:type="character" w:customStyle="1" w:styleId="Hyperlink0">
    <w:name w:val="Hyperlink.0"/>
    <w:basedOn w:val="a0"/>
    <w:rsid w:val="00D562BD"/>
    <w:rPr>
      <w:rFonts w:ascii="Times New Roman" w:eastAsia="Times New Roman" w:hAnsi="Times New Roman" w:cs="Times New Roman"/>
      <w:outline w:val="0"/>
      <w:color w:val="0000FF"/>
      <w:sz w:val="24"/>
      <w:szCs w:val="24"/>
      <w:u w:val="single" w:color="0000FF"/>
    </w:rPr>
  </w:style>
  <w:style w:type="numbering" w:customStyle="1" w:styleId="ImportedStyle1">
    <w:name w:val="Imported Style 1"/>
    <w:rsid w:val="00D562BD"/>
    <w:pPr>
      <w:numPr>
        <w:numId w:val="1"/>
      </w:numPr>
    </w:pPr>
  </w:style>
  <w:style w:type="numbering" w:customStyle="1" w:styleId="Numbered">
    <w:name w:val="Numbered"/>
    <w:rsid w:val="00D562BD"/>
    <w:pPr>
      <w:numPr>
        <w:numId w:val="3"/>
      </w:numPr>
    </w:pPr>
  </w:style>
  <w:style w:type="numbering" w:customStyle="1" w:styleId="ImportedStyle5">
    <w:name w:val="Imported Style 5"/>
    <w:rsid w:val="00D562BD"/>
    <w:pPr>
      <w:numPr>
        <w:numId w:val="5"/>
      </w:numPr>
    </w:pPr>
  </w:style>
  <w:style w:type="numbering" w:customStyle="1" w:styleId="ImportedStyle6">
    <w:name w:val="Imported Style 6"/>
    <w:rsid w:val="00D562BD"/>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1494</Words>
  <Characters>8517</Characters>
  <Application>Microsoft Office Word</Application>
  <DocSecurity>0</DocSecurity>
  <Lines>70</Lines>
  <Paragraphs>19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Ilona Leitāne</dc:creator>
  <cp:lastModifiedBy>Olga Dmitrijeva</cp:lastModifiedBy>
  <cp:revision>4</cp:revision>
  <dcterms:created xsi:type="dcterms:W3CDTF">2022-12-29T11:56:00Z</dcterms:created>
  <dcterms:modified xsi:type="dcterms:W3CDTF">2022-12-29T11:58:00Z</dcterms:modified>
</cp:coreProperties>
</file>