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3120" w14:textId="77777777" w:rsidR="00C23549" w:rsidRPr="00D078BA" w:rsidRDefault="00C23549" w:rsidP="00C23549">
      <w:pPr>
        <w:ind w:leftChars="0" w:left="0" w:firstLineChars="0" w:firstLine="0"/>
        <w:jc w:val="right"/>
      </w:pPr>
      <w:r w:rsidRPr="00597B69">
        <w:rPr>
          <w:b/>
          <w:iCs/>
        </w:rPr>
        <w:t>3.pielikums</w:t>
      </w:r>
    </w:p>
    <w:p w14:paraId="45808B91" w14:textId="77777777" w:rsidR="00C23549" w:rsidRPr="00597B69" w:rsidRDefault="00C23549" w:rsidP="00C23549">
      <w:pPr>
        <w:tabs>
          <w:tab w:val="left" w:pos="938"/>
          <w:tab w:val="right" w:pos="8968"/>
        </w:tabs>
        <w:spacing w:line="240" w:lineRule="auto"/>
        <w:ind w:left="0" w:right="58" w:hanging="2"/>
        <w:jc w:val="right"/>
        <w:rPr>
          <w:i/>
        </w:rPr>
      </w:pPr>
      <w:r w:rsidRPr="00597B69">
        <w:rPr>
          <w:i/>
        </w:rPr>
        <w:t>Licences līguma projekts</w:t>
      </w:r>
    </w:p>
    <w:p w14:paraId="6F7705BA" w14:textId="77777777" w:rsidR="00C23549" w:rsidRPr="00597B69" w:rsidRDefault="00C23549" w:rsidP="00C23549">
      <w:pPr>
        <w:spacing w:line="240" w:lineRule="auto"/>
        <w:ind w:left="0" w:right="724" w:hanging="2"/>
        <w:jc w:val="center"/>
        <w:rPr>
          <w:i/>
        </w:rPr>
      </w:pPr>
    </w:p>
    <w:p w14:paraId="4423986C" w14:textId="77777777" w:rsidR="00C23549" w:rsidRPr="00597B69" w:rsidRDefault="00C23549" w:rsidP="00C23549">
      <w:pPr>
        <w:spacing w:line="240" w:lineRule="auto"/>
        <w:ind w:left="0" w:right="724" w:hanging="2"/>
        <w:jc w:val="center"/>
        <w:rPr>
          <w:i/>
        </w:rPr>
      </w:pPr>
    </w:p>
    <w:p w14:paraId="249B37C9" w14:textId="77777777" w:rsidR="00C23549" w:rsidRPr="00597B69" w:rsidRDefault="00C23549" w:rsidP="00C23549">
      <w:pPr>
        <w:spacing w:line="240" w:lineRule="auto"/>
        <w:ind w:left="1" w:right="724" w:hanging="3"/>
        <w:jc w:val="center"/>
        <w:rPr>
          <w:b/>
          <w:bCs/>
          <w:sz w:val="28"/>
          <w:szCs w:val="28"/>
        </w:rPr>
      </w:pPr>
      <w:r w:rsidRPr="00597B69">
        <w:rPr>
          <w:b/>
          <w:bCs/>
          <w:sz w:val="28"/>
          <w:szCs w:val="28"/>
        </w:rPr>
        <w:t>Licences līgums</w:t>
      </w:r>
    </w:p>
    <w:p w14:paraId="71B7D79C" w14:textId="77777777" w:rsidR="00C23549" w:rsidRPr="00597B69" w:rsidRDefault="00C23549" w:rsidP="00C23549">
      <w:pPr>
        <w:spacing w:line="240" w:lineRule="auto"/>
        <w:ind w:left="1" w:right="724" w:hanging="3"/>
        <w:jc w:val="center"/>
        <w:rPr>
          <w:b/>
          <w:bCs/>
          <w:sz w:val="28"/>
          <w:szCs w:val="28"/>
        </w:rPr>
      </w:pPr>
    </w:p>
    <w:p w14:paraId="34D7615A" w14:textId="77777777" w:rsidR="00C23549" w:rsidRPr="00597B69" w:rsidRDefault="00C23549" w:rsidP="00C23549">
      <w:pPr>
        <w:spacing w:line="240" w:lineRule="auto"/>
        <w:ind w:left="0" w:right="724" w:hanging="2"/>
        <w:rPr>
          <w:b/>
          <w:bCs/>
          <w:sz w:val="28"/>
          <w:szCs w:val="28"/>
        </w:rPr>
      </w:pPr>
      <w:r w:rsidRPr="00597B69">
        <w:t>Rīgā</w:t>
      </w:r>
    </w:p>
    <w:p w14:paraId="45BE7FE7" w14:textId="77777777" w:rsidR="00C23549" w:rsidRPr="00597B69" w:rsidRDefault="00C23549" w:rsidP="00C23549">
      <w:pPr>
        <w:tabs>
          <w:tab w:val="left" w:pos="284"/>
          <w:tab w:val="center" w:pos="5102"/>
        </w:tabs>
        <w:spacing w:line="240" w:lineRule="auto"/>
        <w:ind w:left="0" w:hanging="2"/>
        <w:contextualSpacing/>
        <w:jc w:val="both"/>
        <w:rPr>
          <w:u w:val="single"/>
        </w:rPr>
      </w:pPr>
      <w:r w:rsidRPr="00597B69">
        <w:rPr>
          <w:i/>
        </w:rPr>
        <w:t>Datums norādīts dokumenta paraksta laika zīmogā</w:t>
      </w:r>
      <w:r w:rsidRPr="00597B69">
        <w:tab/>
      </w:r>
    </w:p>
    <w:p w14:paraId="383DA253" w14:textId="77777777" w:rsidR="00C23549" w:rsidRPr="00597B69" w:rsidRDefault="00C23549" w:rsidP="00C23549">
      <w:pPr>
        <w:tabs>
          <w:tab w:val="left" w:pos="284"/>
          <w:tab w:val="center" w:pos="5102"/>
        </w:tabs>
        <w:spacing w:line="240" w:lineRule="auto"/>
        <w:ind w:left="0" w:hanging="2"/>
        <w:contextualSpacing/>
        <w:jc w:val="both"/>
        <w:rPr>
          <w:u w:val="single"/>
        </w:rPr>
      </w:pPr>
    </w:p>
    <w:p w14:paraId="2F892916" w14:textId="77777777" w:rsidR="00C23549" w:rsidRPr="00597B69" w:rsidRDefault="00C23549" w:rsidP="00C23549">
      <w:pPr>
        <w:tabs>
          <w:tab w:val="left" w:pos="284"/>
          <w:tab w:val="center" w:pos="5102"/>
        </w:tabs>
        <w:spacing w:line="240" w:lineRule="auto"/>
        <w:ind w:left="0" w:hanging="2"/>
        <w:contextualSpacing/>
        <w:jc w:val="both"/>
        <w:rPr>
          <w:u w:val="single"/>
        </w:rPr>
      </w:pPr>
    </w:p>
    <w:p w14:paraId="3BFA1027" w14:textId="77777777" w:rsidR="00C23549" w:rsidRPr="00597B69" w:rsidRDefault="00C23549" w:rsidP="00C23549">
      <w:pPr>
        <w:tabs>
          <w:tab w:val="left" w:pos="284"/>
          <w:tab w:val="center" w:pos="5102"/>
        </w:tabs>
        <w:spacing w:line="240" w:lineRule="auto"/>
        <w:ind w:left="0" w:hanging="2"/>
        <w:contextualSpacing/>
        <w:jc w:val="both"/>
        <w:rPr>
          <w:u w:val="single"/>
        </w:rPr>
      </w:pPr>
      <w:r w:rsidRPr="00597B69">
        <w:rPr>
          <w:b/>
          <w:bCs/>
        </w:rPr>
        <w:t>Latvijas Universitāte</w:t>
      </w:r>
      <w:r w:rsidRPr="00597B69">
        <w:t>, reģistrācijas Nr. 90000076669, i</w:t>
      </w:r>
      <w:r w:rsidRPr="00597B69">
        <w:rPr>
          <w:color w:val="1B1B1B"/>
          <w:shd w:val="clear" w:color="auto" w:fill="FFFFFF"/>
        </w:rPr>
        <w:t xml:space="preserve">zglītības iestāžu </w:t>
      </w:r>
      <w:r w:rsidRPr="00597B69">
        <w:t>reģistrācijas Nr. 3391000218, juridiskā adrese: Raiņa bulvāris 19, Rīga, LV</w:t>
      </w:r>
      <w:r w:rsidRPr="00597B69">
        <w:noBreakHyphen/>
        <w:t xml:space="preserve">1586, (turpmāk – Licenciārs), tās rektora Indriķa Muižnieka personā, kurš rīkojas saskaņā ar Latvijas Universitātes Satversmi, no vienas puses, un </w:t>
      </w:r>
    </w:p>
    <w:p w14:paraId="034A75DF" w14:textId="77777777" w:rsidR="00C23549" w:rsidRPr="00597B69" w:rsidRDefault="00C23549" w:rsidP="00C23549">
      <w:pPr>
        <w:spacing w:line="240" w:lineRule="auto"/>
        <w:ind w:left="0" w:right="43" w:hanging="2"/>
        <w:jc w:val="both"/>
      </w:pPr>
      <w:r w:rsidRPr="00597B69">
        <w:rPr>
          <w:b/>
        </w:rPr>
        <w:t>Fiziskas vai juridiskas personas rekvizīti</w:t>
      </w:r>
      <w:r w:rsidRPr="00597B69">
        <w:t xml:space="preserve">, reģistrācijas numurs __________, juridiskā adrese: __________, tās _____________ personā, kurš rīkojas uz __________ pamata, (turpmāk – Licenciāts), no otras puses, turpmāk kopā vai atsevišķi – Puse/Puses, noslēdz šādu līgumu (turpmāk – Līgums):      </w:t>
      </w:r>
    </w:p>
    <w:p w14:paraId="5A98AD59" w14:textId="77777777" w:rsidR="00C23549" w:rsidRPr="00597B69" w:rsidRDefault="00C23549" w:rsidP="00C23549">
      <w:pPr>
        <w:spacing w:line="240" w:lineRule="auto"/>
        <w:ind w:left="0" w:right="43" w:hanging="2"/>
        <w:jc w:val="both"/>
      </w:pPr>
    </w:p>
    <w:p w14:paraId="2E3F1829" w14:textId="77777777" w:rsidR="00C23549" w:rsidRPr="00597B69" w:rsidRDefault="00C23549" w:rsidP="00C23549">
      <w:pPr>
        <w:spacing w:line="240" w:lineRule="auto"/>
        <w:ind w:left="0" w:right="43" w:hanging="2"/>
        <w:jc w:val="center"/>
      </w:pPr>
      <w:r w:rsidRPr="00597B69">
        <w:rPr>
          <w:b/>
          <w:bCs/>
        </w:rPr>
        <w:t>1. Līguma priekšmets</w:t>
      </w:r>
    </w:p>
    <w:p w14:paraId="458EABCB" w14:textId="77777777" w:rsidR="00C23549" w:rsidRPr="00597B69" w:rsidRDefault="00C23549" w:rsidP="00C23549">
      <w:pPr>
        <w:tabs>
          <w:tab w:val="left" w:pos="1134"/>
        </w:tabs>
        <w:spacing w:line="240" w:lineRule="auto"/>
        <w:ind w:left="0" w:right="100" w:hanging="2"/>
        <w:jc w:val="both"/>
        <w:rPr>
          <w:b/>
          <w:bCs/>
        </w:rPr>
      </w:pPr>
    </w:p>
    <w:p w14:paraId="0D616EDB"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1.1. Licenciārs par Līgumā noteikto samaksu un uz Līgumā noteikto termiņu izsniedz Licenciātam ekskluzīvu licenci izmantot </w:t>
      </w:r>
      <w:r w:rsidRPr="00597B69">
        <w:rPr>
          <w:rFonts w:ascii="Times New Roman" w:eastAsia="Times New Roman" w:hAnsi="Times New Roman"/>
          <w:sz w:val="24"/>
          <w:szCs w:val="24"/>
          <w:lang w:val="lv-LV"/>
        </w:rPr>
        <w:t>izgudrojumu “Ierīce un metode kuņģa vēža noteikšanai testa pacientam, izvērtējot izelpu” atbilstoši s</w:t>
      </w:r>
      <w:r w:rsidRPr="00597B69">
        <w:rPr>
          <w:rFonts w:ascii="Times New Roman" w:hAnsi="Times New Roman"/>
          <w:sz w:val="24"/>
          <w:szCs w:val="24"/>
          <w:lang w:val="lv-LV"/>
        </w:rPr>
        <w:t xml:space="preserve">tarptautiskajam patenta pieteikumam Nr. PCT/LV2021/050006 </w:t>
      </w:r>
      <w:r w:rsidRPr="00597B69">
        <w:rPr>
          <w:rFonts w:ascii="Times New Roman" w:eastAsia="Times New Roman" w:hAnsi="Times New Roman"/>
          <w:sz w:val="24"/>
          <w:szCs w:val="24"/>
          <w:lang w:val="lv-LV"/>
        </w:rPr>
        <w:t>“A DEVICE AND A METHOD FOR DETECTION OF GASTRIC CANCER THROUGH EXHALED BREATH IN A TEST SUBJECT”</w:t>
      </w:r>
      <w:r w:rsidRPr="00597B69">
        <w:rPr>
          <w:rFonts w:ascii="Times New Roman" w:eastAsia="Times New Roman" w:hAnsi="Times New Roman"/>
          <w:bCs/>
          <w:sz w:val="24"/>
          <w:szCs w:val="24"/>
          <w:lang w:val="lv-LV"/>
        </w:rPr>
        <w:t xml:space="preserve"> </w:t>
      </w:r>
      <w:r w:rsidRPr="00597B69">
        <w:rPr>
          <w:rFonts w:ascii="Times New Roman" w:hAnsi="Times New Roman"/>
          <w:sz w:val="24"/>
          <w:szCs w:val="24"/>
          <w:lang w:val="lv-LV"/>
        </w:rPr>
        <w:t xml:space="preserve">(turpmāk – Objekts), atbilstoši Līguma 2. nodaļai noteiktajā darbības teritorijā – visās pasaules valstīs. </w:t>
      </w:r>
    </w:p>
    <w:p w14:paraId="6DE66E72"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1.2. Līguma izpratnē licences izsniegšana nav uzskatāma par Objekta īpašumtiesību atsavināšanu par labu Licenciātam. </w:t>
      </w:r>
    </w:p>
    <w:p w14:paraId="3C27EFAB" w14:textId="77777777" w:rsidR="00C23549" w:rsidRPr="00597B69" w:rsidRDefault="00C23549" w:rsidP="00C23549">
      <w:pPr>
        <w:tabs>
          <w:tab w:val="left" w:pos="0"/>
        </w:tabs>
        <w:spacing w:line="240" w:lineRule="auto"/>
        <w:ind w:left="0" w:right="100" w:hanging="2"/>
      </w:pPr>
    </w:p>
    <w:p w14:paraId="63224E75"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r w:rsidRPr="00597B69">
        <w:rPr>
          <w:rFonts w:ascii="Times New Roman" w:hAnsi="Times New Roman"/>
          <w:b/>
          <w:bCs/>
          <w:sz w:val="24"/>
          <w:szCs w:val="24"/>
          <w:lang w:val="lv-LV"/>
        </w:rPr>
        <w:t>2. Objekta izmantošana</w:t>
      </w:r>
    </w:p>
    <w:p w14:paraId="3628C874"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p w14:paraId="559EDDD6"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2.1. Licenciātam ir tiesības izdot </w:t>
      </w:r>
      <w:proofErr w:type="spellStart"/>
      <w:r w:rsidRPr="00597B69">
        <w:rPr>
          <w:rFonts w:ascii="Times New Roman" w:hAnsi="Times New Roman"/>
          <w:sz w:val="24"/>
          <w:szCs w:val="24"/>
          <w:lang w:val="lv-LV"/>
        </w:rPr>
        <w:t>apakšlicenci</w:t>
      </w:r>
      <w:proofErr w:type="spellEnd"/>
      <w:r w:rsidRPr="00597B69">
        <w:rPr>
          <w:rFonts w:ascii="Times New Roman" w:hAnsi="Times New Roman"/>
          <w:sz w:val="24"/>
          <w:szCs w:val="24"/>
          <w:lang w:val="lv-LV"/>
        </w:rPr>
        <w:t xml:space="preserve">, par to paziņojot Licenciāram 15 darba dienas iepriekš un nodrošinot trīspusēja sadarbības līguma noslēgšanu ar Licenciāru un </w:t>
      </w:r>
      <w:proofErr w:type="spellStart"/>
      <w:r w:rsidRPr="00597B69">
        <w:rPr>
          <w:rFonts w:ascii="Times New Roman" w:hAnsi="Times New Roman"/>
          <w:sz w:val="24"/>
          <w:szCs w:val="24"/>
          <w:lang w:val="lv-LV"/>
        </w:rPr>
        <w:t>apakšlicences</w:t>
      </w:r>
      <w:proofErr w:type="spellEnd"/>
      <w:r w:rsidRPr="00597B69">
        <w:rPr>
          <w:rFonts w:ascii="Times New Roman" w:hAnsi="Times New Roman"/>
          <w:sz w:val="24"/>
          <w:szCs w:val="24"/>
          <w:lang w:val="lv-LV"/>
        </w:rPr>
        <w:t xml:space="preserve"> saņēmēju. </w:t>
      </w:r>
    </w:p>
    <w:p w14:paraId="4AB13076"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2.2. </w:t>
      </w:r>
      <w:bookmarkStart w:id="0" w:name="_Hlk115160899"/>
      <w:r w:rsidRPr="00597B69">
        <w:rPr>
          <w:rFonts w:ascii="Times New Roman" w:hAnsi="Times New Roman"/>
          <w:sz w:val="24"/>
          <w:szCs w:val="24"/>
          <w:lang w:val="lv-LV"/>
        </w:rPr>
        <w:t xml:space="preserve">Licenciātam ir tiesības lietot Objektu </w:t>
      </w:r>
      <w:r w:rsidRPr="00597B69">
        <w:rPr>
          <w:rFonts w:ascii="Times New Roman" w:hAnsi="Times New Roman"/>
          <w:color w:val="000000"/>
          <w:sz w:val="24"/>
          <w:szCs w:val="24"/>
          <w:lang w:val="lv-LV"/>
        </w:rPr>
        <w:t xml:space="preserve">kuņģa vēža </w:t>
      </w:r>
      <w:proofErr w:type="spellStart"/>
      <w:r w:rsidRPr="00597B69">
        <w:rPr>
          <w:rFonts w:ascii="Times New Roman" w:hAnsi="Times New Roman"/>
          <w:color w:val="000000"/>
          <w:sz w:val="24"/>
          <w:szCs w:val="24"/>
          <w:lang w:val="lv-LV"/>
        </w:rPr>
        <w:t>skrīninga</w:t>
      </w:r>
      <w:proofErr w:type="spellEnd"/>
      <w:r w:rsidRPr="00597B69">
        <w:rPr>
          <w:rFonts w:ascii="Times New Roman" w:hAnsi="Times New Roman"/>
          <w:color w:val="000000"/>
          <w:sz w:val="24"/>
          <w:szCs w:val="24"/>
          <w:lang w:val="lv-LV"/>
        </w:rPr>
        <w:t xml:space="preserve"> iekārtu  </w:t>
      </w:r>
      <w:r w:rsidRPr="00597B69">
        <w:rPr>
          <w:rFonts w:ascii="Times New Roman" w:hAnsi="Times New Roman"/>
          <w:sz w:val="24"/>
          <w:szCs w:val="24"/>
          <w:lang w:val="lv-LV"/>
        </w:rPr>
        <w:t>izgatavošanai, glabāšanai, lietošanai, ievešanai (importēšanai), izvešanai (eksportēšanai), piedāvāšanai pārdošanai, pārdošanai un citādai laišanai saimnieciskajā apritē visās pasaules valstīs. Licenciātam ir tiesības, rīkojoties ar Objektu, norādīt uz Licenciāru kā Objekta autoru un īpašnieku. Licenciāram šai kontekstā ir tiesības prasīt konfigurēt un saskaņot noteiktas publiskojamās informācijas saturu un veidu.</w:t>
      </w:r>
    </w:p>
    <w:bookmarkEnd w:id="0"/>
    <w:p w14:paraId="0A9CF0EB"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2.3. Ja Puses atsevišķi vienojas, Licenciārs patur tiesības Objekta turpmākai izmantošanai pētniecības nolūkos, par ko tiek sagatavota atsevišķa vienošanās.</w:t>
      </w:r>
    </w:p>
    <w:p w14:paraId="41D316E0"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2.4. Līguma darbības laikā Licenciāts uzņemas atbildību par intelektuālā īpašuma aizsardzību, tas ir, </w:t>
      </w:r>
      <w:r w:rsidRPr="00597B69">
        <w:rPr>
          <w:rFonts w:ascii="Times New Roman" w:eastAsia="Times New Roman" w:hAnsi="Times New Roman"/>
          <w:sz w:val="24"/>
          <w:szCs w:val="24"/>
          <w:lang w:val="lv-LV"/>
        </w:rPr>
        <w:t>s</w:t>
      </w:r>
      <w:r w:rsidRPr="00597B69">
        <w:rPr>
          <w:rFonts w:ascii="Times New Roman" w:hAnsi="Times New Roman"/>
          <w:sz w:val="24"/>
          <w:szCs w:val="24"/>
          <w:lang w:val="lv-LV"/>
        </w:rPr>
        <w:t xml:space="preserve">tarptautiskā patenta pieteikuma Nr. PCT/LV2021/050006 </w:t>
      </w:r>
      <w:r w:rsidRPr="00597B69">
        <w:rPr>
          <w:rFonts w:ascii="Times New Roman" w:eastAsia="Times New Roman" w:hAnsi="Times New Roman"/>
          <w:sz w:val="24"/>
          <w:szCs w:val="24"/>
          <w:lang w:val="lv-LV"/>
        </w:rPr>
        <w:t>“A DEVICE AND A METHOD FOR DETECTION OF GASTRIC CANCER THROUGH EXHALED BREATH IN A TEST SUBJECT”</w:t>
      </w:r>
      <w:r w:rsidRPr="00597B69">
        <w:rPr>
          <w:rFonts w:ascii="Times New Roman" w:eastAsia="Times New Roman" w:hAnsi="Times New Roman"/>
          <w:bCs/>
          <w:sz w:val="24"/>
          <w:szCs w:val="24"/>
          <w:lang w:val="lv-LV"/>
        </w:rPr>
        <w:t xml:space="preserve"> </w:t>
      </w:r>
      <w:r w:rsidRPr="00597B69">
        <w:rPr>
          <w:rFonts w:ascii="Times New Roman" w:hAnsi="Times New Roman"/>
          <w:sz w:val="24"/>
          <w:szCs w:val="24"/>
          <w:lang w:val="lv-LV"/>
        </w:rPr>
        <w:t>uzturēšanu spēkā saskaņā ar Patentu likuma 43. pantu.</w:t>
      </w:r>
    </w:p>
    <w:p w14:paraId="5A216F5B"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p>
    <w:p w14:paraId="4FB9EA0C"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r w:rsidRPr="00597B69">
        <w:rPr>
          <w:rFonts w:ascii="Times New Roman" w:hAnsi="Times New Roman"/>
          <w:b/>
          <w:bCs/>
          <w:sz w:val="24"/>
          <w:szCs w:val="24"/>
          <w:lang w:val="lv-LV"/>
        </w:rPr>
        <w:t>3. Konfidenciāla informācija un komercnoslēpums</w:t>
      </w:r>
    </w:p>
    <w:p w14:paraId="2A54AF18"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p w14:paraId="0DCDF24E"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lastRenderedPageBreak/>
        <w:tab/>
        <w:t>3.1. Visa Līguma ietvaros saņemtā un nodotā informācija ir uzskatāma par komercnoslēpumu un par konfidenciālu informāciju (turpmāk kopā – Konfidenciāla informācija), tostarp jebkāda informācija par Objektu, t.sk. informācija, kuru izmantojot varētu tikt radīts līdzīgs objekts.</w:t>
      </w:r>
    </w:p>
    <w:p w14:paraId="30D551D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3.2. Par neizpaužamu informāciju un materiāliem Līguma izpratnē nav uzskatāma informācija un materiāli, kas atbilst vismaz vienai no šādām pazīmēm: </w:t>
      </w:r>
    </w:p>
    <w:p w14:paraId="02B22F41"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3.2.1. informācija vai materiāli ir vispārzināmi; </w:t>
      </w:r>
    </w:p>
    <w:p w14:paraId="08CB8B49"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3.2.2. informācija vai materiāli, kuru izpaušanas pienākums izriet no normatīvajiem aktiem un kura tiek izpausta normatīvajos aktos noteiktajā kārtībā;</w:t>
      </w:r>
    </w:p>
    <w:p w14:paraId="03AB2B9E"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3.2.3. informācija, kas raksturo, skaidro vai pamato Objekta īpašības, funkcionalitāti, unikalitāti, vienlaikus nodrošinot, ka netiek izpausta informācija, kas tiešā veidā var novest pie trešo personu radītiem līdzīgiem produktiem. </w:t>
      </w:r>
    </w:p>
    <w:p w14:paraId="58B50A6E"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shd w:val="clear" w:color="auto" w:fill="FFFFFF"/>
          <w:lang w:val="lv-LV"/>
        </w:rPr>
      </w:pPr>
      <w:r w:rsidRPr="00597B69">
        <w:rPr>
          <w:rFonts w:ascii="Times New Roman" w:hAnsi="Times New Roman"/>
          <w:sz w:val="24"/>
          <w:szCs w:val="24"/>
          <w:lang w:val="lv-LV"/>
        </w:rPr>
        <w:tab/>
        <w:t xml:space="preserve">3.3. Lemjot par rīcību ar Konfidenciālo informāciju un rīkojoties ar Konfidenciālo informāciju, Pusēm ir saistošas Komercnoslēpuma aizsardzības likuma un citu normatīvo aktu normas, tajā skaitā Civillikumā nostiprinātais princips, ka </w:t>
      </w:r>
      <w:r w:rsidRPr="00597B69">
        <w:rPr>
          <w:rFonts w:ascii="Times New Roman" w:hAnsi="Times New Roman"/>
          <w:sz w:val="24"/>
          <w:szCs w:val="24"/>
          <w:shd w:val="clear" w:color="auto" w:fill="FFFFFF"/>
          <w:lang w:val="lv-LV"/>
        </w:rPr>
        <w:t>tiesības izlietojamas un pienākumi pildāmi pēc labas ticības.</w:t>
      </w:r>
    </w:p>
    <w:p w14:paraId="345DF7D4"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shd w:val="clear" w:color="auto" w:fill="FFFFFF"/>
          <w:lang w:val="lv-LV"/>
        </w:rPr>
        <w:tab/>
        <w:t xml:space="preserve">3.4. </w:t>
      </w:r>
      <w:r w:rsidRPr="00597B69">
        <w:rPr>
          <w:rFonts w:ascii="Times New Roman" w:hAnsi="Times New Roman"/>
          <w:sz w:val="24"/>
          <w:szCs w:val="24"/>
          <w:lang w:val="lv-LV"/>
        </w:rPr>
        <w:t>Puses apņemas neizpaust Līgumā noteikto Konfidenciālo informāciju jebkurām trešajām personām, uzņemoties Līgumā noteikto atbildību par zaudējumiem, t.sk. negūto peļņu, un izmaksām, kas varētu rasties otrai Pusei saistībā ar šajā punktā noteikto apņemšanos. Minētais neattiecas uz nepieciešamās informācijas izpaušanu oficiālajām valsts institūcijām, lai īstenotu tām normatīvajos aktos noteiktās funkcijas un uzdevumus.</w:t>
      </w:r>
    </w:p>
    <w:p w14:paraId="13F9591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3.5. Licenciāts nodrošina pilnvērtīgu un atbilstošu konfidencialitātes līgumu noslēgšanu ar saviem nodarbinātajiem vai jebkādām citām fiziskām vai juridiskām personām, kuras darbojas ar Objektu. Subjektu rīcība pieļaujama un aprobežojama tikai Līguma saistību izpildes kontekstā.</w:t>
      </w:r>
    </w:p>
    <w:p w14:paraId="5FDC3986"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3.6. Puses apņemas glabāt un aizsargāt Konfidenciālu informāciju un ievērot saprātīgus informācijas uzglabāšanas priekšnoteikumus. Šaubu gadījumā saistībā ar Konfidenciālo informāciju Puses atturas no rīcības, iekams rīcība nav saskaņota ar otru Pusi. Savukārt, saņemot otras Puses iebildumus par rīcību ar Konfidenciālo informāciju, Puse pārtrauc konkrēto rīcību līdz apstākļu kopīgai izvērtēšanai un abpusēji saskaņota risinājuma panākšanai. Šādā gadījumā neviena no Pusēm neliek nepamatotus šķēršļus otras Puses tiesību īstenošanai rīkoties ar Konfidenciālo informāciju tiesiskā un korektā veidā.</w:t>
      </w:r>
    </w:p>
    <w:p w14:paraId="1E97A5EB"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3.7. Izbeidzot Līgumu, Licenciāts nekavējoties, bet ne vēlāk kā 7 (septiņu) dienu laikā, ar abpusēji parakstītu aktu nodod atpakaļ Licenciāram visu un jebkādā formā no tā saņemto Konfidenciālo informāciju un iznīcina vai izdzēš visus papīra vai elektroniskā, vai citādā formā glabātos informācijas dublikātus vai kopijas. Licenciāts, parakstot aktu, apliecina un uzņemas atbildību, ka rīkojies saskaņā ar šo punktu, un turpmāka informācijas pieejamība pašam Licenciātam vai trešajām personām saistībā ar Objektu ir izslēgta. Izņēmumi pieļaujami, ciktāl Licenciāts tos spēj pamatot, ja tie balstīti normatīvo aktu obligāti izpildāmajās prasībās vai oficiālo institūciju likumīgajās prasībās.</w:t>
      </w:r>
    </w:p>
    <w:p w14:paraId="3AC4F2DA"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3.8. Ja vismaz viena Puse to uzskata par nepieciešamu, Puses paraksta pieņemšanas-nodošanas aktus par otrai Pusei nodotās Konfidenciālās informācijas nodošanas faktu, apjomu, saturu un citiem aspektiem. </w:t>
      </w:r>
    </w:p>
    <w:p w14:paraId="30A55DCD"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3.9. Puses ievēro arī fizisko personu datu apstrādes noteikumus:</w:t>
      </w:r>
    </w:p>
    <w:p w14:paraId="530C5BAF"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3.9.1. ja Līguma ietvaros tiek iegūti dokumenti vai informācija, kas satur vai var saturēt fizisko personu datus (turpmāk – Dati), Puses ir tiesīgas apstrādāt no otras Puses iegūtos Datus tikai ar mērķi nodrošināt Līgumā noteikto saistību izpildi, ievērojot spēkā esošajos normatīvajos aktos noteiktās prasības Datu apstrādei un aizsardzībai. Veicot Datu apstrādi, katra Puse ir atbildīga par Datu apstrādes nodrošināšanu saskaņā ar Līgumu un normatīvajos aktos noteikto. Katrai Pusei ir pienākums Līguma ietvaros īstenot atbilstošus tehniskus un organizatoriskus pasākumus, lai nodrošinātu un spētu uzskatāmi parādīt, ka Datu apstrāde notiek saskaņā ar Datu apstrādi regulējošiem normatīvajiem aktiem;</w:t>
      </w:r>
    </w:p>
    <w:p w14:paraId="1C263D17"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3.9.2. apstrādājot Datus, Puses nodrošina tikai pilnvarotu personu piekļūšanu pie tehniskajiem resursiem, kas tiek izmantoti personu datu apstrādei un aizsardzībai (tajā skaitā pie personas datiem);</w:t>
      </w:r>
    </w:p>
    <w:p w14:paraId="02026025"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3.9.3. ja Līguma izpildes ietvaros viena Puse nodod otrai Pusei Datus, tad Puse, kura nodod Datus, ir atbildīga par nodoto Datu pareizību un to, ka tā ir tiesīga nodot Datus otrai Pusei. Puse papildina vai izlabo </w:t>
      </w:r>
      <w:r w:rsidRPr="00597B69">
        <w:rPr>
          <w:rFonts w:ascii="Times New Roman" w:hAnsi="Times New Roman"/>
          <w:sz w:val="24"/>
          <w:szCs w:val="24"/>
          <w:lang w:val="lv-LV"/>
        </w:rPr>
        <w:lastRenderedPageBreak/>
        <w:t>Datus, izbeidz attiecīgās Puses nodoto datu apstrādi vai iznīcina tos, ja nodotie Dati ir nepilnīgi, novecojuši, nepatiesi vai pretlikumīgi apstrādāti. Līguma izpildes ietvaros saņemtos Datus Puses apņemas neuzglabāt ilgāk, kā tas nepieciešams mērķim, kam tie ir nodoti, un pēc Līgumā noteiktā mērķa sasniegšanas apņemas dzēst saņemtos Datus no savām informācijas sistēmām visātrākajā iespējamajā laikā;</w:t>
      </w:r>
    </w:p>
    <w:p w14:paraId="302F152E"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3.9.4. Puses vienojas, ka gadījumā,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194C3FD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p>
    <w:p w14:paraId="1D3AA39B"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r w:rsidRPr="00597B69">
        <w:rPr>
          <w:rFonts w:ascii="Times New Roman" w:hAnsi="Times New Roman"/>
          <w:b/>
          <w:bCs/>
          <w:sz w:val="24"/>
          <w:szCs w:val="24"/>
          <w:lang w:val="lv-LV"/>
        </w:rPr>
        <w:t>4. Maksājumi un norēķinu kārtība</w:t>
      </w:r>
    </w:p>
    <w:p w14:paraId="6DA32C20"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p w14:paraId="27E0B805"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4.1. Licenciāts maksājumus Licenciāram par Objekta izmantošanu saskaņā ar Līgumu veic šādā veidā: </w:t>
      </w:r>
    </w:p>
    <w:p w14:paraId="73005CF9"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4.1.1. sākotnējs, fiksēts maksājums kopsummā 2000 EUR (divi tūkstoši eiro), bez pievienotās vērtības nodokļa (turpmāk – PVN);</w:t>
      </w:r>
    </w:p>
    <w:p w14:paraId="6FFBAF65"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4.1.2. </w:t>
      </w:r>
      <w:proofErr w:type="spellStart"/>
      <w:r w:rsidRPr="00597B69">
        <w:rPr>
          <w:rFonts w:ascii="Times New Roman" w:hAnsi="Times New Roman"/>
          <w:sz w:val="24"/>
          <w:szCs w:val="24"/>
          <w:lang w:val="lv-LV"/>
        </w:rPr>
        <w:t>procentmaksājumi</w:t>
      </w:r>
      <w:proofErr w:type="spellEnd"/>
      <w:r w:rsidRPr="00597B69">
        <w:rPr>
          <w:rFonts w:ascii="Times New Roman" w:hAnsi="Times New Roman"/>
          <w:sz w:val="24"/>
          <w:szCs w:val="24"/>
          <w:lang w:val="lv-LV"/>
        </w:rPr>
        <w:t xml:space="preserve"> __% (________ procentu) apmērā no Licenciāta gūtajiem ieņēmumiem par </w:t>
      </w:r>
      <w:r w:rsidRPr="00597B69">
        <w:rPr>
          <w:rFonts w:ascii="Times New Roman" w:hAnsi="Times New Roman"/>
          <w:color w:val="000000"/>
          <w:sz w:val="24"/>
          <w:szCs w:val="24"/>
          <w:lang w:val="lv-LV"/>
        </w:rPr>
        <w:t xml:space="preserve">kuņģa vēža </w:t>
      </w:r>
      <w:proofErr w:type="spellStart"/>
      <w:r w:rsidRPr="00597B69">
        <w:rPr>
          <w:rFonts w:ascii="Times New Roman" w:hAnsi="Times New Roman"/>
          <w:color w:val="000000"/>
          <w:sz w:val="24"/>
          <w:szCs w:val="24"/>
          <w:lang w:val="lv-LV"/>
        </w:rPr>
        <w:t>skrīninga</w:t>
      </w:r>
      <w:proofErr w:type="spellEnd"/>
      <w:r w:rsidRPr="00597B69">
        <w:rPr>
          <w:rFonts w:ascii="Times New Roman" w:hAnsi="Times New Roman"/>
          <w:color w:val="000000"/>
          <w:sz w:val="24"/>
          <w:szCs w:val="24"/>
          <w:lang w:val="lv-LV"/>
        </w:rPr>
        <w:t xml:space="preserve"> iekārtu</w:t>
      </w:r>
      <w:r w:rsidRPr="00597B69">
        <w:rPr>
          <w:rFonts w:ascii="Times New Roman" w:hAnsi="Times New Roman"/>
          <w:sz w:val="24"/>
          <w:szCs w:val="24"/>
          <w:lang w:val="lv-LV"/>
        </w:rPr>
        <w:t xml:space="preserve"> pārdošanu, nomu vai cita veida tehnoloģijas realizāciju tirgū, bet ne mazāk par 400 EUR (četri simti eiro) par </w:t>
      </w:r>
      <w:r>
        <w:rPr>
          <w:rFonts w:ascii="Times New Roman" w:hAnsi="Times New Roman"/>
          <w:sz w:val="24"/>
          <w:szCs w:val="24"/>
          <w:lang w:val="lv-LV"/>
        </w:rPr>
        <w:t xml:space="preserve">katru </w:t>
      </w:r>
      <w:r w:rsidRPr="00597B69">
        <w:rPr>
          <w:rFonts w:ascii="Times New Roman" w:hAnsi="Times New Roman"/>
          <w:color w:val="000000"/>
          <w:sz w:val="24"/>
          <w:szCs w:val="24"/>
          <w:lang w:val="lv-LV"/>
        </w:rPr>
        <w:t xml:space="preserve">kuņģa vēža </w:t>
      </w:r>
      <w:proofErr w:type="spellStart"/>
      <w:r w:rsidRPr="00597B69">
        <w:rPr>
          <w:rFonts w:ascii="Times New Roman" w:hAnsi="Times New Roman"/>
          <w:color w:val="000000"/>
          <w:sz w:val="24"/>
          <w:szCs w:val="24"/>
          <w:lang w:val="lv-LV"/>
        </w:rPr>
        <w:t>skrīninga</w:t>
      </w:r>
      <w:proofErr w:type="spellEnd"/>
      <w:r w:rsidRPr="00597B69">
        <w:rPr>
          <w:rFonts w:ascii="Times New Roman" w:hAnsi="Times New Roman"/>
          <w:color w:val="000000"/>
          <w:sz w:val="24"/>
          <w:szCs w:val="24"/>
          <w:lang w:val="lv-LV"/>
        </w:rPr>
        <w:t xml:space="preserve"> iekārtu</w:t>
      </w:r>
      <w:r w:rsidRPr="00597B69">
        <w:rPr>
          <w:rFonts w:ascii="Times New Roman" w:hAnsi="Times New Roman"/>
          <w:sz w:val="24"/>
          <w:szCs w:val="24"/>
          <w:lang w:val="lv-LV"/>
        </w:rPr>
        <w:t xml:space="preserve"> pārdošanu, nomu vai cita veida tehnoloģijas realizāciju tirgū, bez PVN.</w:t>
      </w:r>
    </w:p>
    <w:p w14:paraId="2584A81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4.2. Samaksu  Licenciāts veic saskaņā ar Licenciāra sagatavotiem rēķiniem.</w:t>
      </w:r>
    </w:p>
    <w:p w14:paraId="6D31FBBB"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4.3. Rēķinu par Līguma 4.1.1. apakšpunktā paredzēto sākotnējo, fiksēto maksājumu Licenciāts apmaksā viena mēneša laikā kopš Līguma noslēgšanas un rēķina izrakstīšanas.</w:t>
      </w:r>
    </w:p>
    <w:p w14:paraId="319332AA"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4.4. Kārtējo </w:t>
      </w:r>
      <w:proofErr w:type="spellStart"/>
      <w:r w:rsidRPr="00597B69">
        <w:rPr>
          <w:rFonts w:ascii="Times New Roman" w:hAnsi="Times New Roman"/>
          <w:sz w:val="24"/>
          <w:szCs w:val="24"/>
          <w:lang w:val="lv-LV"/>
        </w:rPr>
        <w:t>procentmaksājumu</w:t>
      </w:r>
      <w:proofErr w:type="spellEnd"/>
      <w:r w:rsidRPr="00597B69">
        <w:rPr>
          <w:rFonts w:ascii="Times New Roman" w:hAnsi="Times New Roman"/>
          <w:sz w:val="24"/>
          <w:szCs w:val="24"/>
          <w:lang w:val="lv-LV"/>
        </w:rPr>
        <w:t xml:space="preserve"> veikšanas ietvaros Puses ievēro:</w:t>
      </w:r>
    </w:p>
    <w:p w14:paraId="770B75CD"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4.4.1. 15 (piecpadsmit) dienu laikā pēc katra kalendārā pusgada (jūnijs, decembris) beigām Licenciāts iesniedz Licenciāram rakstisku pārskatu, kurā ir gan kopsavilkums, gan detalizācija par pārdošanas un ienākumu apjomiem, un Licenciāta aprēķināto, Licenciāram pienākošos </w:t>
      </w:r>
      <w:proofErr w:type="spellStart"/>
      <w:r w:rsidRPr="00597B69">
        <w:rPr>
          <w:rFonts w:ascii="Times New Roman" w:hAnsi="Times New Roman"/>
          <w:sz w:val="24"/>
          <w:szCs w:val="24"/>
          <w:lang w:val="lv-LV"/>
        </w:rPr>
        <w:t>procentmaksājumu</w:t>
      </w:r>
      <w:proofErr w:type="spellEnd"/>
      <w:r w:rsidRPr="00597B69">
        <w:rPr>
          <w:rFonts w:ascii="Times New Roman" w:hAnsi="Times New Roman"/>
          <w:sz w:val="24"/>
          <w:szCs w:val="24"/>
          <w:lang w:val="lv-LV"/>
        </w:rPr>
        <w:t xml:space="preserve"> lielumu. Pēc Licenciāra pieprasījuma Licenciāts ne vēlāk kā 15 (piecpadsmit) dienu laikā iesniedz pārskatā ietvertās informācijas precizējumus, detalizāciju, kā arī pamatojošu dokumentāciju;</w:t>
      </w:r>
    </w:p>
    <w:p w14:paraId="0DB335B5"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4.4.2. Licenciārs izvērtē saņemto informāciju un, ja uzskata to par pietiekošu un akceptējamu, </w:t>
      </w:r>
      <w:proofErr w:type="spellStart"/>
      <w:r w:rsidRPr="00597B69">
        <w:rPr>
          <w:rFonts w:ascii="Times New Roman" w:hAnsi="Times New Roman"/>
          <w:sz w:val="24"/>
          <w:szCs w:val="24"/>
          <w:lang w:val="lv-LV"/>
        </w:rPr>
        <w:t>nosūta</w:t>
      </w:r>
      <w:proofErr w:type="spellEnd"/>
      <w:r w:rsidRPr="00597B69">
        <w:rPr>
          <w:rFonts w:ascii="Times New Roman" w:hAnsi="Times New Roman"/>
          <w:sz w:val="24"/>
          <w:szCs w:val="24"/>
          <w:lang w:val="lv-LV"/>
        </w:rPr>
        <w:t xml:space="preserve"> Licenciātam kārtējā </w:t>
      </w:r>
      <w:proofErr w:type="spellStart"/>
      <w:r w:rsidRPr="00597B69">
        <w:rPr>
          <w:rFonts w:ascii="Times New Roman" w:hAnsi="Times New Roman"/>
          <w:sz w:val="24"/>
          <w:szCs w:val="24"/>
          <w:lang w:val="lv-LV"/>
        </w:rPr>
        <w:t>procentmaksājuma</w:t>
      </w:r>
      <w:proofErr w:type="spellEnd"/>
      <w:r w:rsidRPr="00597B69">
        <w:rPr>
          <w:rFonts w:ascii="Times New Roman" w:hAnsi="Times New Roman"/>
          <w:sz w:val="24"/>
          <w:szCs w:val="24"/>
          <w:lang w:val="lv-LV"/>
        </w:rPr>
        <w:t xml:space="preserve"> rēķinu;</w:t>
      </w:r>
    </w:p>
    <w:p w14:paraId="2F201A86"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4.4.3. apmaksas termiņš Licenciātam ir 15 (piecpadsmit) dienas pēc Licenciāra izrakstītā rēķina saņemšanas.</w:t>
      </w:r>
    </w:p>
    <w:p w14:paraId="7DA6623D"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4.5. Ieņēmumu uzskaite un pārskatu sniegšana:</w:t>
      </w:r>
    </w:p>
    <w:p w14:paraId="7313BD03"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4.5.1. Licenciāts ved pilnīgu un precīzu uzskaiti, t.sk. ar apstiprinošu dokumentāciju, par </w:t>
      </w:r>
      <w:r w:rsidRPr="00597B69">
        <w:rPr>
          <w:rFonts w:ascii="Times New Roman" w:hAnsi="Times New Roman"/>
          <w:color w:val="000000"/>
          <w:sz w:val="24"/>
          <w:szCs w:val="24"/>
          <w:lang w:val="lv-LV"/>
        </w:rPr>
        <w:t xml:space="preserve">kuņģa vēža </w:t>
      </w:r>
      <w:proofErr w:type="spellStart"/>
      <w:r w:rsidRPr="00597B69">
        <w:rPr>
          <w:rFonts w:ascii="Times New Roman" w:hAnsi="Times New Roman"/>
          <w:color w:val="000000"/>
          <w:sz w:val="24"/>
          <w:szCs w:val="24"/>
          <w:lang w:val="lv-LV"/>
        </w:rPr>
        <w:t>skrīninga</w:t>
      </w:r>
      <w:proofErr w:type="spellEnd"/>
      <w:r w:rsidRPr="00597B69">
        <w:rPr>
          <w:rFonts w:ascii="Times New Roman" w:hAnsi="Times New Roman"/>
          <w:color w:val="000000"/>
          <w:sz w:val="24"/>
          <w:szCs w:val="24"/>
          <w:lang w:val="lv-LV"/>
        </w:rPr>
        <w:t xml:space="preserve"> iekārtu</w:t>
      </w:r>
      <w:r w:rsidRPr="00597B69">
        <w:rPr>
          <w:rFonts w:ascii="Times New Roman" w:hAnsi="Times New Roman"/>
          <w:sz w:val="24"/>
          <w:szCs w:val="24"/>
          <w:lang w:val="lv-LV"/>
        </w:rPr>
        <w:t xml:space="preserve"> pārdošanu un gūtajiem ienākumiem;  </w:t>
      </w:r>
    </w:p>
    <w:p w14:paraId="574709D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4.5.2. ierakstus un dokumentāciju par </w:t>
      </w:r>
      <w:r w:rsidRPr="00597B69">
        <w:rPr>
          <w:rFonts w:ascii="Times New Roman" w:hAnsi="Times New Roman"/>
          <w:color w:val="000000"/>
          <w:sz w:val="24"/>
          <w:szCs w:val="24"/>
          <w:lang w:val="lv-LV"/>
        </w:rPr>
        <w:t xml:space="preserve">kuņģa vēža </w:t>
      </w:r>
      <w:proofErr w:type="spellStart"/>
      <w:r w:rsidRPr="00597B69">
        <w:rPr>
          <w:rFonts w:ascii="Times New Roman" w:hAnsi="Times New Roman"/>
          <w:color w:val="000000"/>
          <w:sz w:val="24"/>
          <w:szCs w:val="24"/>
          <w:lang w:val="lv-LV"/>
        </w:rPr>
        <w:t>skrīninga</w:t>
      </w:r>
      <w:proofErr w:type="spellEnd"/>
      <w:r w:rsidRPr="00597B69">
        <w:rPr>
          <w:rFonts w:ascii="Times New Roman" w:hAnsi="Times New Roman"/>
          <w:color w:val="000000"/>
          <w:sz w:val="24"/>
          <w:szCs w:val="24"/>
          <w:lang w:val="lv-LV"/>
        </w:rPr>
        <w:t xml:space="preserve"> iekārtu</w:t>
      </w:r>
      <w:r w:rsidRPr="00597B69">
        <w:rPr>
          <w:rFonts w:ascii="Times New Roman" w:hAnsi="Times New Roman"/>
          <w:sz w:val="24"/>
          <w:szCs w:val="24"/>
          <w:lang w:val="lv-LV"/>
        </w:rPr>
        <w:t xml:space="preserve"> pārdošanu un gūtajiem ienākumiem Licenciāts uzrāda, iesniedz Licenciāram un Licenciāra izvēlētam, neatkarīgam, sertificētam auditoram vai grāmatvedim, vai projekta īstenošanu uzraugošām institūcijām, iepriekš saņemot paziņojumu par šādu vēlmi;</w:t>
      </w:r>
    </w:p>
    <w:p w14:paraId="5B521ACE"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4.5.3. grāmatvedības un uzskaites ieraksti kopā ar apstiprinošu dokumentāciju Licenciātam jāglabā vismaz 5 (piecus) gadus pēc attiecīgā perioda, par kuru rēķināmi </w:t>
      </w:r>
      <w:proofErr w:type="spellStart"/>
      <w:r w:rsidRPr="00597B69">
        <w:rPr>
          <w:rFonts w:ascii="Times New Roman" w:hAnsi="Times New Roman"/>
          <w:sz w:val="24"/>
          <w:szCs w:val="24"/>
          <w:lang w:val="lv-LV"/>
        </w:rPr>
        <w:t>procentmaksājumi</w:t>
      </w:r>
      <w:proofErr w:type="spellEnd"/>
      <w:r w:rsidRPr="00597B69">
        <w:rPr>
          <w:rFonts w:ascii="Times New Roman" w:hAnsi="Times New Roman"/>
          <w:sz w:val="24"/>
          <w:szCs w:val="24"/>
          <w:lang w:val="lv-LV"/>
        </w:rPr>
        <w:t>, beigšanās. Informāciju Licenciārs var pieprasīt vēl 2 (divus) gadus pēc Līguma izbeigšanās;</w:t>
      </w:r>
    </w:p>
    <w:p w14:paraId="77DB4186"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4.5.4. grāmatvedības vai audita pārbaude veicama par Licenciāra līdzekļiem; </w:t>
      </w:r>
    </w:p>
    <w:p w14:paraId="316DB914"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4.5.5. grāmatvedības vai audita pārbaude nevar notikt biežāk par 1 (vienu) reizi gadā, izņemot gadījumu, ja iepriekšējā pusgadā atklātas neatbilstības. Šādā gadījumā pārbaude var notikt divas reizes gadā vai ik ceturksni;</w:t>
      </w:r>
    </w:p>
    <w:p w14:paraId="5961F06F"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4.5.6. Puses, noslēdzot vienošanos pie Līguma, var precizēt vai papildināt Līguma 4.5. punkta apakšpunktos ietvertos noteikumus.</w:t>
      </w:r>
    </w:p>
    <w:p w14:paraId="1D51A6B2"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p>
    <w:p w14:paraId="6074C25E"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r w:rsidRPr="00597B69">
        <w:rPr>
          <w:rFonts w:ascii="Times New Roman" w:hAnsi="Times New Roman"/>
          <w:b/>
          <w:bCs/>
          <w:sz w:val="24"/>
          <w:szCs w:val="24"/>
          <w:lang w:val="lv-LV"/>
        </w:rPr>
        <w:lastRenderedPageBreak/>
        <w:t>5. Līguma termiņš</w:t>
      </w:r>
    </w:p>
    <w:p w14:paraId="7A5189D4"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p w14:paraId="2521899F"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5.1. Līgums noslēgts uz 5 (pieciem) gadiem un stājas spēkā brīdī, kad tas ir abpusēji parakstīts. </w:t>
      </w:r>
    </w:p>
    <w:p w14:paraId="12A95921"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5.2. Puses ir tiesīgas izbeigt Līgumu pirms termiņa, rakstiski vienojoties.</w:t>
      </w:r>
    </w:p>
    <w:p w14:paraId="05CCFB98"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5.3. Ja viena Puse pārkāpj kādu no Līguma noteikumiem un šāds pārkāpums nav novērsts 30 (trīsdesmit) darba dienu laikā no otras Puses rakstiska paziņojuma saņemšanas, vai ja tiek pieļauta pārkāpuma atkārtošanās, otra Puse var vienpusēji izbeigt Līgumu. Pusei, kas Līgumu izbeidz, ir jāpaziņo pārkāpušajai pusei, kāpēc un kad Līgums tiek izbeigts. Paziņojumu, kas ietver Līguma izbeigšanas pamatojumu un datumu, otra Puse </w:t>
      </w:r>
      <w:proofErr w:type="spellStart"/>
      <w:r w:rsidRPr="00597B69">
        <w:rPr>
          <w:rFonts w:ascii="Times New Roman" w:hAnsi="Times New Roman"/>
          <w:sz w:val="24"/>
          <w:szCs w:val="24"/>
          <w:lang w:val="lv-LV"/>
        </w:rPr>
        <w:t>nosūta</w:t>
      </w:r>
      <w:proofErr w:type="spellEnd"/>
      <w:r w:rsidRPr="00597B69">
        <w:rPr>
          <w:rFonts w:ascii="Times New Roman" w:hAnsi="Times New Roman"/>
          <w:sz w:val="24"/>
          <w:szCs w:val="24"/>
          <w:lang w:val="lv-LV"/>
        </w:rPr>
        <w:t xml:space="preserve"> Līgumu pārkāpušajai pusei ne vēlāk kā 30 (trīsdesmit) dienas pirms Līguma izbeigšanas dienas.</w:t>
      </w:r>
    </w:p>
    <w:p w14:paraId="23DC96F7"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5.4. Licenciāram ir tiesības vienpusēji izbeigt Līgumu arī gadījumā, ja:</w:t>
      </w:r>
    </w:p>
    <w:p w14:paraId="609843AA"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5.4.1. Licenciāts noteiktajā termiņā nesamaksā sākotnējo, fiksēto maksājumu;</w:t>
      </w:r>
    </w:p>
    <w:p w14:paraId="4C68CAF7"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5.4.2. ja tiesā tiek ierosināta Licenciāta maksātnespējas vai tiesiskās aizsardzības (</w:t>
      </w:r>
      <w:proofErr w:type="spellStart"/>
      <w:r w:rsidRPr="00597B69">
        <w:rPr>
          <w:rFonts w:ascii="Times New Roman" w:hAnsi="Times New Roman"/>
          <w:sz w:val="24"/>
          <w:szCs w:val="24"/>
          <w:lang w:val="lv-LV"/>
        </w:rPr>
        <w:t>ārpustiesas</w:t>
      </w:r>
      <w:proofErr w:type="spellEnd"/>
      <w:r w:rsidRPr="00597B69">
        <w:rPr>
          <w:rFonts w:ascii="Times New Roman" w:hAnsi="Times New Roman"/>
          <w:sz w:val="24"/>
          <w:szCs w:val="24"/>
          <w:lang w:val="lv-LV"/>
        </w:rPr>
        <w:t xml:space="preserve"> tiesiskās aizsardzības) procesa lieta;</w:t>
      </w:r>
    </w:p>
    <w:p w14:paraId="6B3F4962"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5.4.3. ja Objekts tiek nodots </w:t>
      </w:r>
      <w:proofErr w:type="spellStart"/>
      <w:r w:rsidRPr="00597B69">
        <w:rPr>
          <w:rFonts w:ascii="Times New Roman" w:hAnsi="Times New Roman"/>
          <w:sz w:val="24"/>
          <w:szCs w:val="24"/>
          <w:lang w:val="lv-LV"/>
        </w:rPr>
        <w:t>apakšlicencē</w:t>
      </w:r>
      <w:proofErr w:type="spellEnd"/>
      <w:r w:rsidRPr="00597B69">
        <w:rPr>
          <w:rFonts w:ascii="Times New Roman" w:hAnsi="Times New Roman"/>
          <w:sz w:val="24"/>
          <w:szCs w:val="24"/>
          <w:lang w:val="lv-LV"/>
        </w:rPr>
        <w:t>, neievērojot Līguma 2.1. punktu;</w:t>
      </w:r>
    </w:p>
    <w:p w14:paraId="75EF24C4"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5.4.4. Licenciāts pārkāpis Konfidenciālās informācijas vai komercnoslēpuma noteikumus.</w:t>
      </w:r>
    </w:p>
    <w:p w14:paraId="72627041"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p>
    <w:p w14:paraId="457973F6"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r w:rsidRPr="00597B69">
        <w:rPr>
          <w:rFonts w:ascii="Times New Roman" w:hAnsi="Times New Roman"/>
          <w:b/>
          <w:bCs/>
          <w:sz w:val="24"/>
          <w:szCs w:val="24"/>
          <w:lang w:val="lv-LV"/>
        </w:rPr>
        <w:t>6. Pušu atbildība un strīdu izšķiršanas kārtība</w:t>
      </w:r>
    </w:p>
    <w:p w14:paraId="5F627211"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p w14:paraId="5EBEDDE0"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6.1. Licenciāts par maksājumu nokavējumu maksā līgumsodu Licenciāram 0,5 % (nulle, komats, pieci procenti) apmērā no nokavētā maksājumu summas par katru nokavēto dienu, bet ne vairāk kā 10 % (desmit procenti) no kavētās summas apjoma.</w:t>
      </w:r>
    </w:p>
    <w:p w14:paraId="5B52C333"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6.2. Līgumsoda samaksa neatbrīvo Puses no saistību pilnīgas izpildes. </w:t>
      </w:r>
    </w:p>
    <w:p w14:paraId="111759CA"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6.3. Pusēm ir saistoši vispārpieņemtie nepārvaramas varas apstākļi, ko var izraisīt ugunsgrēki, dabas katastrofas, kari, blokādes, valsts noteikti un izpildi izslēdzoši normatīvi akti vai citi no Pušu gribas un ietekmes neatkarīgi apstākļi. Ja šie apstākļi turpinās vairāk nekā 3 (trīs) mēnešus, tad katra no Pusēm ir tiesīga Līgumu vienpusēji izbeigt, un šajā gadījumā neviena no Pusēm nav tiesību prasīt no otras zaudējumus, kas saistīti ar Līguma pārtraukšanu vai zaudējumu segšanu. Tomēr Pusēm ir saistoši Līguma 6.5. punkta noteikumi. </w:t>
      </w:r>
    </w:p>
    <w:p w14:paraId="47DC6131"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6.4. Pusei, kurai iestājas nepārvaramas varas apstākļi, par šādu apstākļu iestāšanos un izbeigšanos rakstiski paziņo otrai Pusei 5 (piecu) dienu laikā. Šādu apstākļu rašanās un ilgšanas pierādīšanai otra Puse var pieprasīt oficiālas izziņas, kuras izsniedz attiecīga valsts institūcija, vai citus pierādījumus.</w:t>
      </w:r>
    </w:p>
    <w:p w14:paraId="6C89613A"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6.5. Strīdi, kas rodas starp Pusēm Līguma spēkā esamības laikā, tiek risināti pārrunu ceļā. Gadījumā, ja pārrunu gaitā 30 (trīsdesmit) kalendāro dienu laikā vienošanās netiek panākta, strīdi tiek risināti spēkā esošajos normatīvajos aktos noteiktajā kārtībā.</w:t>
      </w:r>
    </w:p>
    <w:p w14:paraId="6D63D266"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p>
    <w:p w14:paraId="298B754A"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r w:rsidRPr="00597B69">
        <w:rPr>
          <w:rFonts w:ascii="Times New Roman" w:hAnsi="Times New Roman"/>
          <w:b/>
          <w:bCs/>
          <w:sz w:val="24"/>
          <w:szCs w:val="24"/>
          <w:lang w:val="lv-LV"/>
        </w:rPr>
        <w:t>7. Noslēguma noteikumi</w:t>
      </w:r>
    </w:p>
    <w:p w14:paraId="661F5074"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p w14:paraId="5A5E514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 xml:space="preserve">7.1. Jautājumi, kas nav atrunāti Līgumā, tiek izskatīti atbilstoši spēkā esošajiem Latvijas Republikas normatīvajiem aktiem. </w:t>
      </w:r>
    </w:p>
    <w:p w14:paraId="6F61C4A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7.2. Gadījumā, ja spēku zaudē kāds no Līguma noteikumiem, tad tas neietekmē  pārējo Līguma noteikumu spēkā esību.</w:t>
      </w:r>
    </w:p>
    <w:p w14:paraId="14C2E230"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7.3. Visi Līguma papildinājumi, labojumi un grozījumi iegūst juridisku spēku, ja tie sagatavoti rakstiski un ir abu pušu parakstīti, kļūstot par neatņemamu Līguma sastāvdaļu.</w:t>
      </w:r>
    </w:p>
    <w:p w14:paraId="136C0DE7"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7.4. Kā kontaktpersonu par Līguma izpildi:</w:t>
      </w:r>
    </w:p>
    <w:p w14:paraId="335E0ED1"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z w:val="24"/>
          <w:szCs w:val="24"/>
          <w:lang w:val="lv-LV"/>
        </w:rPr>
      </w:pPr>
      <w:r w:rsidRPr="00597B69">
        <w:rPr>
          <w:rFonts w:ascii="Times New Roman" w:hAnsi="Times New Roman"/>
          <w:sz w:val="24"/>
          <w:szCs w:val="24"/>
          <w:lang w:val="lv-LV"/>
        </w:rPr>
        <w:tab/>
        <w:t>7.4.1. Licenciārs nosaka</w:t>
      </w:r>
      <w:r w:rsidRPr="00597B69">
        <w:rPr>
          <w:rFonts w:ascii="Times New Roman" w:hAnsi="Times New Roman"/>
          <w:spacing w:val="6"/>
          <w:sz w:val="24"/>
          <w:szCs w:val="24"/>
          <w:lang w:val="lv-LV"/>
        </w:rPr>
        <w:t xml:space="preserve"> _________, tālr. _________, e-pasta adrese: ____________</w:t>
      </w:r>
      <w:r w:rsidRPr="00597B69">
        <w:rPr>
          <w:rFonts w:ascii="Times New Roman" w:hAnsi="Times New Roman"/>
          <w:sz w:val="24"/>
          <w:szCs w:val="24"/>
          <w:lang w:val="lv-LV"/>
        </w:rPr>
        <w:t>;</w:t>
      </w:r>
    </w:p>
    <w:p w14:paraId="3A6B2EBC" w14:textId="77777777" w:rsidR="00C23549" w:rsidRPr="00597B69" w:rsidRDefault="00C23549" w:rsidP="00C23549">
      <w:pPr>
        <w:pStyle w:val="ListParagraph"/>
        <w:tabs>
          <w:tab w:val="left" w:pos="0"/>
        </w:tabs>
        <w:spacing w:after="0" w:line="240" w:lineRule="auto"/>
        <w:ind w:left="0" w:right="100" w:hanging="2"/>
        <w:jc w:val="both"/>
        <w:rPr>
          <w:rFonts w:ascii="Times New Roman" w:hAnsi="Times New Roman"/>
          <w:spacing w:val="6"/>
          <w:sz w:val="24"/>
          <w:szCs w:val="24"/>
          <w:lang w:val="lv-LV"/>
        </w:rPr>
      </w:pPr>
      <w:r w:rsidRPr="00597B69">
        <w:rPr>
          <w:rFonts w:ascii="Times New Roman" w:hAnsi="Times New Roman"/>
          <w:sz w:val="24"/>
          <w:szCs w:val="24"/>
          <w:lang w:val="lv-LV"/>
        </w:rPr>
        <w:tab/>
        <w:t xml:space="preserve">7.4.2. Licenciāts nosaka </w:t>
      </w:r>
      <w:r w:rsidRPr="00597B69">
        <w:rPr>
          <w:rFonts w:ascii="Times New Roman" w:hAnsi="Times New Roman"/>
          <w:spacing w:val="6"/>
          <w:sz w:val="24"/>
          <w:szCs w:val="24"/>
          <w:lang w:val="lv-LV"/>
        </w:rPr>
        <w:t>_________</w:t>
      </w:r>
      <w:r w:rsidRPr="00597B69">
        <w:rPr>
          <w:rFonts w:ascii="Times New Roman" w:hAnsi="Times New Roman"/>
          <w:sz w:val="24"/>
          <w:szCs w:val="24"/>
          <w:lang w:val="lv-LV"/>
        </w:rPr>
        <w:t xml:space="preserve">, tālr. </w:t>
      </w:r>
      <w:r w:rsidRPr="00597B69">
        <w:rPr>
          <w:rFonts w:ascii="Times New Roman" w:hAnsi="Times New Roman"/>
          <w:spacing w:val="6"/>
          <w:sz w:val="24"/>
          <w:szCs w:val="24"/>
          <w:lang w:val="lv-LV"/>
        </w:rPr>
        <w:t>____________</w:t>
      </w:r>
      <w:r w:rsidRPr="00597B69">
        <w:rPr>
          <w:rFonts w:ascii="Times New Roman" w:hAnsi="Times New Roman"/>
          <w:sz w:val="24"/>
          <w:szCs w:val="24"/>
          <w:lang w:val="lv-LV"/>
        </w:rPr>
        <w:t xml:space="preserve">, e-pasta adrese: </w:t>
      </w:r>
      <w:r w:rsidRPr="00597B69">
        <w:rPr>
          <w:rFonts w:ascii="Times New Roman" w:hAnsi="Times New Roman"/>
          <w:spacing w:val="6"/>
          <w:sz w:val="24"/>
          <w:szCs w:val="24"/>
          <w:lang w:val="lv-LV"/>
        </w:rPr>
        <w:t>___________.</w:t>
      </w:r>
    </w:p>
    <w:p w14:paraId="06A0A776" w14:textId="5EBD9EBB" w:rsidR="004A079E" w:rsidRDefault="00C23549" w:rsidP="00C23549">
      <w:pPr>
        <w:ind w:left="0" w:hanging="2"/>
      </w:pPr>
      <w:r w:rsidRPr="00597B69">
        <w:rPr>
          <w:spacing w:val="6"/>
        </w:rPr>
        <w:tab/>
        <w:t xml:space="preserve">7.5. </w:t>
      </w:r>
      <w:r w:rsidRPr="00597B69">
        <w:t xml:space="preserve">Līgums sagatavots latviešu valodā uz __ (__) lapām. Puses Līgumu paraksta ar drošu elektronisko parakstu, kurš satur laika zīmogu. Līguma parakstīšanas datums ir pēdējā pievienotā droša elektroniskā </w:t>
      </w:r>
      <w:r w:rsidRPr="00597B69">
        <w:lastRenderedPageBreak/>
        <w:t>paraksta un tā laika zīmoga datums. Katrai no Pusēm ir pieejams abpusēji parakstīts Līgums elektroniskā formātā</w:t>
      </w:r>
      <w:r>
        <w:t>.</w:t>
      </w:r>
    </w:p>
    <w:p w14:paraId="2B7F56C9" w14:textId="4F311CB5" w:rsidR="00C23549" w:rsidRDefault="00C23549" w:rsidP="00C23549">
      <w:pPr>
        <w:ind w:left="0" w:hanging="2"/>
      </w:pPr>
    </w:p>
    <w:p w14:paraId="3D0D86C3"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r w:rsidRPr="00597B69">
        <w:rPr>
          <w:rFonts w:ascii="Times New Roman" w:hAnsi="Times New Roman"/>
          <w:b/>
          <w:bCs/>
          <w:sz w:val="24"/>
          <w:szCs w:val="24"/>
          <w:lang w:val="lv-LV"/>
        </w:rPr>
        <w:t>8. Līdzēju adreses un norēķinu konti</w:t>
      </w:r>
    </w:p>
    <w:p w14:paraId="4AF7B909"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p w14:paraId="1C827214" w14:textId="77777777" w:rsidR="00C23549" w:rsidRPr="00597B69" w:rsidRDefault="00C23549" w:rsidP="00C23549">
      <w:pPr>
        <w:pStyle w:val="ListParagraph"/>
        <w:tabs>
          <w:tab w:val="left" w:pos="0"/>
        </w:tabs>
        <w:spacing w:after="0" w:line="240" w:lineRule="auto"/>
        <w:ind w:left="0" w:right="100" w:hanging="2"/>
        <w:jc w:val="center"/>
        <w:rPr>
          <w:rFonts w:ascii="Times New Roman" w:hAnsi="Times New Roman"/>
          <w:b/>
          <w:bCs/>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23549" w14:paraId="1BC8CF1E" w14:textId="77777777" w:rsidTr="00725469">
        <w:tc>
          <w:tcPr>
            <w:tcW w:w="4672" w:type="dxa"/>
          </w:tcPr>
          <w:p w14:paraId="535F1AA4"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Latvijas Universitāte</w:t>
            </w:r>
          </w:p>
        </w:tc>
        <w:tc>
          <w:tcPr>
            <w:tcW w:w="4672" w:type="dxa"/>
          </w:tcPr>
          <w:p w14:paraId="028DFA52"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Fiziskas personas vārds/uzvārds vai juridiskas personas nosaukums</w:t>
            </w:r>
          </w:p>
        </w:tc>
      </w:tr>
      <w:tr w:rsidR="00C23549" w14:paraId="44EC3FD2" w14:textId="77777777" w:rsidTr="00725469">
        <w:tc>
          <w:tcPr>
            <w:tcW w:w="4672" w:type="dxa"/>
          </w:tcPr>
          <w:p w14:paraId="01BE75A4"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Reģistrācijas Nr. 90000076669</w:t>
            </w:r>
          </w:p>
        </w:tc>
        <w:tc>
          <w:tcPr>
            <w:tcW w:w="4672" w:type="dxa"/>
          </w:tcPr>
          <w:p w14:paraId="02B3C07D"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Reģistrācijas Nr.</w:t>
            </w:r>
          </w:p>
        </w:tc>
      </w:tr>
      <w:tr w:rsidR="00C23549" w14:paraId="1D6F57B3" w14:textId="77777777" w:rsidTr="00725469">
        <w:tc>
          <w:tcPr>
            <w:tcW w:w="4672" w:type="dxa"/>
          </w:tcPr>
          <w:p w14:paraId="365945E9"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color w:val="1B1B1B"/>
                <w:sz w:val="24"/>
                <w:szCs w:val="24"/>
                <w:shd w:val="clear" w:color="auto" w:fill="FFFFFF"/>
                <w:lang w:val="lv-LV"/>
              </w:rPr>
              <w:t xml:space="preserve">IZM Izglītības iestāžu reģistra </w:t>
            </w:r>
            <w:r w:rsidRPr="00597B69">
              <w:rPr>
                <w:rFonts w:ascii="Times New Roman" w:hAnsi="Times New Roman"/>
                <w:sz w:val="24"/>
                <w:szCs w:val="24"/>
                <w:lang w:val="lv-LV"/>
              </w:rPr>
              <w:t>reģistrācijas Nr. 3391000218</w:t>
            </w:r>
          </w:p>
        </w:tc>
        <w:tc>
          <w:tcPr>
            <w:tcW w:w="4672" w:type="dxa"/>
          </w:tcPr>
          <w:p w14:paraId="19DBB9B0"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Nodokļa maksātāja reģistrācijas Nr.</w:t>
            </w:r>
          </w:p>
        </w:tc>
      </w:tr>
      <w:tr w:rsidR="00C23549" w14:paraId="221A5F09" w14:textId="77777777" w:rsidTr="00725469">
        <w:tc>
          <w:tcPr>
            <w:tcW w:w="4672" w:type="dxa"/>
          </w:tcPr>
          <w:p w14:paraId="538441CC"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Adrese: Raiņa bulvāris 19, Rīga, LV-1586</w:t>
            </w:r>
          </w:p>
        </w:tc>
        <w:tc>
          <w:tcPr>
            <w:tcW w:w="4672" w:type="dxa"/>
          </w:tcPr>
          <w:p w14:paraId="13DD0BCC"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 xml:space="preserve">Adrese: </w:t>
            </w:r>
          </w:p>
        </w:tc>
      </w:tr>
      <w:tr w:rsidR="00C23549" w14:paraId="22225A1C" w14:textId="77777777" w:rsidTr="00725469">
        <w:tc>
          <w:tcPr>
            <w:tcW w:w="4672" w:type="dxa"/>
          </w:tcPr>
          <w:p w14:paraId="68BCB283" w14:textId="77777777" w:rsidR="00C23549" w:rsidRPr="00597B69" w:rsidRDefault="00C23549" w:rsidP="00725469">
            <w:pPr>
              <w:spacing w:line="240" w:lineRule="auto"/>
              <w:ind w:leftChars="0" w:left="0" w:firstLineChars="0" w:firstLine="0"/>
            </w:pPr>
            <w:r w:rsidRPr="00597B69">
              <w:t xml:space="preserve">Bankas nosaukums: Valsts kase </w:t>
            </w:r>
          </w:p>
        </w:tc>
        <w:tc>
          <w:tcPr>
            <w:tcW w:w="4672" w:type="dxa"/>
          </w:tcPr>
          <w:p w14:paraId="2A19280E"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Bankas nosaukums:</w:t>
            </w:r>
          </w:p>
        </w:tc>
      </w:tr>
      <w:tr w:rsidR="00C23549" w14:paraId="39A8916B" w14:textId="77777777" w:rsidTr="00725469">
        <w:tc>
          <w:tcPr>
            <w:tcW w:w="4672" w:type="dxa"/>
          </w:tcPr>
          <w:p w14:paraId="1AE7A06B"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IBAN konts: LV33TREL9150101000000</w:t>
            </w:r>
          </w:p>
        </w:tc>
        <w:tc>
          <w:tcPr>
            <w:tcW w:w="4672" w:type="dxa"/>
          </w:tcPr>
          <w:p w14:paraId="4301DDD8"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IBAN konts:</w:t>
            </w:r>
          </w:p>
        </w:tc>
      </w:tr>
      <w:tr w:rsidR="00C23549" w14:paraId="28B1D5BD" w14:textId="77777777" w:rsidTr="00725469">
        <w:tc>
          <w:tcPr>
            <w:tcW w:w="4672" w:type="dxa"/>
          </w:tcPr>
          <w:p w14:paraId="12DF8992"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sz w:val="24"/>
                <w:szCs w:val="24"/>
                <w:lang w:val="lv-LV"/>
              </w:rPr>
            </w:pPr>
            <w:r w:rsidRPr="00597B69">
              <w:rPr>
                <w:rFonts w:ascii="Times New Roman" w:hAnsi="Times New Roman"/>
                <w:sz w:val="24"/>
                <w:szCs w:val="24"/>
                <w:lang w:val="lv-LV"/>
              </w:rPr>
              <w:t>SWIFT kods: TRELLV22</w:t>
            </w:r>
          </w:p>
        </w:tc>
        <w:tc>
          <w:tcPr>
            <w:tcW w:w="4672" w:type="dxa"/>
          </w:tcPr>
          <w:p w14:paraId="24AD5565"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sz w:val="24"/>
                <w:szCs w:val="24"/>
                <w:lang w:val="lv-LV"/>
              </w:rPr>
              <w:t>SWIFT kods:</w:t>
            </w:r>
          </w:p>
        </w:tc>
      </w:tr>
      <w:tr w:rsidR="00C23549" w14:paraId="218BD14E" w14:textId="77777777" w:rsidTr="00725469">
        <w:tc>
          <w:tcPr>
            <w:tcW w:w="4672" w:type="dxa"/>
          </w:tcPr>
          <w:p w14:paraId="49618987"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p>
          <w:p w14:paraId="3DE5E007"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________________________</w:t>
            </w:r>
          </w:p>
          <w:p w14:paraId="36D03A2B"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Indriķis Muižnieks</w:t>
            </w:r>
          </w:p>
        </w:tc>
        <w:tc>
          <w:tcPr>
            <w:tcW w:w="4672" w:type="dxa"/>
          </w:tcPr>
          <w:p w14:paraId="6D54645A"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p>
          <w:p w14:paraId="599ABDA4"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_________________________</w:t>
            </w:r>
          </w:p>
          <w:p w14:paraId="206A1A9E" w14:textId="77777777" w:rsidR="00C23549" w:rsidRPr="00597B69" w:rsidRDefault="00C23549" w:rsidP="00725469">
            <w:pPr>
              <w:pStyle w:val="ListParagraph"/>
              <w:tabs>
                <w:tab w:val="left" w:pos="0"/>
              </w:tabs>
              <w:spacing w:after="0" w:line="240" w:lineRule="auto"/>
              <w:ind w:left="0" w:right="100" w:hanging="2"/>
              <w:rPr>
                <w:rFonts w:ascii="Times New Roman" w:hAnsi="Times New Roman"/>
                <w:b/>
                <w:bCs/>
                <w:sz w:val="24"/>
                <w:szCs w:val="24"/>
                <w:lang w:val="lv-LV"/>
              </w:rPr>
            </w:pPr>
            <w:r w:rsidRPr="00597B69">
              <w:rPr>
                <w:rFonts w:ascii="Times New Roman" w:hAnsi="Times New Roman"/>
                <w:b/>
                <w:bCs/>
                <w:sz w:val="24"/>
                <w:szCs w:val="24"/>
                <w:lang w:val="lv-LV"/>
              </w:rPr>
              <w:t>(vārds/uzvārds)</w:t>
            </w:r>
          </w:p>
        </w:tc>
      </w:tr>
    </w:tbl>
    <w:p w14:paraId="2A2734BB" w14:textId="77777777" w:rsidR="00C23549" w:rsidRPr="00C23549" w:rsidRDefault="00C23549" w:rsidP="00C23549">
      <w:pPr>
        <w:ind w:left="0" w:hanging="2"/>
      </w:pPr>
    </w:p>
    <w:sectPr w:rsidR="00C23549" w:rsidRPr="00C23549" w:rsidSect="00FE4AFB">
      <w:pgSz w:w="12240" w:h="15840"/>
      <w:pgMar w:top="993" w:right="616"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86079"/>
    <w:multiLevelType w:val="hybridMultilevel"/>
    <w:tmpl w:val="9DCAFB82"/>
    <w:lvl w:ilvl="0" w:tplc="71F2E3E6">
      <w:numFmt w:val="bullet"/>
      <w:lvlText w:val=""/>
      <w:lvlJc w:val="left"/>
      <w:pPr>
        <w:ind w:left="720" w:hanging="360"/>
      </w:pPr>
      <w:rPr>
        <w:rFonts w:ascii="Symbol" w:hAnsi="Symbol"/>
        <w:sz w:val="20"/>
      </w:rPr>
    </w:lvl>
    <w:lvl w:ilvl="1" w:tplc="9DF0AB5E" w:tentative="1">
      <w:start w:val="1"/>
      <w:numFmt w:val="bullet"/>
      <w:lvlText w:val="o"/>
      <w:lvlJc w:val="left"/>
      <w:pPr>
        <w:ind w:left="1440" w:hanging="360"/>
      </w:pPr>
      <w:rPr>
        <w:rFonts w:ascii="Courier New" w:hAnsi="Courier New" w:cs="Courier New" w:hint="default"/>
      </w:rPr>
    </w:lvl>
    <w:lvl w:ilvl="2" w:tplc="CB6698FE" w:tentative="1">
      <w:start w:val="1"/>
      <w:numFmt w:val="bullet"/>
      <w:lvlText w:val=""/>
      <w:lvlJc w:val="left"/>
      <w:pPr>
        <w:ind w:left="2160" w:hanging="360"/>
      </w:pPr>
      <w:rPr>
        <w:rFonts w:ascii="Wingdings" w:hAnsi="Wingdings" w:hint="default"/>
      </w:rPr>
    </w:lvl>
    <w:lvl w:ilvl="3" w:tplc="C11E2F20" w:tentative="1">
      <w:start w:val="1"/>
      <w:numFmt w:val="bullet"/>
      <w:lvlText w:val=""/>
      <w:lvlJc w:val="left"/>
      <w:pPr>
        <w:ind w:left="2880" w:hanging="360"/>
      </w:pPr>
      <w:rPr>
        <w:rFonts w:ascii="Symbol" w:hAnsi="Symbol" w:hint="default"/>
      </w:rPr>
    </w:lvl>
    <w:lvl w:ilvl="4" w:tplc="2538286A" w:tentative="1">
      <w:start w:val="1"/>
      <w:numFmt w:val="bullet"/>
      <w:lvlText w:val="o"/>
      <w:lvlJc w:val="left"/>
      <w:pPr>
        <w:ind w:left="3600" w:hanging="360"/>
      </w:pPr>
      <w:rPr>
        <w:rFonts w:ascii="Courier New" w:hAnsi="Courier New" w:cs="Courier New" w:hint="default"/>
      </w:rPr>
    </w:lvl>
    <w:lvl w:ilvl="5" w:tplc="EE167516" w:tentative="1">
      <w:start w:val="1"/>
      <w:numFmt w:val="bullet"/>
      <w:lvlText w:val=""/>
      <w:lvlJc w:val="left"/>
      <w:pPr>
        <w:ind w:left="4320" w:hanging="360"/>
      </w:pPr>
      <w:rPr>
        <w:rFonts w:ascii="Wingdings" w:hAnsi="Wingdings" w:hint="default"/>
      </w:rPr>
    </w:lvl>
    <w:lvl w:ilvl="6" w:tplc="27F444F8" w:tentative="1">
      <w:start w:val="1"/>
      <w:numFmt w:val="bullet"/>
      <w:lvlText w:val=""/>
      <w:lvlJc w:val="left"/>
      <w:pPr>
        <w:ind w:left="5040" w:hanging="360"/>
      </w:pPr>
      <w:rPr>
        <w:rFonts w:ascii="Symbol" w:hAnsi="Symbol" w:hint="default"/>
      </w:rPr>
    </w:lvl>
    <w:lvl w:ilvl="7" w:tplc="3A261536" w:tentative="1">
      <w:start w:val="1"/>
      <w:numFmt w:val="bullet"/>
      <w:lvlText w:val="o"/>
      <w:lvlJc w:val="left"/>
      <w:pPr>
        <w:ind w:left="5760" w:hanging="360"/>
      </w:pPr>
      <w:rPr>
        <w:rFonts w:ascii="Courier New" w:hAnsi="Courier New" w:cs="Courier New" w:hint="default"/>
      </w:rPr>
    </w:lvl>
    <w:lvl w:ilvl="8" w:tplc="30F241CE" w:tentative="1">
      <w:start w:val="1"/>
      <w:numFmt w:val="bullet"/>
      <w:lvlText w:val=""/>
      <w:lvlJc w:val="left"/>
      <w:pPr>
        <w:ind w:left="6480" w:hanging="360"/>
      </w:pPr>
      <w:rPr>
        <w:rFonts w:ascii="Wingdings" w:hAnsi="Wingdings" w:hint="default"/>
      </w:rPr>
    </w:lvl>
  </w:abstractNum>
  <w:abstractNum w:abstractNumId="1" w15:restartNumberingAfterBreak="0">
    <w:nsid w:val="239C3FED"/>
    <w:multiLevelType w:val="multilevel"/>
    <w:tmpl w:val="032C2296"/>
    <w:name w:val="Numbered list 11"/>
    <w:lvl w:ilvl="0">
      <w:start w:val="1"/>
      <w:numFmt w:val="decimal"/>
      <w:lvlText w:val="%1."/>
      <w:lvlJc w:val="left"/>
      <w:pPr>
        <w:ind w:left="0" w:firstLine="0"/>
      </w:pPr>
      <w:rPr>
        <w:b w:val="0"/>
        <w:bCs/>
        <w:lang w:val="lv-LV"/>
      </w:rPr>
    </w:lvl>
    <w:lvl w:ilvl="1">
      <w:start w:val="1"/>
      <w:numFmt w:val="decimal"/>
      <w:lvlText w:val="%1.%2."/>
      <w:lvlJc w:val="left"/>
      <w:pPr>
        <w:ind w:left="360" w:firstLine="0"/>
      </w:pPr>
      <w:rPr>
        <w:b w:val="0"/>
        <w:bCs/>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 w15:restartNumberingAfterBreak="0">
    <w:nsid w:val="26386854"/>
    <w:multiLevelType w:val="multilevel"/>
    <w:tmpl w:val="B56C6D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37030"/>
    <w:multiLevelType w:val="hybridMultilevel"/>
    <w:tmpl w:val="75D4ABB4"/>
    <w:lvl w:ilvl="0" w:tplc="604E23F0">
      <w:start w:val="1"/>
      <w:numFmt w:val="decimal"/>
      <w:lvlText w:val="%1."/>
      <w:lvlJc w:val="left"/>
      <w:pPr>
        <w:ind w:left="360" w:firstLine="0"/>
      </w:pPr>
    </w:lvl>
    <w:lvl w:ilvl="1" w:tplc="00260688">
      <w:start w:val="1"/>
      <w:numFmt w:val="lowerLetter"/>
      <w:lvlText w:val="%2."/>
      <w:lvlJc w:val="left"/>
      <w:pPr>
        <w:ind w:left="1080" w:firstLine="0"/>
      </w:pPr>
    </w:lvl>
    <w:lvl w:ilvl="2" w:tplc="DA929E78">
      <w:start w:val="1"/>
      <w:numFmt w:val="lowerRoman"/>
      <w:lvlText w:val="%3."/>
      <w:lvlJc w:val="left"/>
      <w:pPr>
        <w:ind w:left="1980" w:firstLine="0"/>
      </w:pPr>
    </w:lvl>
    <w:lvl w:ilvl="3" w:tplc="07F46D68">
      <w:start w:val="1"/>
      <w:numFmt w:val="decimal"/>
      <w:lvlText w:val="%4."/>
      <w:lvlJc w:val="left"/>
      <w:pPr>
        <w:ind w:left="2520" w:firstLine="0"/>
      </w:pPr>
    </w:lvl>
    <w:lvl w:ilvl="4" w:tplc="BE28AC2E">
      <w:start w:val="1"/>
      <w:numFmt w:val="lowerLetter"/>
      <w:lvlText w:val="%5."/>
      <w:lvlJc w:val="left"/>
      <w:pPr>
        <w:ind w:left="3240" w:firstLine="0"/>
      </w:pPr>
    </w:lvl>
    <w:lvl w:ilvl="5" w:tplc="D8CA3796">
      <w:start w:val="1"/>
      <w:numFmt w:val="lowerRoman"/>
      <w:lvlText w:val="%6."/>
      <w:lvlJc w:val="left"/>
      <w:pPr>
        <w:ind w:left="4140" w:firstLine="0"/>
      </w:pPr>
    </w:lvl>
    <w:lvl w:ilvl="6" w:tplc="D5D0256E">
      <w:start w:val="1"/>
      <w:numFmt w:val="decimal"/>
      <w:lvlText w:val="%7."/>
      <w:lvlJc w:val="left"/>
      <w:pPr>
        <w:ind w:left="4680" w:firstLine="0"/>
      </w:pPr>
    </w:lvl>
    <w:lvl w:ilvl="7" w:tplc="78642D18">
      <w:start w:val="1"/>
      <w:numFmt w:val="lowerLetter"/>
      <w:lvlText w:val="%8."/>
      <w:lvlJc w:val="left"/>
      <w:pPr>
        <w:ind w:left="5400" w:firstLine="0"/>
      </w:pPr>
    </w:lvl>
    <w:lvl w:ilvl="8" w:tplc="53BCE202">
      <w:start w:val="1"/>
      <w:numFmt w:val="lowerRoman"/>
      <w:lvlText w:val="%9."/>
      <w:lvlJc w:val="left"/>
      <w:pPr>
        <w:ind w:left="6300" w:firstLine="0"/>
      </w:pPr>
    </w:lvl>
  </w:abstractNum>
  <w:abstractNum w:abstractNumId="4" w15:restartNumberingAfterBreak="0">
    <w:nsid w:val="47A30C6A"/>
    <w:multiLevelType w:val="multilevel"/>
    <w:tmpl w:val="D4A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15F5"/>
    <w:multiLevelType w:val="multilevel"/>
    <w:tmpl w:val="24F2A23E"/>
    <w:lvl w:ilvl="0">
      <w:start w:val="1"/>
      <w:numFmt w:val="decimal"/>
      <w:lvlText w:val="%1."/>
      <w:lvlJc w:val="left"/>
      <w:pPr>
        <w:ind w:left="0" w:firstLine="0"/>
      </w:pPr>
      <w:rPr>
        <w:b w:val="0"/>
        <w:bCs/>
      </w:rPr>
    </w:lvl>
    <w:lvl w:ilvl="1">
      <w:start w:val="1"/>
      <w:numFmt w:val="decimal"/>
      <w:lvlText w:val="%1.%2."/>
      <w:lvlJc w:val="left"/>
      <w:pPr>
        <w:ind w:left="360" w:firstLine="0"/>
      </w:pPr>
      <w:rPr>
        <w:b w:val="0"/>
        <w:bCs/>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511F4FAC"/>
    <w:multiLevelType w:val="hybridMultilevel"/>
    <w:tmpl w:val="6B2E42D8"/>
    <w:lvl w:ilvl="0" w:tplc="D19E3606">
      <w:start w:val="1"/>
      <w:numFmt w:val="decimal"/>
      <w:lvlText w:val="%1."/>
      <w:lvlJc w:val="left"/>
      <w:pPr>
        <w:ind w:left="720" w:hanging="360"/>
      </w:pPr>
      <w:rPr>
        <w:rFonts w:hint="default"/>
      </w:rPr>
    </w:lvl>
    <w:lvl w:ilvl="1" w:tplc="CC1006D4" w:tentative="1">
      <w:start w:val="1"/>
      <w:numFmt w:val="lowerLetter"/>
      <w:lvlText w:val="%2."/>
      <w:lvlJc w:val="left"/>
      <w:pPr>
        <w:ind w:left="1440" w:hanging="360"/>
      </w:pPr>
    </w:lvl>
    <w:lvl w:ilvl="2" w:tplc="608674A2" w:tentative="1">
      <w:start w:val="1"/>
      <w:numFmt w:val="lowerRoman"/>
      <w:lvlText w:val="%3."/>
      <w:lvlJc w:val="right"/>
      <w:pPr>
        <w:ind w:left="2160" w:hanging="180"/>
      </w:pPr>
    </w:lvl>
    <w:lvl w:ilvl="3" w:tplc="FC723EC4" w:tentative="1">
      <w:start w:val="1"/>
      <w:numFmt w:val="decimal"/>
      <w:lvlText w:val="%4."/>
      <w:lvlJc w:val="left"/>
      <w:pPr>
        <w:ind w:left="2880" w:hanging="360"/>
      </w:pPr>
    </w:lvl>
    <w:lvl w:ilvl="4" w:tplc="610A25C0" w:tentative="1">
      <w:start w:val="1"/>
      <w:numFmt w:val="lowerLetter"/>
      <w:lvlText w:val="%5."/>
      <w:lvlJc w:val="left"/>
      <w:pPr>
        <w:ind w:left="3600" w:hanging="360"/>
      </w:pPr>
    </w:lvl>
    <w:lvl w:ilvl="5" w:tplc="A4EEAC52" w:tentative="1">
      <w:start w:val="1"/>
      <w:numFmt w:val="lowerRoman"/>
      <w:lvlText w:val="%6."/>
      <w:lvlJc w:val="right"/>
      <w:pPr>
        <w:ind w:left="4320" w:hanging="180"/>
      </w:pPr>
    </w:lvl>
    <w:lvl w:ilvl="6" w:tplc="68609072" w:tentative="1">
      <w:start w:val="1"/>
      <w:numFmt w:val="decimal"/>
      <w:lvlText w:val="%7."/>
      <w:lvlJc w:val="left"/>
      <w:pPr>
        <w:ind w:left="5040" w:hanging="360"/>
      </w:pPr>
    </w:lvl>
    <w:lvl w:ilvl="7" w:tplc="04EC3F00" w:tentative="1">
      <w:start w:val="1"/>
      <w:numFmt w:val="lowerLetter"/>
      <w:lvlText w:val="%8."/>
      <w:lvlJc w:val="left"/>
      <w:pPr>
        <w:ind w:left="5760" w:hanging="360"/>
      </w:pPr>
    </w:lvl>
    <w:lvl w:ilvl="8" w:tplc="6548FF98" w:tentative="1">
      <w:start w:val="1"/>
      <w:numFmt w:val="lowerRoman"/>
      <w:lvlText w:val="%9."/>
      <w:lvlJc w:val="right"/>
      <w:pPr>
        <w:ind w:left="6480" w:hanging="180"/>
      </w:pPr>
    </w:lvl>
  </w:abstractNum>
  <w:abstractNum w:abstractNumId="7" w15:restartNumberingAfterBreak="0">
    <w:nsid w:val="66B625A3"/>
    <w:multiLevelType w:val="multilevel"/>
    <w:tmpl w:val="C638C9A4"/>
    <w:lvl w:ilvl="0">
      <w:start w:val="1"/>
      <w:numFmt w:val="decimal"/>
      <w:lvlText w:val="%1."/>
      <w:lvlJc w:val="left"/>
      <w:pPr>
        <w:ind w:left="720" w:firstLine="0"/>
      </w:pPr>
      <w:rPr>
        <w:b w:val="0"/>
        <w:bCs/>
      </w:rPr>
    </w:lvl>
    <w:lvl w:ilvl="1">
      <w:start w:val="1"/>
      <w:numFmt w:val="decimal"/>
      <w:lvlText w:val="%1.%2."/>
      <w:lvlJc w:val="left"/>
      <w:pPr>
        <w:ind w:left="1080" w:firstLine="0"/>
      </w:pPr>
      <w:rPr>
        <w:b w:val="0"/>
        <w:bCs/>
        <w:sz w:val="23"/>
      </w:rPr>
    </w:lvl>
    <w:lvl w:ilvl="2">
      <w:start w:val="1"/>
      <w:numFmt w:val="decimal"/>
      <w:lvlText w:val="%1.%2.%3."/>
      <w:lvlJc w:val="left"/>
      <w:pPr>
        <w:ind w:left="1440" w:firstLine="0"/>
      </w:pPr>
      <w:rPr>
        <w:sz w:val="23"/>
      </w:rPr>
    </w:lvl>
    <w:lvl w:ilvl="3">
      <w:start w:val="1"/>
      <w:numFmt w:val="decimal"/>
      <w:lvlText w:val="%1.%2.%3.%4."/>
      <w:lvlJc w:val="left"/>
      <w:pPr>
        <w:ind w:left="1800" w:firstLine="0"/>
      </w:pPr>
      <w:rPr>
        <w:sz w:val="23"/>
      </w:rPr>
    </w:lvl>
    <w:lvl w:ilvl="4">
      <w:start w:val="1"/>
      <w:numFmt w:val="decimal"/>
      <w:lvlText w:val="%1.%2.%3.%4.%5."/>
      <w:lvlJc w:val="left"/>
      <w:pPr>
        <w:ind w:left="2160" w:firstLine="0"/>
      </w:pPr>
      <w:rPr>
        <w:sz w:val="23"/>
      </w:rPr>
    </w:lvl>
    <w:lvl w:ilvl="5">
      <w:start w:val="1"/>
      <w:numFmt w:val="decimal"/>
      <w:lvlText w:val="%1.%2.%3.%4.%5.%6."/>
      <w:lvlJc w:val="left"/>
      <w:pPr>
        <w:ind w:left="2520" w:firstLine="0"/>
      </w:pPr>
      <w:rPr>
        <w:sz w:val="23"/>
      </w:rPr>
    </w:lvl>
    <w:lvl w:ilvl="6">
      <w:start w:val="1"/>
      <w:numFmt w:val="decimal"/>
      <w:lvlText w:val="%1.%2.%3.%4.%5.%6.%7."/>
      <w:lvlJc w:val="left"/>
      <w:pPr>
        <w:ind w:left="2880" w:firstLine="0"/>
      </w:pPr>
      <w:rPr>
        <w:sz w:val="23"/>
      </w:rPr>
    </w:lvl>
    <w:lvl w:ilvl="7">
      <w:start w:val="1"/>
      <w:numFmt w:val="decimal"/>
      <w:lvlText w:val="%1.%2.%3.%4.%5.%6.%7.%8."/>
      <w:lvlJc w:val="left"/>
      <w:pPr>
        <w:ind w:left="3240" w:firstLine="0"/>
      </w:pPr>
      <w:rPr>
        <w:sz w:val="23"/>
      </w:rPr>
    </w:lvl>
    <w:lvl w:ilvl="8">
      <w:start w:val="1"/>
      <w:numFmt w:val="decimal"/>
      <w:lvlText w:val="%1.%2.%3.%4.%5.%6.%7.%8.%9."/>
      <w:lvlJc w:val="left"/>
      <w:pPr>
        <w:ind w:left="3600" w:firstLine="0"/>
      </w:pPr>
      <w:rPr>
        <w:sz w:val="23"/>
      </w:rPr>
    </w:lvl>
  </w:abstractNum>
  <w:abstractNum w:abstractNumId="8" w15:restartNumberingAfterBreak="0">
    <w:nsid w:val="676421B5"/>
    <w:multiLevelType w:val="multilevel"/>
    <w:tmpl w:val="DD769C64"/>
    <w:name w:val="Numbered list 15"/>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 w15:restartNumberingAfterBreak="0">
    <w:nsid w:val="71022B6D"/>
    <w:multiLevelType w:val="hybridMultilevel"/>
    <w:tmpl w:val="4C3E76F6"/>
    <w:name w:val="Numbered list 3"/>
    <w:lvl w:ilvl="0" w:tplc="16D448FA">
      <w:numFmt w:val="bullet"/>
      <w:lvlText w:val=""/>
      <w:lvlJc w:val="left"/>
      <w:pPr>
        <w:ind w:left="360" w:firstLine="0"/>
      </w:pPr>
      <w:rPr>
        <w:rFonts w:ascii="Symbol" w:hAnsi="Symbol"/>
        <w:sz w:val="20"/>
      </w:rPr>
    </w:lvl>
    <w:lvl w:ilvl="1" w:tplc="04765C5E">
      <w:numFmt w:val="bullet"/>
      <w:lvlText w:val="o"/>
      <w:lvlJc w:val="left"/>
      <w:pPr>
        <w:ind w:left="1080" w:firstLine="0"/>
      </w:pPr>
      <w:rPr>
        <w:rFonts w:ascii="Courier New" w:hAnsi="Courier New"/>
        <w:sz w:val="20"/>
      </w:rPr>
    </w:lvl>
    <w:lvl w:ilvl="2" w:tplc="E6A6FB8E">
      <w:numFmt w:val="bullet"/>
      <w:lvlText w:val=""/>
      <w:lvlJc w:val="left"/>
      <w:pPr>
        <w:ind w:left="1800" w:firstLine="0"/>
      </w:pPr>
      <w:rPr>
        <w:rFonts w:ascii="Wingdings" w:eastAsia="Wingdings" w:hAnsi="Wingdings" w:cs="Wingdings"/>
        <w:sz w:val="20"/>
      </w:rPr>
    </w:lvl>
    <w:lvl w:ilvl="3" w:tplc="2410BF40">
      <w:numFmt w:val="bullet"/>
      <w:lvlText w:val=""/>
      <w:lvlJc w:val="left"/>
      <w:pPr>
        <w:ind w:left="2520" w:firstLine="0"/>
      </w:pPr>
      <w:rPr>
        <w:rFonts w:ascii="Wingdings" w:eastAsia="Wingdings" w:hAnsi="Wingdings" w:cs="Wingdings"/>
        <w:sz w:val="20"/>
      </w:rPr>
    </w:lvl>
    <w:lvl w:ilvl="4" w:tplc="94D2BD1A">
      <w:numFmt w:val="bullet"/>
      <w:lvlText w:val=""/>
      <w:lvlJc w:val="left"/>
      <w:pPr>
        <w:ind w:left="3240" w:firstLine="0"/>
      </w:pPr>
      <w:rPr>
        <w:rFonts w:ascii="Wingdings" w:eastAsia="Wingdings" w:hAnsi="Wingdings" w:cs="Wingdings"/>
        <w:sz w:val="20"/>
      </w:rPr>
    </w:lvl>
    <w:lvl w:ilvl="5" w:tplc="11D45C5E">
      <w:numFmt w:val="bullet"/>
      <w:lvlText w:val=""/>
      <w:lvlJc w:val="left"/>
      <w:pPr>
        <w:ind w:left="3960" w:firstLine="0"/>
      </w:pPr>
      <w:rPr>
        <w:rFonts w:ascii="Wingdings" w:eastAsia="Wingdings" w:hAnsi="Wingdings" w:cs="Wingdings"/>
        <w:sz w:val="20"/>
      </w:rPr>
    </w:lvl>
    <w:lvl w:ilvl="6" w:tplc="06402D54">
      <w:numFmt w:val="bullet"/>
      <w:lvlText w:val=""/>
      <w:lvlJc w:val="left"/>
      <w:pPr>
        <w:ind w:left="4680" w:firstLine="0"/>
      </w:pPr>
      <w:rPr>
        <w:rFonts w:ascii="Wingdings" w:eastAsia="Wingdings" w:hAnsi="Wingdings" w:cs="Wingdings"/>
        <w:sz w:val="20"/>
      </w:rPr>
    </w:lvl>
    <w:lvl w:ilvl="7" w:tplc="745A08A2">
      <w:numFmt w:val="bullet"/>
      <w:lvlText w:val=""/>
      <w:lvlJc w:val="left"/>
      <w:pPr>
        <w:ind w:left="5400" w:firstLine="0"/>
      </w:pPr>
      <w:rPr>
        <w:rFonts w:ascii="Wingdings" w:eastAsia="Wingdings" w:hAnsi="Wingdings" w:cs="Wingdings"/>
        <w:sz w:val="20"/>
      </w:rPr>
    </w:lvl>
    <w:lvl w:ilvl="8" w:tplc="94F61398">
      <w:numFmt w:val="bullet"/>
      <w:lvlText w:val=""/>
      <w:lvlJc w:val="left"/>
      <w:pPr>
        <w:ind w:left="6120" w:firstLine="0"/>
      </w:pPr>
      <w:rPr>
        <w:rFonts w:ascii="Wingdings" w:eastAsia="Wingdings" w:hAnsi="Wingdings" w:cs="Wingdings"/>
        <w:sz w:val="20"/>
      </w:rPr>
    </w:lvl>
  </w:abstractNum>
  <w:abstractNum w:abstractNumId="10" w15:restartNumberingAfterBreak="0">
    <w:nsid w:val="77F3042C"/>
    <w:multiLevelType w:val="hybridMultilevel"/>
    <w:tmpl w:val="5B32181A"/>
    <w:lvl w:ilvl="0" w:tplc="22243A92">
      <w:numFmt w:val="bullet"/>
      <w:lvlText w:val=""/>
      <w:lvlJc w:val="left"/>
      <w:pPr>
        <w:ind w:left="360" w:firstLine="0"/>
      </w:pPr>
      <w:rPr>
        <w:rFonts w:ascii="Symbol" w:hAnsi="Symbol"/>
      </w:rPr>
    </w:lvl>
    <w:lvl w:ilvl="1" w:tplc="763C6EF6">
      <w:numFmt w:val="bullet"/>
      <w:lvlText w:val="o"/>
      <w:lvlJc w:val="left"/>
      <w:pPr>
        <w:ind w:left="1080" w:firstLine="0"/>
      </w:pPr>
      <w:rPr>
        <w:rFonts w:ascii="Courier New" w:hAnsi="Courier New" w:cs="Courier New"/>
      </w:rPr>
    </w:lvl>
    <w:lvl w:ilvl="2" w:tplc="6180EA94">
      <w:numFmt w:val="bullet"/>
      <w:lvlText w:val=""/>
      <w:lvlJc w:val="left"/>
      <w:pPr>
        <w:ind w:left="1800" w:firstLine="0"/>
      </w:pPr>
      <w:rPr>
        <w:rFonts w:ascii="Wingdings" w:eastAsia="Wingdings" w:hAnsi="Wingdings" w:cs="Wingdings"/>
      </w:rPr>
    </w:lvl>
    <w:lvl w:ilvl="3" w:tplc="AF32BF66">
      <w:numFmt w:val="bullet"/>
      <w:lvlText w:val=""/>
      <w:lvlJc w:val="left"/>
      <w:pPr>
        <w:ind w:left="2520" w:firstLine="0"/>
      </w:pPr>
      <w:rPr>
        <w:rFonts w:ascii="Symbol" w:hAnsi="Symbol"/>
      </w:rPr>
    </w:lvl>
    <w:lvl w:ilvl="4" w:tplc="2C763264">
      <w:numFmt w:val="bullet"/>
      <w:lvlText w:val="o"/>
      <w:lvlJc w:val="left"/>
      <w:pPr>
        <w:ind w:left="3240" w:firstLine="0"/>
      </w:pPr>
      <w:rPr>
        <w:rFonts w:ascii="Courier New" w:hAnsi="Courier New" w:cs="Courier New"/>
      </w:rPr>
    </w:lvl>
    <w:lvl w:ilvl="5" w:tplc="6CE65686">
      <w:numFmt w:val="bullet"/>
      <w:lvlText w:val=""/>
      <w:lvlJc w:val="left"/>
      <w:pPr>
        <w:ind w:left="3960" w:firstLine="0"/>
      </w:pPr>
      <w:rPr>
        <w:rFonts w:ascii="Wingdings" w:eastAsia="Wingdings" w:hAnsi="Wingdings" w:cs="Wingdings"/>
      </w:rPr>
    </w:lvl>
    <w:lvl w:ilvl="6" w:tplc="CD1A0DD8">
      <w:numFmt w:val="bullet"/>
      <w:lvlText w:val=""/>
      <w:lvlJc w:val="left"/>
      <w:pPr>
        <w:ind w:left="4680" w:firstLine="0"/>
      </w:pPr>
      <w:rPr>
        <w:rFonts w:ascii="Symbol" w:hAnsi="Symbol"/>
      </w:rPr>
    </w:lvl>
    <w:lvl w:ilvl="7" w:tplc="94ECB43A">
      <w:numFmt w:val="bullet"/>
      <w:lvlText w:val="o"/>
      <w:lvlJc w:val="left"/>
      <w:pPr>
        <w:ind w:left="5400" w:firstLine="0"/>
      </w:pPr>
      <w:rPr>
        <w:rFonts w:ascii="Courier New" w:hAnsi="Courier New" w:cs="Courier New"/>
      </w:rPr>
    </w:lvl>
    <w:lvl w:ilvl="8" w:tplc="C94E30DA">
      <w:numFmt w:val="bullet"/>
      <w:lvlText w:val=""/>
      <w:lvlJc w:val="left"/>
      <w:pPr>
        <w:ind w:left="6120" w:firstLine="0"/>
      </w:pPr>
      <w:rPr>
        <w:rFonts w:ascii="Wingdings" w:eastAsia="Wingdings" w:hAnsi="Wingdings" w:cs="Wingdings"/>
      </w:rPr>
    </w:lvl>
  </w:abstractNum>
  <w:num w:numId="1">
    <w:abstractNumId w:val="4"/>
  </w:num>
  <w:num w:numId="2">
    <w:abstractNumId w:val="8"/>
  </w:num>
  <w:num w:numId="3">
    <w:abstractNumId w:val="1"/>
  </w:num>
  <w:num w:numId="4">
    <w:abstractNumId w:val="7"/>
  </w:num>
  <w:num w:numId="5">
    <w:abstractNumId w:val="5"/>
  </w:num>
  <w:num w:numId="6">
    <w:abstractNumId w:val="2"/>
  </w:num>
  <w:num w:numId="7">
    <w:abstractNumId w:val="9"/>
  </w:num>
  <w:num w:numId="8">
    <w:abstractNumId w:val="6"/>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41DBD"/>
    <w:rsid w:val="00180F8B"/>
    <w:rsid w:val="001E39F6"/>
    <w:rsid w:val="002033C3"/>
    <w:rsid w:val="002161CD"/>
    <w:rsid w:val="00217575"/>
    <w:rsid w:val="00227485"/>
    <w:rsid w:val="00243F8F"/>
    <w:rsid w:val="00277A61"/>
    <w:rsid w:val="002A4F94"/>
    <w:rsid w:val="002C71FF"/>
    <w:rsid w:val="004574DA"/>
    <w:rsid w:val="00492739"/>
    <w:rsid w:val="004A079E"/>
    <w:rsid w:val="004A75A3"/>
    <w:rsid w:val="00551852"/>
    <w:rsid w:val="005E1D61"/>
    <w:rsid w:val="005E5771"/>
    <w:rsid w:val="00601C8F"/>
    <w:rsid w:val="00627AFE"/>
    <w:rsid w:val="00645511"/>
    <w:rsid w:val="006666AD"/>
    <w:rsid w:val="00683A03"/>
    <w:rsid w:val="00774AF7"/>
    <w:rsid w:val="007A4E19"/>
    <w:rsid w:val="00824C12"/>
    <w:rsid w:val="00840B14"/>
    <w:rsid w:val="008A5D25"/>
    <w:rsid w:val="008B6C45"/>
    <w:rsid w:val="0090695E"/>
    <w:rsid w:val="00973846"/>
    <w:rsid w:val="009B3C0E"/>
    <w:rsid w:val="00A34342"/>
    <w:rsid w:val="00B10CC6"/>
    <w:rsid w:val="00B73666"/>
    <w:rsid w:val="00BF19E8"/>
    <w:rsid w:val="00BF549D"/>
    <w:rsid w:val="00C23549"/>
    <w:rsid w:val="00C84233"/>
    <w:rsid w:val="00D05D5F"/>
    <w:rsid w:val="00D56665"/>
    <w:rsid w:val="00D9288B"/>
    <w:rsid w:val="00FE4AFB"/>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CF25"/>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paragraph" w:styleId="Heading1">
    <w:name w:val="heading 1"/>
    <w:basedOn w:val="Normal"/>
    <w:next w:val="Normal"/>
    <w:link w:val="Heading1Char"/>
    <w:uiPriority w:val="9"/>
    <w:qFormat/>
    <w:rsid w:val="004A079E"/>
    <w:pPr>
      <w:keepNext/>
      <w:keepLines/>
      <w:suppressAutoHyphens w:val="0"/>
      <w:spacing w:before="240" w:line="259" w:lineRule="auto"/>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lang w:val="ru-RU" w:eastAsia="en-US"/>
    </w:rPr>
  </w:style>
  <w:style w:type="paragraph" w:styleId="Heading2">
    <w:name w:val="heading 2"/>
    <w:basedOn w:val="Normal"/>
    <w:link w:val="Heading2Char"/>
    <w:uiPriority w:val="9"/>
    <w:qFormat/>
    <w:rsid w:val="004A079E"/>
    <w:pPr>
      <w:suppressAutoHyphens w:val="0"/>
      <w:spacing w:before="100" w:beforeAutospacing="1" w:after="100" w:afterAutospacing="1" w:line="240" w:lineRule="auto"/>
      <w:ind w:leftChars="0" w:left="0" w:firstLineChars="0" w:firstLine="0"/>
      <w:textDirection w:val="lrTb"/>
      <w:textAlignment w:val="auto"/>
      <w:outlineLvl w:val="1"/>
    </w:pPr>
    <w:rPr>
      <w:b/>
      <w:bCs/>
      <w:position w:val="0"/>
      <w:sz w:val="36"/>
      <w:szCs w:val="36"/>
      <w:lang w:val="ru-RU" w:eastAsia="ru-RU"/>
    </w:rPr>
  </w:style>
  <w:style w:type="paragraph" w:styleId="Heading3">
    <w:name w:val="heading 3"/>
    <w:basedOn w:val="Normal"/>
    <w:next w:val="Normal"/>
    <w:link w:val="Heading3Char"/>
    <w:uiPriority w:val="9"/>
    <w:semiHidden/>
    <w:unhideWhenUsed/>
    <w:qFormat/>
    <w:rsid w:val="004A079E"/>
    <w:pPr>
      <w:keepNext/>
      <w:keepLines/>
      <w:suppressAutoHyphens w:val="0"/>
      <w:spacing w:before="40" w:line="259" w:lineRule="auto"/>
      <w:ind w:leftChars="0" w:left="0" w:firstLineChars="0" w:firstLine="0"/>
      <w:textDirection w:val="lrTb"/>
      <w:textAlignment w:val="auto"/>
      <w:outlineLvl w:val="2"/>
    </w:pPr>
    <w:rPr>
      <w:rFonts w:asciiTheme="majorHAnsi" w:eastAsiaTheme="majorEastAsia" w:hAnsiTheme="majorHAnsi" w:cstheme="majorBidi"/>
      <w:color w:val="1F4D78" w:themeColor="accent1" w:themeShade="7F"/>
      <w:position w:val="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079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Heading1Char">
    <w:name w:val="Heading 1 Char"/>
    <w:basedOn w:val="DefaultParagraphFont"/>
    <w:link w:val="Heading1"/>
    <w:uiPriority w:val="9"/>
    <w:rsid w:val="004A079E"/>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4A079E"/>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semiHidden/>
    <w:rsid w:val="004A079E"/>
    <w:rPr>
      <w:rFonts w:asciiTheme="majorHAnsi" w:eastAsiaTheme="majorEastAsia" w:hAnsiTheme="majorHAnsi" w:cstheme="majorBidi"/>
      <w:color w:val="1F4D78" w:themeColor="accent1" w:themeShade="7F"/>
      <w:sz w:val="24"/>
      <w:szCs w:val="24"/>
      <w:lang w:val="ru-RU"/>
    </w:rPr>
  </w:style>
  <w:style w:type="character" w:styleId="Hyperlink">
    <w:name w:val="Hyperlink"/>
    <w:basedOn w:val="DefaultParagraphFont"/>
    <w:uiPriority w:val="99"/>
    <w:unhideWhenUsed/>
    <w:rsid w:val="004A079E"/>
    <w:rPr>
      <w:color w:val="0563C1" w:themeColor="hyperlink"/>
      <w:u w:val="single"/>
    </w:rPr>
  </w:style>
  <w:style w:type="table" w:styleId="TableGrid">
    <w:name w:val="Table Grid"/>
    <w:basedOn w:val="TableNormal"/>
    <w:uiPriority w:val="39"/>
    <w:rsid w:val="004A079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79E"/>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HeaderChar">
    <w:name w:val="Header Char"/>
    <w:basedOn w:val="DefaultParagraphFont"/>
    <w:link w:val="Header"/>
    <w:uiPriority w:val="99"/>
    <w:rsid w:val="004A079E"/>
    <w:rPr>
      <w:lang w:val="ru-RU"/>
    </w:rPr>
  </w:style>
  <w:style w:type="paragraph" w:styleId="Footer">
    <w:name w:val="footer"/>
    <w:basedOn w:val="Normal"/>
    <w:link w:val="FooterChar"/>
    <w:uiPriority w:val="99"/>
    <w:unhideWhenUsed/>
    <w:rsid w:val="004A079E"/>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FooterChar">
    <w:name w:val="Footer Char"/>
    <w:basedOn w:val="DefaultParagraphFont"/>
    <w:link w:val="Footer"/>
    <w:uiPriority w:val="99"/>
    <w:rsid w:val="004A079E"/>
    <w:rPr>
      <w:lang w:val="ru-RU"/>
    </w:rPr>
  </w:style>
  <w:style w:type="paragraph" w:styleId="NormalWeb">
    <w:name w:val="Normal (Web)"/>
    <w:basedOn w:val="Normal"/>
    <w:uiPriority w:val="99"/>
    <w:unhideWhenUsed/>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character" w:customStyle="1" w:styleId="acopre">
    <w:name w:val="acopre"/>
    <w:basedOn w:val="DefaultParagraphFont"/>
    <w:rsid w:val="004A079E"/>
  </w:style>
  <w:style w:type="character" w:styleId="Emphasis">
    <w:name w:val="Emphasis"/>
    <w:basedOn w:val="DefaultParagraphFont"/>
    <w:uiPriority w:val="20"/>
    <w:qFormat/>
    <w:rsid w:val="004A079E"/>
    <w:rPr>
      <w:i/>
      <w:iCs/>
    </w:rPr>
  </w:style>
  <w:style w:type="character" w:customStyle="1" w:styleId="jlqj4b">
    <w:name w:val="jlqj4b"/>
    <w:basedOn w:val="DefaultParagraphFont"/>
    <w:rsid w:val="004A079E"/>
  </w:style>
  <w:style w:type="character" w:styleId="Strong">
    <w:name w:val="Strong"/>
    <w:basedOn w:val="DefaultParagraphFont"/>
    <w:uiPriority w:val="22"/>
    <w:qFormat/>
    <w:rsid w:val="004A079E"/>
    <w:rPr>
      <w:b/>
      <w:bCs/>
    </w:rPr>
  </w:style>
  <w:style w:type="paragraph" w:customStyle="1" w:styleId="tv213">
    <w:name w:val="tv213"/>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character" w:customStyle="1" w:styleId="fontsize2">
    <w:name w:val="fontsize2"/>
    <w:basedOn w:val="DefaultParagraphFont"/>
    <w:rsid w:val="004A079E"/>
  </w:style>
  <w:style w:type="character" w:customStyle="1" w:styleId="redactor-inline-converted">
    <w:name w:val="redactor-inline-converted"/>
    <w:basedOn w:val="DefaultParagraphFont"/>
    <w:rsid w:val="004A079E"/>
  </w:style>
  <w:style w:type="character" w:styleId="CommentReference">
    <w:name w:val="annotation reference"/>
    <w:basedOn w:val="DefaultParagraphFont"/>
    <w:uiPriority w:val="99"/>
    <w:semiHidden/>
    <w:unhideWhenUsed/>
    <w:rsid w:val="004A079E"/>
    <w:rPr>
      <w:sz w:val="16"/>
      <w:szCs w:val="16"/>
    </w:rPr>
  </w:style>
  <w:style w:type="paragraph" w:styleId="CommentText">
    <w:name w:val="annotation text"/>
    <w:basedOn w:val="Normal"/>
    <w:link w:val="CommentTextChar"/>
    <w:uiPriority w:val="99"/>
    <w:semiHidden/>
    <w:unhideWhenUsed/>
    <w:rsid w:val="004A079E"/>
    <w:pPr>
      <w:suppressAutoHyphens w:val="0"/>
      <w:spacing w:after="160"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val="ru-RU" w:eastAsia="en-US"/>
    </w:rPr>
  </w:style>
  <w:style w:type="character" w:customStyle="1" w:styleId="CommentTextChar">
    <w:name w:val="Comment Text Char"/>
    <w:basedOn w:val="DefaultParagraphFont"/>
    <w:link w:val="CommentText"/>
    <w:uiPriority w:val="99"/>
    <w:semiHidden/>
    <w:rsid w:val="004A079E"/>
    <w:rPr>
      <w:sz w:val="20"/>
      <w:szCs w:val="20"/>
      <w:lang w:val="ru-RU"/>
    </w:rPr>
  </w:style>
  <w:style w:type="paragraph" w:styleId="CommentSubject">
    <w:name w:val="annotation subject"/>
    <w:basedOn w:val="CommentText"/>
    <w:next w:val="CommentText"/>
    <w:link w:val="CommentSubjectChar"/>
    <w:uiPriority w:val="99"/>
    <w:semiHidden/>
    <w:unhideWhenUsed/>
    <w:rsid w:val="004A079E"/>
    <w:rPr>
      <w:b/>
      <w:bCs/>
    </w:rPr>
  </w:style>
  <w:style w:type="character" w:customStyle="1" w:styleId="CommentSubjectChar">
    <w:name w:val="Comment Subject Char"/>
    <w:basedOn w:val="CommentTextChar"/>
    <w:link w:val="CommentSubject"/>
    <w:uiPriority w:val="99"/>
    <w:semiHidden/>
    <w:rsid w:val="004A079E"/>
    <w:rPr>
      <w:b/>
      <w:bCs/>
      <w:sz w:val="20"/>
      <w:szCs w:val="20"/>
      <w:lang w:val="ru-RU"/>
    </w:rPr>
  </w:style>
  <w:style w:type="paragraph" w:styleId="BalloonText">
    <w:name w:val="Balloon Text"/>
    <w:basedOn w:val="Normal"/>
    <w:link w:val="BalloonTextChar"/>
    <w:uiPriority w:val="99"/>
    <w:semiHidden/>
    <w:unhideWhenUsed/>
    <w:rsid w:val="004A079E"/>
    <w:pPr>
      <w:suppressAutoHyphens w:val="0"/>
      <w:spacing w:line="240" w:lineRule="auto"/>
      <w:ind w:leftChars="0" w:left="0" w:firstLineChars="0" w:firstLine="0"/>
      <w:textDirection w:val="lrTb"/>
      <w:textAlignment w:val="auto"/>
      <w:outlineLvl w:val="9"/>
    </w:pPr>
    <w:rPr>
      <w:rFonts w:ascii="Segoe UI" w:eastAsiaTheme="minorHAnsi" w:hAnsi="Segoe UI" w:cs="Segoe UI"/>
      <w:position w:val="0"/>
      <w:sz w:val="18"/>
      <w:szCs w:val="18"/>
      <w:lang w:val="ru-RU" w:eastAsia="en-US"/>
    </w:rPr>
  </w:style>
  <w:style w:type="character" w:customStyle="1" w:styleId="BalloonTextChar">
    <w:name w:val="Balloon Text Char"/>
    <w:basedOn w:val="DefaultParagraphFont"/>
    <w:link w:val="BalloonText"/>
    <w:uiPriority w:val="99"/>
    <w:semiHidden/>
    <w:rsid w:val="004A079E"/>
    <w:rPr>
      <w:rFonts w:ascii="Segoe UI" w:hAnsi="Segoe UI" w:cs="Segoe UI"/>
      <w:sz w:val="18"/>
      <w:szCs w:val="18"/>
      <w:lang w:val="ru-RU"/>
    </w:rPr>
  </w:style>
  <w:style w:type="paragraph" w:customStyle="1" w:styleId="labojumupamats">
    <w:name w:val="labojumu_pamats"/>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paragraph" w:customStyle="1" w:styleId="a">
    <w:name w:val="Содержимое таблицы"/>
    <w:basedOn w:val="Normal"/>
    <w:rsid w:val="004A079E"/>
    <w:pPr>
      <w:suppressLineNumbers/>
      <w:overflowPunct w:val="0"/>
      <w:autoSpaceDE w:val="0"/>
      <w:spacing w:line="240" w:lineRule="auto"/>
      <w:ind w:leftChars="0" w:left="0" w:firstLineChars="0" w:firstLine="0"/>
      <w:textDirection w:val="lrTb"/>
      <w:textAlignment w:val="baseline"/>
      <w:outlineLvl w:val="9"/>
    </w:pPr>
    <w:rPr>
      <w:position w:val="0"/>
      <w:sz w:val="20"/>
      <w:szCs w:val="20"/>
      <w:lang w:val="ru-RU" w:eastAsia="ar-SA"/>
    </w:rPr>
  </w:style>
  <w:style w:type="character" w:styleId="FollowedHyperlink">
    <w:name w:val="FollowedHyperlink"/>
    <w:basedOn w:val="DefaultParagraphFont"/>
    <w:uiPriority w:val="99"/>
    <w:semiHidden/>
    <w:unhideWhenUsed/>
    <w:rsid w:val="004A079E"/>
    <w:rPr>
      <w:color w:val="954F72" w:themeColor="followedHyperlink"/>
      <w:u w:val="single"/>
    </w:rPr>
  </w:style>
  <w:style w:type="paragraph" w:styleId="Caption">
    <w:name w:val="caption"/>
    <w:basedOn w:val="Normal"/>
    <w:next w:val="Normal"/>
    <w:uiPriority w:val="35"/>
    <w:unhideWhenUsed/>
    <w:qFormat/>
    <w:rsid w:val="004A079E"/>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44546A" w:themeColor="text2"/>
      <w:position w:val="0"/>
      <w:sz w:val="18"/>
      <w:szCs w:val="18"/>
      <w:lang w:eastAsia="en-US"/>
    </w:rPr>
  </w:style>
  <w:style w:type="paragraph" w:customStyle="1" w:styleId="mt-translation">
    <w:name w:val="mt-translation"/>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phrase">
    <w:name w:val="phrase"/>
    <w:basedOn w:val="DefaultParagraphFont"/>
    <w:rsid w:val="004A079E"/>
  </w:style>
  <w:style w:type="character" w:customStyle="1" w:styleId="word">
    <w:name w:val="word"/>
    <w:basedOn w:val="DefaultParagraphFont"/>
    <w:rsid w:val="004A079E"/>
  </w:style>
  <w:style w:type="character" w:customStyle="1" w:styleId="contentpasted0">
    <w:name w:val="contentpasted0"/>
    <w:basedOn w:val="DefaultParagraphFont"/>
    <w:rsid w:val="004A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9499</Words>
  <Characters>5415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2022-10-28T07:13:00Z</dcterms:created>
  <dcterms:modified xsi:type="dcterms:W3CDTF">2022-10-28T07:13:00Z</dcterms:modified>
</cp:coreProperties>
</file>