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5A" w:rsidRPr="0075096A" w:rsidRDefault="007C1D38" w:rsidP="0046785A">
      <w:pPr>
        <w:spacing w:line="360" w:lineRule="auto"/>
        <w:jc w:val="right"/>
        <w:rPr>
          <w:bCs/>
        </w:rPr>
      </w:pPr>
      <w:r>
        <w:rPr>
          <w:bCs/>
        </w:rPr>
        <w:t>2. p</w:t>
      </w:r>
      <w:r w:rsidRPr="0075096A">
        <w:rPr>
          <w:bCs/>
        </w:rPr>
        <w:t>ielikums</w:t>
      </w:r>
    </w:p>
    <w:p w:rsidR="0046785A" w:rsidRDefault="007C1D38" w:rsidP="0046785A">
      <w:pPr>
        <w:spacing w:line="360" w:lineRule="auto"/>
        <w:jc w:val="right"/>
        <w:rPr>
          <w:bCs/>
        </w:rPr>
      </w:pPr>
      <w:r>
        <w:rPr>
          <w:bCs/>
        </w:rPr>
        <w:t>APSTIPRINĀTS</w:t>
      </w:r>
    </w:p>
    <w:p w:rsidR="00C469C3" w:rsidRDefault="007C1D38" w:rsidP="0046785A">
      <w:pPr>
        <w:spacing w:line="360" w:lineRule="auto"/>
        <w:jc w:val="right"/>
        <w:rPr>
          <w:rFonts w:ascii="Minion Pro" w:hAnsi="Minion Pro"/>
          <w:noProof/>
        </w:rPr>
      </w:pPr>
      <w:r>
        <w:rPr>
          <w:bCs/>
        </w:rPr>
        <w:t xml:space="preserve">ar LU </w:t>
      </w:r>
      <w:r>
        <w:rPr>
          <w:rFonts w:eastAsia="Calibri"/>
          <w:noProof/>
        </w:rPr>
        <w:t xml:space="preserve">17.08.2020. </w:t>
      </w:r>
      <w:bookmarkStart w:id="0" w:name="_GoBack"/>
      <w:bookmarkEnd w:id="0"/>
    </w:p>
    <w:p w:rsidR="00930834" w:rsidRDefault="007C1D38" w:rsidP="0046785A">
      <w:pPr>
        <w:spacing w:line="360" w:lineRule="auto"/>
        <w:jc w:val="right"/>
        <w:rPr>
          <w:b/>
          <w:bCs/>
        </w:rPr>
      </w:pPr>
      <w:r>
        <w:rPr>
          <w:bCs/>
        </w:rPr>
        <w:t xml:space="preserve">rīkojumu Nr. </w:t>
      </w:r>
      <w:r w:rsidR="00C469C3">
        <w:rPr>
          <w:rFonts w:eastAsia="Calibri"/>
          <w:noProof/>
        </w:rPr>
        <w:t>1/321</w:t>
      </w:r>
    </w:p>
    <w:p w:rsidR="0046785A" w:rsidRDefault="0046785A" w:rsidP="0046785A">
      <w:pPr>
        <w:jc w:val="center"/>
        <w:rPr>
          <w:b/>
        </w:rPr>
      </w:pPr>
    </w:p>
    <w:p w:rsidR="0046785A" w:rsidRDefault="0046785A" w:rsidP="0046785A">
      <w:pPr>
        <w:jc w:val="center"/>
        <w:rPr>
          <w:b/>
        </w:rPr>
      </w:pPr>
    </w:p>
    <w:p w:rsidR="0046785A" w:rsidRPr="0075096A" w:rsidRDefault="007C1D38" w:rsidP="0046785A">
      <w:pPr>
        <w:jc w:val="center"/>
        <w:rPr>
          <w:b/>
        </w:rPr>
      </w:pPr>
      <w:r>
        <w:rPr>
          <w:b/>
        </w:rPr>
        <w:t>Darbības paaugstināta Covid</w:t>
      </w:r>
      <w:r w:rsidRPr="0075096A">
        <w:rPr>
          <w:b/>
        </w:rPr>
        <w:t>-19 apdraudējuma gadījumā</w:t>
      </w:r>
    </w:p>
    <w:p w:rsidR="0046785A" w:rsidRPr="0075096A" w:rsidRDefault="0046785A" w:rsidP="0046785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2399"/>
        <w:gridCol w:w="1779"/>
        <w:gridCol w:w="2152"/>
        <w:gridCol w:w="3643"/>
        <w:gridCol w:w="3644"/>
      </w:tblGrid>
      <w:tr w:rsidR="003227D6" w:rsidTr="007D70DB">
        <w:trPr>
          <w:tblHeader/>
        </w:trPr>
        <w:tc>
          <w:tcPr>
            <w:tcW w:w="309" w:type="pct"/>
            <w:shd w:val="clear" w:color="auto" w:fill="F2F2F2" w:themeFill="background1" w:themeFillShade="F2"/>
          </w:tcPr>
          <w:p w:rsidR="0046785A" w:rsidRPr="0075096A" w:rsidRDefault="007C1D38" w:rsidP="007D70DB">
            <w:pPr>
              <w:rPr>
                <w:b/>
              </w:rPr>
            </w:pPr>
            <w:proofErr w:type="spellStart"/>
            <w:r w:rsidRPr="0075096A">
              <w:rPr>
                <w:b/>
              </w:rPr>
              <w:t>Nr.p.k</w:t>
            </w:r>
            <w:proofErr w:type="spellEnd"/>
            <w:r w:rsidRPr="0075096A">
              <w:rPr>
                <w:b/>
              </w:rPr>
              <w:t>.</w:t>
            </w:r>
          </w:p>
        </w:tc>
        <w:tc>
          <w:tcPr>
            <w:tcW w:w="827" w:type="pct"/>
            <w:shd w:val="clear" w:color="auto" w:fill="F2F2F2" w:themeFill="background1" w:themeFillShade="F2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Pasākuma nosaukums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Izpildes termiņš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Lēmuma pieņēmējs (atbildīgā persona)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Par izpildi atbildīgā struktūrvienība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Sasniedzamais mērķis</w:t>
            </w:r>
          </w:p>
        </w:tc>
      </w:tr>
      <w:tr w:rsidR="003227D6" w:rsidTr="007D70DB">
        <w:tc>
          <w:tcPr>
            <w:tcW w:w="5000" w:type="pct"/>
            <w:gridSpan w:val="6"/>
            <w:shd w:val="clear" w:color="auto" w:fill="E2EFD9" w:themeFill="accent6" w:themeFillTint="33"/>
          </w:tcPr>
          <w:p w:rsidR="0046785A" w:rsidRPr="0075096A" w:rsidRDefault="007C1D38" w:rsidP="0046785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5096A">
              <w:rPr>
                <w:b/>
              </w:rPr>
              <w:t>Preventīvie un gatavības pasākumi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1.1.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Dezinfekcijas līdzekļu pieejamība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Pastāvīgi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Infrastruktūras departamenta direktors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Infrastruktūras departaments, mājas pārvaldnieks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 xml:space="preserve">LU personāla izmantotajās telpās ir brīvi pieejami roku </w:t>
            </w:r>
            <w:r w:rsidRPr="0075096A">
              <w:t>dezinfekcijas līdzekļi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1.2.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IAL līdzekļu pieejamība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Pastāvīgi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Darba aizsardzības sistēmas vadītājs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Infrastruktūras departaments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LU personālam, kuru darbs sai</w:t>
            </w:r>
            <w:r>
              <w:t>stīts ar paaugstinātu inficēšanā</w:t>
            </w:r>
            <w:r w:rsidRPr="0075096A">
              <w:t>s risku, ir pieejami atbilstoši IAL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1.3.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 xml:space="preserve">Darbinieku </w:t>
            </w:r>
            <w:r w:rsidRPr="0075096A">
              <w:t>kontaktinformācijas apkopošana un aktualizācija (tālruņa numuri, e-pasti)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Pastāvīgi</w:t>
            </w:r>
          </w:p>
        </w:tc>
        <w:tc>
          <w:tcPr>
            <w:tcW w:w="742" w:type="pct"/>
          </w:tcPr>
          <w:p w:rsidR="0046785A" w:rsidRPr="0075096A" w:rsidRDefault="007C1D38" w:rsidP="007D70DB">
            <w:proofErr w:type="spellStart"/>
            <w:r>
              <w:t>Personāl</w:t>
            </w:r>
            <w:r w:rsidRPr="0075096A">
              <w:t>vadības</w:t>
            </w:r>
            <w:proofErr w:type="spellEnd"/>
            <w:r w:rsidRPr="0075096A">
              <w:t xml:space="preserve"> departamenta direktors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Patstāvīgās struktūrvienības, departamenti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LU rīcībā ir nepieciešamā aktuālā darbinieku kontaktinformācija, lai varētu realizēt vi</w:t>
            </w:r>
            <w:r>
              <w:t xml:space="preserve">su </w:t>
            </w:r>
            <w:r>
              <w:t>darbinieku krīzes apziņošanu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1.4.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Studentu kontaktinformācijas apkopošana un aktualizācija (tālruņa numuri, e-pasti)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Pastāvīgi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Studentu servisu departamenta direktors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Fakultātes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 xml:space="preserve">LU rīcībā ir nepieciešamā aktuālā studentu kontaktinformācija, lai varētu realizēt </w:t>
            </w:r>
            <w:r>
              <w:t>visu studentu krīzes apziņošanu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1.5.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 xml:space="preserve">Informācijas komunikāciju tehnoloģiju, elektronisko sakaru </w:t>
            </w:r>
            <w:r w:rsidRPr="0075096A">
              <w:lastRenderedPageBreak/>
              <w:t>infrastruktūras pieejamība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lastRenderedPageBreak/>
              <w:t>Pastāvīgi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Informācijas tehnoloģiju departamenta d</w:t>
            </w:r>
            <w:r w:rsidRPr="0075096A">
              <w:t>irektors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Informācijas tehnoloģiju departaments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LU IKT infrastruktūras resursi un jaudas ir pietiekami, lai varētu nodrošināt attālinātas mācības un darba veikšanu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lastRenderedPageBreak/>
              <w:t>1.6.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Informācijas sistēmu pieejamība attālinātai piekļuvei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Pastāvīgi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Informācijas tehnoloģij</w:t>
            </w:r>
            <w:r w:rsidRPr="0075096A">
              <w:t>u departamenta direktors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Informācijas tehnoloģiju departaments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LU IS ir iespējams izmantot, atrodoties attālināti, ir ņemti vērā un novērsti iespējamie drošības riski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1.7.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Telpu un to aprīkojuma uzkopšana, ikdienas dezinfekcijas pasākumu veikšana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Pastāvīg</w:t>
            </w:r>
            <w:r w:rsidRPr="0075096A">
              <w:t>i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Infrastruktūras departamenta direktors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Infrastruktūras departaments, mājas pārvaldnieks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 xml:space="preserve">LU telpās tiek nodrošināta nepieciešamā uzkopšana, ne retāk kā reizi </w:t>
            </w:r>
            <w:r>
              <w:t>dienā</w:t>
            </w:r>
            <w:r w:rsidRPr="0075096A">
              <w:t xml:space="preserve"> tiek veikta iespējami piesārņoto vietu, zonu dezinfekcija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1.8.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 xml:space="preserve">Darbam nepieciešamās </w:t>
            </w:r>
            <w:r w:rsidRPr="0075096A">
              <w:t>informācijas resursu pieejamība attālinātai piekļuvei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Pastāvīgi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Administrācijas vadītājs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Patstāvīgās struktūrvienības, departamenti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Darbam nepieciešamā informācija tiek uzglabāta LU piedāvātajos mākoņa risinājumos, nodrošinot iespēju darba nepieciešamajiem</w:t>
            </w:r>
            <w:r w:rsidRPr="0075096A">
              <w:t xml:space="preserve"> failiem piekļūt no vairākām ierīcēm, tos koplietot</w:t>
            </w:r>
            <w:r>
              <w:t>. Ieviešot risinājumu, ir ņemta</w:t>
            </w:r>
            <w:r w:rsidRPr="0075096A">
              <w:t xml:space="preserve"> vērā datu aizsardzība pret nesankcionētu piekļuvi.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1.9.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Informācijas par izmaiņām LU studiju un darba organizācijā pieejamība, tai skaitā – par iespējām lietot e-risinājumu</w:t>
            </w:r>
            <w:r w:rsidRPr="0075096A">
              <w:t>s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Pastāvīgi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Komunikācijas un inovāciju departamenta direktors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Komunikācijas un inovāciju departaments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LU personālam ir pieejama aktuālā informācija par izmaiņām studiju un darba procesu organizācijā, pieejamajiem e-risinājumiem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1.10.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 xml:space="preserve">E-studiju un MS </w:t>
            </w:r>
            <w:proofErr w:type="spellStart"/>
            <w:r w:rsidRPr="0075096A">
              <w:t>Teams</w:t>
            </w:r>
            <w:proofErr w:type="spellEnd"/>
            <w:r w:rsidRPr="0075096A">
              <w:t xml:space="preserve"> vides integrācija mācību procesā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Pastāvīgi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Fakultātes dekāns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Fakultātes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 xml:space="preserve">E-vidē ir pieejami attālinātajam studiju procesam nepieciešamie materiāli. Docētājiem ir vajadzīgās piekļuves attālināto studiju risinājumu sistēmām. Docētājiem </w:t>
            </w:r>
            <w:r>
              <w:t xml:space="preserve">ir </w:t>
            </w:r>
            <w:r>
              <w:lastRenderedPageBreak/>
              <w:t xml:space="preserve">nepieciešamās prasmes tās </w:t>
            </w:r>
            <w:r w:rsidRPr="0075096A">
              <w:t>lietot. Nepieciešamības gadījumā nodrošināt šo prasmju pilnveidi.</w:t>
            </w:r>
          </w:p>
        </w:tc>
      </w:tr>
      <w:tr w:rsidR="003227D6" w:rsidTr="007D70DB">
        <w:tc>
          <w:tcPr>
            <w:tcW w:w="5000" w:type="pct"/>
            <w:gridSpan w:val="6"/>
            <w:shd w:val="clear" w:color="auto" w:fill="FFF2CC" w:themeFill="accent4" w:themeFillTint="33"/>
          </w:tcPr>
          <w:p w:rsidR="0046785A" w:rsidRPr="0075096A" w:rsidRDefault="007C1D38" w:rsidP="0046785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5096A">
              <w:rPr>
                <w:b/>
              </w:rPr>
              <w:lastRenderedPageBreak/>
              <w:t>Reaģēšanas un seku likvidēšanas pasākumi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2.1.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Riska situācijas precizēšana un informācijas apkopošana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Nekavējoties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Darba aizsardzības sistēmas vadītājs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Iesaistītā</w:t>
            </w:r>
            <w:r w:rsidRPr="0075096A">
              <w:t>s struktūrvienības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Apkopota informācija, kas nepieciešama lēmuma pieņemšanai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2.2.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Lēmums par izmaiņām LU studiju vai darba procesā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Nekavējoties, pēc lēmuma pieņemšanai nepieciešamās informācija</w:t>
            </w:r>
            <w:r>
              <w:t>s</w:t>
            </w:r>
            <w:r w:rsidRPr="0075096A">
              <w:t xml:space="preserve"> apkopošanas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Juridiskais departaments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Izdots pieņemto</w:t>
            </w:r>
            <w:r w:rsidRPr="0075096A">
              <w:t xml:space="preserve"> lēmumu apliecinošs dokuments (rīkojums, noteikumi)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2.3.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Krīzes komunikācija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Nekavējoties, pēc lēmuma, kas saistīts ar krīzes pārvaldību pieņemšanas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Komunikācijas un inovāciju departaments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Iesaistīto struktūrvienību, LU personāla informēšana par a</w:t>
            </w:r>
            <w:r w:rsidRPr="0075096A">
              <w:t>ktuālajām izmaiņām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2.4.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Attālināta studiju procesa nodrošināšana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1 darba diena*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 xml:space="preserve">Studiju departaments, </w:t>
            </w:r>
            <w:r>
              <w:t>f</w:t>
            </w:r>
            <w:r w:rsidRPr="0075096A">
              <w:t>akultātes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Vienas studiju grupas, studiju kursa, studiju programmas, fakultātes vai vairāku fakultāšu, vai visas LU pāreja uz attālinātu vai jauk</w:t>
            </w:r>
            <w:r w:rsidRPr="0075096A">
              <w:t>tu studiju procesu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2.5.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Attālināta darba procesa nodrošināšana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1 darba diena*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Struktūrvienību vadītāji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Vienas vai vairāku struktūrvienību, vai visas LU pāreja uz attālinātu vai jaukta tipa darba procesu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2.6.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>Telpu dezinfekcija</w:t>
            </w:r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5 darba dienas*</w:t>
            </w:r>
          </w:p>
        </w:tc>
        <w:tc>
          <w:tcPr>
            <w:tcW w:w="742" w:type="pct"/>
          </w:tcPr>
          <w:p w:rsidR="0046785A" w:rsidRPr="0075096A" w:rsidRDefault="007C1D38" w:rsidP="007D70DB">
            <w:r>
              <w:t>Infrastruktūras departamenta</w:t>
            </w:r>
            <w:r w:rsidRPr="0075096A">
              <w:t xml:space="preserve"> direktors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Infrastruktūras departaments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 xml:space="preserve">Dezinficētas telpas pēc būtisku un tiešu draudu konstatēšanas. </w:t>
            </w:r>
            <w:r w:rsidRPr="0075096A">
              <w:lastRenderedPageBreak/>
              <w:t xml:space="preserve">Nodrošina dezinficējamo telpu slēgšanu līdz dezinfekcijas brīdim. 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lastRenderedPageBreak/>
              <w:t>2.7.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 xml:space="preserve">Studenta </w:t>
            </w:r>
            <w:proofErr w:type="spellStart"/>
            <w:r w:rsidRPr="0075096A">
              <w:t>pašizolācija</w:t>
            </w:r>
            <w:proofErr w:type="spellEnd"/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1 diena*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Fakultātes dekāns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Fak</w:t>
            </w:r>
            <w:r w:rsidRPr="0075096A">
              <w:t>ultāte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Nodrošina studentam iespēju piedalīties studiju procesā attālināti</w:t>
            </w:r>
          </w:p>
        </w:tc>
      </w:tr>
      <w:tr w:rsidR="003227D6" w:rsidTr="007D70DB">
        <w:tc>
          <w:tcPr>
            <w:tcW w:w="309" w:type="pct"/>
          </w:tcPr>
          <w:p w:rsidR="0046785A" w:rsidRPr="0075096A" w:rsidRDefault="007C1D38" w:rsidP="007D70DB">
            <w:pPr>
              <w:rPr>
                <w:b/>
              </w:rPr>
            </w:pPr>
            <w:r w:rsidRPr="0075096A">
              <w:rPr>
                <w:b/>
              </w:rPr>
              <w:t>2.8.</w:t>
            </w:r>
          </w:p>
        </w:tc>
        <w:tc>
          <w:tcPr>
            <w:tcW w:w="827" w:type="pct"/>
          </w:tcPr>
          <w:p w:rsidR="0046785A" w:rsidRPr="0075096A" w:rsidRDefault="007C1D38" w:rsidP="007D70DB">
            <w:r w:rsidRPr="0075096A">
              <w:t xml:space="preserve">Darbinieka </w:t>
            </w:r>
            <w:proofErr w:type="spellStart"/>
            <w:r w:rsidRPr="0075096A">
              <w:t>pašizolācija</w:t>
            </w:r>
            <w:proofErr w:type="spellEnd"/>
          </w:p>
        </w:tc>
        <w:tc>
          <w:tcPr>
            <w:tcW w:w="614" w:type="pct"/>
          </w:tcPr>
          <w:p w:rsidR="0046785A" w:rsidRPr="0075096A" w:rsidRDefault="007C1D38" w:rsidP="007D70DB">
            <w:r w:rsidRPr="0075096A">
              <w:t>1 diena*</w:t>
            </w:r>
          </w:p>
        </w:tc>
        <w:tc>
          <w:tcPr>
            <w:tcW w:w="742" w:type="pct"/>
          </w:tcPr>
          <w:p w:rsidR="0046785A" w:rsidRPr="0075096A" w:rsidRDefault="007C1D38" w:rsidP="007D70DB">
            <w:r w:rsidRPr="0075096A">
              <w:t>Patstāvīgās struktūrvienības vadītājs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Patstāvīgā struktūrvienība</w:t>
            </w:r>
          </w:p>
        </w:tc>
        <w:tc>
          <w:tcPr>
            <w:tcW w:w="1254" w:type="pct"/>
          </w:tcPr>
          <w:p w:rsidR="0046785A" w:rsidRPr="0075096A" w:rsidRDefault="007C1D38" w:rsidP="007D70DB">
            <w:r w:rsidRPr="0075096A">
              <w:t>Nodrošina darbiniekam</w:t>
            </w:r>
            <w:r>
              <w:t xml:space="preserve"> iespēju veikt darbu attālināti;</w:t>
            </w:r>
            <w:r w:rsidRPr="0075096A">
              <w:t xml:space="preserve"> ja tas nav iespējams</w:t>
            </w:r>
            <w:r>
              <w:t>,</w:t>
            </w:r>
            <w:r w:rsidRPr="0075096A">
              <w:t xml:space="preserve"> vienojas par citu darba likumdošanā paredzētu risinājumu (piemēram, apmaksāta dīkstāve, izmaiņas darba grafikā līdz </w:t>
            </w:r>
            <w:proofErr w:type="spellStart"/>
            <w:r w:rsidRPr="0075096A">
              <w:t>pašizolācijas</w:t>
            </w:r>
            <w:proofErr w:type="spellEnd"/>
            <w:r w:rsidRPr="0075096A">
              <w:t xml:space="preserve"> perioda beigām)</w:t>
            </w:r>
          </w:p>
        </w:tc>
      </w:tr>
    </w:tbl>
    <w:p w:rsidR="0046785A" w:rsidRPr="0075096A" w:rsidRDefault="0046785A" w:rsidP="0046785A"/>
    <w:p w:rsidR="0046785A" w:rsidRPr="0075096A" w:rsidRDefault="007C1D38" w:rsidP="0046785A">
      <w:r w:rsidRPr="0075096A">
        <w:t xml:space="preserve">* Pēc SPKC vai IZM rīkojuma vai ieteikuma saņemšanas </w:t>
      </w:r>
    </w:p>
    <w:p w:rsidR="0046785A" w:rsidRDefault="0046785A" w:rsidP="0046785A"/>
    <w:p w:rsidR="005B0D5F" w:rsidRDefault="005B0D5F"/>
    <w:sectPr w:rsidR="005B0D5F" w:rsidSect="006A3D1F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87786E"/>
    <w:multiLevelType w:val="multilevel"/>
    <w:tmpl w:val="FEB03F42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5A"/>
    <w:rsid w:val="003029CC"/>
    <w:rsid w:val="003227D6"/>
    <w:rsid w:val="0046785A"/>
    <w:rsid w:val="005B0D5F"/>
    <w:rsid w:val="0075096A"/>
    <w:rsid w:val="007C1D38"/>
    <w:rsid w:val="007D70DB"/>
    <w:rsid w:val="00930834"/>
    <w:rsid w:val="00B07C8C"/>
    <w:rsid w:val="00C469C3"/>
    <w:rsid w:val="00E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031A"/>
  <w15:chartTrackingRefBased/>
  <w15:docId w15:val="{F222325E-B125-4414-AE85-634D3587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78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6785A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46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3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Ināra Freimane</cp:lastModifiedBy>
  <cp:revision>2</cp:revision>
  <cp:lastPrinted>2020-08-17T08:48:00Z</cp:lastPrinted>
  <dcterms:created xsi:type="dcterms:W3CDTF">2020-08-17T08:49:00Z</dcterms:created>
  <dcterms:modified xsi:type="dcterms:W3CDTF">2020-08-17T08:49:00Z</dcterms:modified>
</cp:coreProperties>
</file>