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D0C0" w14:textId="77777777" w:rsidR="00152223" w:rsidRPr="00E151A3" w:rsidRDefault="00152223" w:rsidP="00152223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Annex 1 </w:t>
      </w:r>
    </w:p>
    <w:p w14:paraId="4FAEF827" w14:textId="5FDDFFEB" w:rsidR="00CF2FEA" w:rsidRPr="00E151A3" w:rsidRDefault="00152223" w:rsidP="00152223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 the Regulations for the Competition for the Position of Tenure Professor</w:t>
      </w:r>
    </w:p>
    <w:p w14:paraId="2E53DE13" w14:textId="77777777" w:rsidR="00A350DD" w:rsidRPr="00E151A3" w:rsidRDefault="00A350DD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0672E150" w14:textId="3687378F" w:rsidR="00CF2FEA" w:rsidRPr="00E151A3" w:rsidRDefault="00152223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lang w:val="en-US"/>
        </w:rPr>
      </w:pPr>
      <w:r w:rsidRPr="00E151A3">
        <w:rPr>
          <w:rStyle w:val="normaltextrun"/>
          <w:b/>
          <w:bCs/>
          <w:i/>
          <w:iCs/>
          <w:color w:val="000000"/>
          <w:lang w:val="en-US"/>
        </w:rPr>
        <w:t xml:space="preserve">Applicant's special qualification requirements </w:t>
      </w:r>
    </w:p>
    <w:p w14:paraId="003A782F" w14:textId="77777777" w:rsidR="00CF2FEA" w:rsidRPr="00E151A3" w:rsidRDefault="00CE65BF">
      <w:pPr>
        <w:pStyle w:val="paragraph"/>
        <w:spacing w:before="0" w:beforeAutospacing="0" w:after="0" w:afterAutospacing="0"/>
        <w:jc w:val="center"/>
        <w:rPr>
          <w:rStyle w:val="eop"/>
          <w:rFonts w:eastAsia="Calibri"/>
          <w:color w:val="000000"/>
          <w:sz w:val="22"/>
          <w:szCs w:val="22"/>
          <w:lang w:val="en-US"/>
        </w:rPr>
      </w:pPr>
      <w:r w:rsidRPr="00E151A3">
        <w:rPr>
          <w:rStyle w:val="normaltextrun"/>
          <w:color w:val="000000"/>
          <w:sz w:val="22"/>
          <w:szCs w:val="22"/>
          <w:lang w:val="en-US"/>
        </w:rPr>
        <w:t> </w:t>
      </w:r>
      <w:r w:rsidRPr="00E151A3">
        <w:rPr>
          <w:rStyle w:val="eop"/>
          <w:rFonts w:eastAsia="Calibri"/>
          <w:color w:val="000000"/>
          <w:sz w:val="22"/>
          <w:szCs w:val="22"/>
          <w:lang w:val="en-US"/>
        </w:rPr>
        <w:t> </w:t>
      </w:r>
    </w:p>
    <w:p w14:paraId="5E214670" w14:textId="77777777" w:rsidR="00CF2FEA" w:rsidRPr="00E151A3" w:rsidRDefault="00CF2FEA">
      <w:pPr>
        <w:pStyle w:val="paragraph"/>
        <w:spacing w:before="0" w:beforeAutospacing="0" w:after="0" w:afterAutospacing="0"/>
        <w:jc w:val="center"/>
        <w:rPr>
          <w:rStyle w:val="eop"/>
          <w:rFonts w:eastAsia="Calibri"/>
          <w:color w:val="000000"/>
          <w:sz w:val="22"/>
          <w:szCs w:val="22"/>
          <w:lang w:val="en-US"/>
        </w:rPr>
      </w:pPr>
    </w:p>
    <w:p w14:paraId="3D982CB4" w14:textId="77777777" w:rsidR="00CF2FEA" w:rsidRPr="00E151A3" w:rsidRDefault="00CF2FEA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  <w:lang w:val="en-US"/>
        </w:rPr>
      </w:pPr>
    </w:p>
    <w:p w14:paraId="11F7BA7A" w14:textId="09BFB3A4" w:rsidR="00CF2FEA" w:rsidRPr="00E151A3" w:rsidRDefault="00A30B90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  <w:lang w:val="en-US"/>
        </w:rPr>
      </w:pPr>
      <w:r w:rsidRPr="00E151A3">
        <w:rPr>
          <w:b/>
          <w:bCs/>
          <w:lang w:val="en-US"/>
        </w:rPr>
        <w:t>SCIENTIFIC WORK</w:t>
      </w:r>
    </w:p>
    <w:tbl>
      <w:tblPr>
        <w:tblW w:w="8550" w:type="dxa"/>
        <w:tblLook w:val="04A0" w:firstRow="1" w:lastRow="0" w:firstColumn="1" w:lastColumn="0" w:noHBand="0" w:noVBand="1"/>
      </w:tblPr>
      <w:tblGrid>
        <w:gridCol w:w="2299"/>
        <w:gridCol w:w="1743"/>
        <w:gridCol w:w="2635"/>
        <w:gridCol w:w="1873"/>
      </w:tblGrid>
      <w:tr w:rsidR="00A30B90" w:rsidRPr="00E151A3" w14:paraId="7A69BD8A" w14:textId="77777777" w:rsidTr="002648FB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B99FED" w14:textId="1713ED2A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Requirements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393D7C" w14:textId="69674438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Minimum requirements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F89796" w14:textId="6C167EA8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Applicant's performance (to be filled in by the applicant)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DC31A7" w14:textId="31A964FE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>Selection committee's assessment* (to be filled in by the selection committee)</w:t>
            </w:r>
          </w:p>
        </w:tc>
      </w:tr>
      <w:tr w:rsidR="00A30B90" w:rsidRPr="00E151A3" w14:paraId="6072968E" w14:textId="77777777" w:rsidTr="002648FB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41149D" w14:textId="3C3C7D00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Hirsch index of the author's scientific publications (without self-citations) according to the SCOPUS or Web of Science database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C0ABEC" w14:textId="0B6F450E" w:rsidR="00A30B90" w:rsidRPr="00E151A3" w:rsidRDefault="00A30B90" w:rsidP="00A30B90">
            <w:pPr>
              <w:pStyle w:val="paragraph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E151A3">
              <w:rPr>
                <w:lang w:val="en-US"/>
              </w:rPr>
              <w:t>8</w:t>
            </w:r>
            <w:r w:rsidRPr="00E151A3">
              <w:rPr>
                <w:rStyle w:val="FootnoteReference"/>
                <w:lang w:val="en-US"/>
              </w:rPr>
              <w:footnoteReference w:id="1"/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902AE4" w14:textId="182B60EA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Number (database)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64FE09" w14:textId="4FF88FC2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A30B90" w:rsidRPr="00E151A3" w14:paraId="0B784ADF" w14:textId="77777777" w:rsidTr="002648FB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4E4961" w14:textId="6E1C5FE7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 xml:space="preserve">Publications indexed </w:t>
            </w:r>
            <w:proofErr w:type="gramStart"/>
            <w:r w:rsidRPr="00E151A3"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proofErr w:type="gramEnd"/>
            <w:r w:rsidRPr="00E151A3">
              <w:rPr>
                <w:rFonts w:ascii="Times New Roman" w:eastAsia="Times New Roman" w:hAnsi="Times New Roman" w:cs="Times New Roman"/>
                <w:lang w:val="en-US"/>
              </w:rPr>
              <w:t xml:space="preserve"> the SCOPUS and Web of Science databases in the last 6 years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61E4B4" w14:textId="205CC68A" w:rsidR="00A30B90" w:rsidRPr="00E151A3" w:rsidRDefault="00A30B90" w:rsidP="00A3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>10</w:t>
            </w:r>
            <w:r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8FBEC2" w14:textId="13E85497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Number, list of publications in the appendix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95EB7F" w14:textId="511147D9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A30B90" w:rsidRPr="00E151A3" w14:paraId="47CE98C2" w14:textId="77777777" w:rsidTr="002648FB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06A605" w14:textId="2CA04C89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 xml:space="preserve">Involvement in the implementation of research and development projects, </w:t>
            </w:r>
            <w:proofErr w:type="gramStart"/>
            <w:r w:rsidRPr="00E151A3">
              <w:rPr>
                <w:rFonts w:ascii="Times New Roman" w:eastAsia="Times New Roman" w:hAnsi="Times New Roman" w:cs="Times New Roman"/>
                <w:lang w:val="en-US"/>
              </w:rPr>
              <w:t>last</w:t>
            </w:r>
            <w:proofErr w:type="gramEnd"/>
            <w:r w:rsidRPr="00E151A3">
              <w:rPr>
                <w:rFonts w:ascii="Times New Roman" w:eastAsia="Times New Roman" w:hAnsi="Times New Roman" w:cs="Times New Roman"/>
                <w:lang w:val="en-US"/>
              </w:rPr>
              <w:t xml:space="preserve"> 6 years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1BDEE4" w14:textId="4B076577" w:rsidR="00A30B90" w:rsidRPr="00E151A3" w:rsidRDefault="00A30B90" w:rsidP="00A3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3</w:t>
            </w:r>
            <w:r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4298D5" w14:textId="2DFF56A2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Project name, time, role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4B5A28" w14:textId="46CC949F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A30B90" w:rsidRPr="00E151A3" w14:paraId="7D3831BC" w14:textId="77777777" w:rsidTr="002648FB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79E34C" w14:textId="459C7ED2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Improving scientific qualifications at foreign universities and scientific institutions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11DAE2" w14:textId="22395E4C" w:rsidR="00A30B90" w:rsidRPr="00E151A3" w:rsidRDefault="00A30B90" w:rsidP="00A30B9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x</w:t>
            </w:r>
            <w:r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070F1B" w14:textId="48331169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Institution, time, purpose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DB5427" w14:textId="18C99E2E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A30B90" w:rsidRPr="00E151A3" w14:paraId="2D18E3A1" w14:textId="77777777" w:rsidTr="002648FB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0E6C51" w14:textId="1086D029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Research plan for the next 6 years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5E4747" w14:textId="15BF1C6E" w:rsidR="00A30B90" w:rsidRPr="00E151A3" w:rsidRDefault="00E20808" w:rsidP="00A30B90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Includes specifics relevant to the field of work</w:t>
            </w:r>
            <w:r w:rsidR="00A30B90" w:rsidRPr="00E151A3">
              <w:rPr>
                <w:rStyle w:val="FootnoteReference"/>
                <w:rFonts w:ascii="Times New Roman" w:eastAsia="Times New Roman" w:hAnsi="Times New Roman" w:cs="Times New Roman"/>
                <w:lang w:val="en-US"/>
              </w:rPr>
              <w:footnoteReference w:id="2"/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E13F57" w14:textId="10B70E9C" w:rsidR="00A30B90" w:rsidRPr="00E151A3" w:rsidRDefault="00E20808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Specify the name of the attachment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47D090" w14:textId="18009BE8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A30B90" w:rsidRPr="00E151A3" w14:paraId="16B08E70" w14:textId="77777777" w:rsidTr="002648FB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315DED" w14:textId="0FA406EA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Papers at international conferences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ED1542" w14:textId="63E74CED" w:rsidR="00A30B90" w:rsidRPr="00E151A3" w:rsidRDefault="00A30B90" w:rsidP="00A30B90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x</w:t>
            </w:r>
            <w:r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553562" w14:textId="251136B4" w:rsidR="00A30B90" w:rsidRPr="00E151A3" w:rsidRDefault="00E20808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 xml:space="preserve">Title of the paper, authors, conference title, </w:t>
            </w:r>
            <w:r w:rsidR="00E151A3" w:rsidRPr="00E151A3">
              <w:rPr>
                <w:rFonts w:ascii="Times New Roman" w:eastAsia="Times New Roman" w:hAnsi="Times New Roman" w:cs="Times New Roman"/>
                <w:lang w:val="en-US"/>
              </w:rPr>
              <w:t>location,</w:t>
            </w:r>
            <w:r w:rsidRPr="00E151A3">
              <w:rPr>
                <w:rFonts w:ascii="Times New Roman" w:eastAsia="Times New Roman" w:hAnsi="Times New Roman" w:cs="Times New Roman"/>
                <w:lang w:val="en-US"/>
              </w:rPr>
              <w:t xml:space="preserve"> and time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EDB11E" w14:textId="591CA3BB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A30B90" w:rsidRPr="00E151A3" w14:paraId="4D2C04C7" w14:textId="77777777" w:rsidTr="002648FB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50C66C" w14:textId="4C7F02F0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Intellectual property rights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D8C10D" w14:textId="3B7F1164" w:rsidR="00A30B90" w:rsidRPr="00E151A3" w:rsidRDefault="00A30B90" w:rsidP="00A30B90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x</w:t>
            </w:r>
            <w:r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72E2D2" w14:textId="4C3B8DFE" w:rsidR="00A30B90" w:rsidRPr="00E151A3" w:rsidRDefault="00E20808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Description of rights, contribution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7456A0" w14:textId="1FA3C462" w:rsidR="00A30B90" w:rsidRPr="00E151A3" w:rsidRDefault="00A30B90" w:rsidP="00A30B9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</w:tbl>
    <w:p w14:paraId="2EE15D9F" w14:textId="77777777" w:rsidR="00CF2FEA" w:rsidRPr="00E151A3" w:rsidRDefault="00CE65BF">
      <w:pPr>
        <w:pStyle w:val="paragraph"/>
        <w:spacing w:before="0" w:beforeAutospacing="0" w:after="0" w:afterAutospacing="0"/>
        <w:rPr>
          <w:rStyle w:val="eop"/>
          <w:rFonts w:eastAsia="Calibri"/>
          <w:sz w:val="22"/>
          <w:szCs w:val="22"/>
          <w:lang w:val="en-US"/>
        </w:rPr>
      </w:pPr>
      <w:r w:rsidRPr="00E151A3">
        <w:rPr>
          <w:rStyle w:val="normaltextrun"/>
          <w:sz w:val="22"/>
          <w:szCs w:val="22"/>
          <w:lang w:val="en-US"/>
        </w:rPr>
        <w:t> </w:t>
      </w:r>
      <w:r w:rsidRPr="00E151A3">
        <w:rPr>
          <w:rStyle w:val="eop"/>
          <w:rFonts w:eastAsia="Calibri"/>
          <w:sz w:val="22"/>
          <w:szCs w:val="22"/>
          <w:lang w:val="en-US"/>
        </w:rPr>
        <w:t> </w:t>
      </w:r>
    </w:p>
    <w:p w14:paraId="41746AF4" w14:textId="75732790" w:rsidR="00871618" w:rsidRPr="00E151A3" w:rsidRDefault="00E20808" w:rsidP="00871618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  <w:lang w:val="en-US"/>
        </w:rPr>
      </w:pPr>
      <w:r w:rsidRPr="00E151A3">
        <w:rPr>
          <w:b/>
          <w:bCs/>
          <w:lang w:val="en-US"/>
        </w:rPr>
        <w:t>PEDAGOGICAL WORK</w:t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2831"/>
        <w:gridCol w:w="1365"/>
        <w:gridCol w:w="2514"/>
        <w:gridCol w:w="2035"/>
      </w:tblGrid>
      <w:tr w:rsidR="00A30B90" w:rsidRPr="00E151A3" w14:paraId="14C6E855" w14:textId="77777777" w:rsidTr="00E20808">
        <w:trPr>
          <w:trHeight w:val="300"/>
        </w:trPr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ECEE" w14:textId="2FA9729F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Requirements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3B94" w14:textId="7CB25C9B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Minimum requirements 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83CB" w14:textId="0FE4B7E6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Applicant's performance (to be filled in by the applicant)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D339" w14:textId="590800AC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>Selection committee's assessment* (to be filled in by the selection committee)</w:t>
            </w:r>
          </w:p>
        </w:tc>
      </w:tr>
      <w:tr w:rsidR="00871618" w:rsidRPr="00E151A3" w14:paraId="60D4F41A" w14:textId="77777777" w:rsidTr="00E20808">
        <w:trPr>
          <w:trHeight w:val="300"/>
        </w:trPr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C851" w14:textId="798568D5" w:rsidR="00871618" w:rsidRPr="00E151A3" w:rsidRDefault="00E20808" w:rsidP="0019071B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Doctoral thesis management and number of defended doctoral theses, in the last 6 years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912E" w14:textId="70068904" w:rsidR="00871618" w:rsidRPr="00E151A3" w:rsidRDefault="00F521CD" w:rsidP="0019071B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x</w:t>
            </w:r>
            <w:r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9609" w14:textId="2CB3C3D3" w:rsidR="00871618" w:rsidRPr="00E151A3" w:rsidRDefault="00E20808" w:rsidP="0019071B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Doctoral student's name, thesis topic, institution, supervision period and defense period (if applicable)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5F54" w14:textId="0C4EF30A" w:rsidR="00871618" w:rsidRPr="00E151A3" w:rsidRDefault="00A30B90" w:rsidP="0019071B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F2565E" w:rsidRPr="00E151A3" w14:paraId="7C89746F" w14:textId="77777777" w:rsidTr="00E20808">
        <w:trPr>
          <w:trHeight w:val="300"/>
        </w:trPr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0EF8" w14:textId="72347A67" w:rsidR="00F2565E" w:rsidRPr="00E151A3" w:rsidRDefault="00E20808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Experience in teaching, including the creation and implementation of study courses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13B7" w14:textId="5612409A" w:rsidR="00F2565E" w:rsidRPr="00E151A3" w:rsidRDefault="00F2565E" w:rsidP="00F2565E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r w:rsidR="00E20808" w:rsidRPr="00E151A3">
              <w:rPr>
                <w:rFonts w:ascii="Times New Roman" w:eastAsia="Times New Roman" w:hAnsi="Times New Roman" w:cs="Times New Roman"/>
                <w:lang w:val="en-US"/>
              </w:rPr>
              <w:t>course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223C" w14:textId="6BC109F7" w:rsidR="00F2565E" w:rsidRPr="00E151A3" w:rsidRDefault="00E20808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Description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079B" w14:textId="17298131" w:rsidR="00F2565E" w:rsidRPr="00E151A3" w:rsidRDefault="00A30B90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F2565E" w:rsidRPr="00E151A3" w14:paraId="796C3512" w14:textId="77777777" w:rsidTr="00E20808">
        <w:trPr>
          <w:trHeight w:val="300"/>
        </w:trPr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A4F7" w14:textId="736B95A8" w:rsidR="00F2565E" w:rsidRPr="00E151A3" w:rsidRDefault="00E20808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Master's thesis management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42E3" w14:textId="079D65E9" w:rsidR="00F2565E" w:rsidRPr="00E151A3" w:rsidRDefault="00866EBA" w:rsidP="00F2565E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x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F047" w14:textId="193ABBF4" w:rsidR="00F2565E" w:rsidRPr="00E151A3" w:rsidRDefault="00E20808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Master's student's name, surname, thesis topic, institution, thesis defense date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D0B2" w14:textId="6F360627" w:rsidR="00F2565E" w:rsidRPr="00E151A3" w:rsidRDefault="00A30B90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F2565E" w:rsidRPr="00E151A3" w14:paraId="347869DE" w14:textId="77777777" w:rsidTr="00E20808">
        <w:trPr>
          <w:trHeight w:val="300"/>
        </w:trPr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9BE4" w14:textId="25CE8ABD" w:rsidR="00F2565E" w:rsidRPr="00E151A3" w:rsidDel="00E62A17" w:rsidRDefault="00E20808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Class management in doctoral and master's study programs and for foreign students in Latvia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6CC5" w14:textId="18A62B07" w:rsidR="00F2565E" w:rsidRPr="00E151A3" w:rsidRDefault="00866EBA" w:rsidP="00F2565E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eop"/>
                <w:rFonts w:ascii="Times New Roman" w:hAnsi="Times New Roman" w:cs="Times New Roman"/>
                <w:lang w:val="en-US"/>
              </w:rPr>
              <w:t>x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8D79" w14:textId="054A996B" w:rsidR="00F2565E" w:rsidRPr="00E151A3" w:rsidRDefault="00E20808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Course title, level of study, </w:t>
            </w:r>
            <w:r w:rsidR="00E151A3"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time,</w:t>
            </w: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and place of implementation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0E83" w14:textId="6B947DD1" w:rsidR="00F2565E" w:rsidRPr="00E151A3" w:rsidRDefault="00A30B90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E20808" w:rsidRPr="00E151A3" w14:paraId="440D3B88" w14:textId="77777777" w:rsidTr="00E20808">
        <w:trPr>
          <w:trHeight w:val="300"/>
        </w:trPr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45F5" w14:textId="1A183ABF" w:rsidR="00E20808" w:rsidRPr="00E151A3" w:rsidRDefault="00E20808" w:rsidP="00E208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Class management for foreign students in Latvia and foreign universities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928F" w14:textId="39CD6B15" w:rsidR="00E20808" w:rsidRPr="00E151A3" w:rsidRDefault="00E20808" w:rsidP="00E20808">
            <w:pPr>
              <w:spacing w:after="0" w:line="240" w:lineRule="auto"/>
              <w:jc w:val="center"/>
              <w:rPr>
                <w:rStyle w:val="eop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eop"/>
                <w:rFonts w:ascii="Times New Roman" w:hAnsi="Times New Roman" w:cs="Times New Roman"/>
                <w:lang w:val="en-US"/>
              </w:rPr>
              <w:t>x</w:t>
            </w:r>
            <w:r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4785" w14:textId="3DD8DAE3" w:rsidR="00E20808" w:rsidRPr="00E151A3" w:rsidRDefault="00E20808" w:rsidP="00E208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Course title, level of study, </w:t>
            </w:r>
            <w:r w:rsidR="00E151A3"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time,</w:t>
            </w: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and place of implementation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B5C7" w14:textId="33E39D1E" w:rsidR="00E20808" w:rsidRPr="00E151A3" w:rsidRDefault="00E20808" w:rsidP="00E208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E20808" w:rsidRPr="00E151A3" w14:paraId="0FEF0565" w14:textId="77777777" w:rsidTr="00E20808">
        <w:trPr>
          <w:trHeight w:val="300"/>
        </w:trPr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6D2D" w14:textId="1FF2913D" w:rsidR="00E20808" w:rsidRPr="00E151A3" w:rsidRDefault="00E20808" w:rsidP="00E2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Prepared teaching materials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4A49" w14:textId="09896F59" w:rsidR="00E20808" w:rsidRPr="00E151A3" w:rsidRDefault="00E20808" w:rsidP="00E2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eop"/>
                <w:rFonts w:ascii="Times New Roman" w:hAnsi="Times New Roman" w:cs="Times New Roman"/>
                <w:lang w:val="en-US"/>
              </w:rPr>
              <w:t>x</w:t>
            </w:r>
            <w:r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C4CA" w14:textId="7F266B0F" w:rsidR="00E20808" w:rsidRPr="00E151A3" w:rsidRDefault="00E20808" w:rsidP="00E208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Title, authors, publishing information, publication date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8556" w14:textId="73280690" w:rsidR="00E20808" w:rsidRPr="00E151A3" w:rsidRDefault="00E20808" w:rsidP="00E208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</w:tbl>
    <w:p w14:paraId="16D17734" w14:textId="77777777" w:rsidR="00CF2FEA" w:rsidRPr="00E151A3" w:rsidRDefault="00CF2FEA">
      <w:pPr>
        <w:pStyle w:val="paragraph"/>
        <w:spacing w:before="0" w:beforeAutospacing="0" w:after="0" w:afterAutospacing="0"/>
        <w:rPr>
          <w:rStyle w:val="eop"/>
          <w:rFonts w:eastAsia="Calibri"/>
          <w:sz w:val="22"/>
          <w:szCs w:val="22"/>
          <w:lang w:val="en-US"/>
        </w:rPr>
      </w:pPr>
    </w:p>
    <w:p w14:paraId="7CD6C294" w14:textId="627B41BD" w:rsidR="00CF2FEA" w:rsidRPr="00E151A3" w:rsidRDefault="00CE65BF">
      <w:pPr>
        <w:pStyle w:val="paragraph"/>
        <w:spacing w:before="0" w:beforeAutospacing="0" w:after="0" w:afterAutospacing="0"/>
        <w:rPr>
          <w:rStyle w:val="eop"/>
          <w:rFonts w:eastAsia="Calibri"/>
          <w:sz w:val="22"/>
          <w:szCs w:val="22"/>
          <w:lang w:val="en-US"/>
        </w:rPr>
      </w:pPr>
      <w:r w:rsidRPr="00E151A3">
        <w:rPr>
          <w:rStyle w:val="normaltextrun"/>
          <w:sz w:val="22"/>
          <w:szCs w:val="22"/>
          <w:lang w:val="en-US"/>
        </w:rPr>
        <w:t> </w:t>
      </w:r>
      <w:r w:rsidRPr="00E151A3">
        <w:rPr>
          <w:rStyle w:val="eop"/>
          <w:rFonts w:eastAsia="Calibri"/>
          <w:sz w:val="22"/>
          <w:szCs w:val="22"/>
          <w:lang w:val="en-US"/>
        </w:rPr>
        <w:t> </w:t>
      </w:r>
    </w:p>
    <w:p w14:paraId="2D95CA66" w14:textId="77777777" w:rsidR="00A350DD" w:rsidRPr="00E151A3" w:rsidRDefault="00A350D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  <w:lang w:val="en-US"/>
        </w:rPr>
      </w:pPr>
    </w:p>
    <w:p w14:paraId="55F3ACEA" w14:textId="0A8AC0C5" w:rsidR="00CF2FEA" w:rsidRPr="00E151A3" w:rsidRDefault="00E20808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  <w:lang w:val="en-US"/>
        </w:rPr>
      </w:pPr>
      <w:r w:rsidRPr="00E151A3">
        <w:rPr>
          <w:b/>
          <w:bCs/>
          <w:lang w:val="en-US"/>
        </w:rPr>
        <w:t>ORGANIZATIONAL WORK (in the last 6 years)</w:t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2855"/>
        <w:gridCol w:w="1365"/>
        <w:gridCol w:w="2494"/>
        <w:gridCol w:w="2031"/>
      </w:tblGrid>
      <w:tr w:rsidR="00A30B90" w:rsidRPr="00E151A3" w14:paraId="34FE93F7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5E4F" w14:textId="19C90AED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Requirements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B33F" w14:textId="492A9E9D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Minimum requirements 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5AB8" w14:textId="26404DE3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 xml:space="preserve">Applicant's performance (to be filled in by the applicant)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1D1C" w14:textId="641557C2" w:rsidR="00A30B90" w:rsidRPr="00E151A3" w:rsidRDefault="00A30B90" w:rsidP="00A30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>Selection committee's assessment* (to be filled in by the selection committee)</w:t>
            </w:r>
          </w:p>
        </w:tc>
      </w:tr>
      <w:tr w:rsidR="00D82640" w:rsidRPr="00E151A3" w14:paraId="387559FC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74F2" w14:textId="7A2F2864" w:rsidR="00D82640" w:rsidRPr="00E151A3" w:rsidRDefault="00E20808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Research and development project management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5AC7" w14:textId="6A9AE0C6" w:rsidR="00D82640" w:rsidRPr="00E151A3" w:rsidRDefault="00C546A6" w:rsidP="00D82640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1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6FAA" w14:textId="279AF88E" w:rsidR="00D82640" w:rsidRPr="00E151A3" w:rsidRDefault="00E20808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Name of the project managed, funder, amount of funding, period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B1C3" w14:textId="0AA6BE08" w:rsidR="00D82640" w:rsidRPr="00E151A3" w:rsidRDefault="00A30B9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D82640" w:rsidRPr="00E151A3" w14:paraId="452E8360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2793" w14:textId="58586D24" w:rsidR="00D82640" w:rsidRPr="00E151A3" w:rsidRDefault="00E20808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Attracting funding through international and national project competitions and scientific contracts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F8C3" w14:textId="40FB9C8F" w:rsidR="00D82640" w:rsidRPr="00E151A3" w:rsidRDefault="00E20808" w:rsidP="00D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At least 250,000 EUR</w:t>
            </w:r>
            <w:r w:rsidRPr="00E151A3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19D3" w14:textId="0BA2F10A" w:rsidR="00D82640" w:rsidRPr="00E151A3" w:rsidRDefault="00E20808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hAnsi="Times New Roman" w:cs="Times New Roman"/>
                <w:lang w:val="en-US"/>
              </w:rPr>
              <w:t>Total amount, description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7417" w14:textId="1E303C5A" w:rsidR="00D82640" w:rsidRPr="00E151A3" w:rsidRDefault="00A30B9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D82640" w:rsidRPr="00E151A3" w14:paraId="53F9DE07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7BFB" w14:textId="158061F5" w:rsidR="00D82640" w:rsidRPr="00E151A3" w:rsidRDefault="00E20808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Participation in the work of collegial institutions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FD09" w14:textId="7C7A244E" w:rsidR="00D82640" w:rsidRPr="00E151A3" w:rsidRDefault="00866EBA" w:rsidP="00D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2C99" w14:textId="734DBFE1" w:rsidR="00D82640" w:rsidRPr="00E151A3" w:rsidRDefault="00563426" w:rsidP="00D82640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Description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1703" w14:textId="42866107" w:rsidR="00D82640" w:rsidRPr="00E151A3" w:rsidRDefault="00A30B9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D82640" w:rsidRPr="00E151A3" w14:paraId="073800EA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89D6" w14:textId="3410A27F" w:rsidR="00D82640" w:rsidRPr="00E151A3" w:rsidRDefault="00563426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Participation in the organization of international conferences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A1AD" w14:textId="74CFAE0F" w:rsidR="00D82640" w:rsidRPr="00E151A3" w:rsidRDefault="00433EEC" w:rsidP="00D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0F89" w14:textId="5F7E730B" w:rsidR="00D82640" w:rsidRPr="00E151A3" w:rsidRDefault="00563426" w:rsidP="00D82640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Description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BE29" w14:textId="142A19D4" w:rsidR="00D82640" w:rsidRPr="00E151A3" w:rsidRDefault="00A30B9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D82640" w:rsidRPr="00E151A3" w14:paraId="24ADF6BB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D891" w14:textId="6AAF2B6E" w:rsidR="00D82640" w:rsidRPr="00E151A3" w:rsidRDefault="00563426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Participation in the management of a university faculty, department, institute, laboratory and/or other administrative work.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F810" w14:textId="5E555AAD" w:rsidR="00D82640" w:rsidRPr="00E151A3" w:rsidRDefault="00866EBA" w:rsidP="00D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38EE" w14:textId="04F2AFE7" w:rsidR="00D82640" w:rsidRPr="00E151A3" w:rsidRDefault="00563426" w:rsidP="00D82640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Description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12D3" w14:textId="76A7DCC4" w:rsidR="00D82640" w:rsidRPr="00E151A3" w:rsidRDefault="00A30B9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F2565E" w:rsidRPr="00E151A3" w14:paraId="39569302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793E" w14:textId="4EFBA940" w:rsidR="00F2565E" w:rsidRPr="00E151A3" w:rsidRDefault="00563426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Membership in the editorial board of scientific publications and conference proceedings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13AB" w14:textId="0B8487FA" w:rsidR="00F2565E" w:rsidRPr="00E151A3" w:rsidRDefault="00433EEC" w:rsidP="00F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604A" w14:textId="36F178B0" w:rsidR="00F2565E" w:rsidRPr="00E151A3" w:rsidRDefault="00563426" w:rsidP="00F2565E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Description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B034" w14:textId="1821EE1D" w:rsidR="00F2565E" w:rsidRPr="00E151A3" w:rsidRDefault="00A30B90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F2565E" w:rsidRPr="00E151A3" w14:paraId="03961FC5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6FBD" w14:textId="68405A08" w:rsidR="00F2565E" w:rsidRPr="00E151A3" w:rsidRDefault="00563426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Working as a reviewer in journals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892B" w14:textId="76612F39" w:rsidR="00F2565E" w:rsidRPr="00E151A3" w:rsidRDefault="00433EEC" w:rsidP="00F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097D" w14:textId="5F62BAAE" w:rsidR="00F2565E" w:rsidRPr="00E151A3" w:rsidRDefault="00563426" w:rsidP="00F2565E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Description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FC91" w14:textId="43D4EACD" w:rsidR="00F2565E" w:rsidRPr="00E151A3" w:rsidRDefault="00A30B90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  <w:tr w:rsidR="00F2565E" w:rsidRPr="00E151A3" w14:paraId="4CF959FE" w14:textId="77777777" w:rsidTr="00A30B90">
        <w:trPr>
          <w:trHeight w:val="300"/>
        </w:trPr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18DB" w14:textId="456F5C6A" w:rsidR="00F2565E" w:rsidRPr="00E151A3" w:rsidRDefault="00563426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Membership in industry associations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2D3A" w14:textId="095DA0C3" w:rsidR="00F2565E" w:rsidRPr="00E151A3" w:rsidRDefault="00433EEC" w:rsidP="00F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F2565E" w:rsidRPr="00E151A3">
              <w:rPr>
                <w:rStyle w:val="eop"/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CF3B" w14:textId="7AE21458" w:rsidR="00F2565E" w:rsidRPr="00E151A3" w:rsidRDefault="00563426" w:rsidP="00F2565E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hAnsi="Times New Roman" w:cs="Times New Roman"/>
                <w:lang w:val="en-US"/>
              </w:rPr>
              <w:t>Description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D702" w14:textId="55B7E952" w:rsidR="00F2565E" w:rsidRPr="00E151A3" w:rsidRDefault="00A30B90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  <w:t>Rating:</w:t>
            </w:r>
          </w:p>
        </w:tc>
      </w:tr>
    </w:tbl>
    <w:p w14:paraId="4B1E96F8" w14:textId="261167C2" w:rsidR="00CF2FEA" w:rsidRPr="00E151A3" w:rsidRDefault="00CF2FEA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380F4A1" w14:textId="4D1092BF" w:rsidR="00CF2FEA" w:rsidRPr="00E151A3" w:rsidRDefault="00A30B90">
      <w:pPr>
        <w:pStyle w:val="paragraph"/>
        <w:spacing w:before="0" w:beforeAutospacing="0" w:after="0" w:afterAutospacing="0"/>
        <w:rPr>
          <w:rStyle w:val="normaltextrun"/>
          <w:sz w:val="22"/>
          <w:szCs w:val="22"/>
          <w:lang w:val="en-US"/>
        </w:rPr>
      </w:pPr>
      <w:r w:rsidRPr="00E151A3">
        <w:rPr>
          <w:lang w:val="en-US"/>
        </w:rPr>
        <w:t>*Applicant performance rating scale: 3 – excellent, 2 – very good, 1 – good, 0 – minimum requirement not met. If the applicant's performance has scored 0 points in even one of the positions with minimum requirements that have a specified numerical value, the applicant's qualification is considered inadequate.</w:t>
      </w:r>
      <w:r w:rsidR="00CE65BF" w:rsidRPr="00E151A3">
        <w:rPr>
          <w:lang w:val="en-US"/>
        </w:rPr>
        <w:br w:type="page"/>
      </w:r>
    </w:p>
    <w:p w14:paraId="12746DD7" w14:textId="77777777" w:rsidR="00FC491B" w:rsidRPr="00E151A3" w:rsidRDefault="00FC491B" w:rsidP="00FC491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Annex 2 </w:t>
      </w:r>
    </w:p>
    <w:p w14:paraId="4FEB0A98" w14:textId="4981C521" w:rsidR="00CF2FEA" w:rsidRPr="00E151A3" w:rsidRDefault="00FC491B" w:rsidP="00FC491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 the Regulations for the Competition for the Position of Tenure Professor</w:t>
      </w:r>
    </w:p>
    <w:p w14:paraId="69E81F20" w14:textId="77777777" w:rsidR="00FC491B" w:rsidRPr="00E151A3" w:rsidRDefault="00FC491B" w:rsidP="00FC491B">
      <w:pPr>
        <w:spacing w:after="0" w:line="240" w:lineRule="auto"/>
        <w:ind w:left="1440" w:righ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FEFA44B" w14:textId="72D17E53" w:rsidR="00CF2FEA" w:rsidRPr="00E151A3" w:rsidRDefault="00FC491B" w:rsidP="00FC491B">
      <w:pPr>
        <w:spacing w:after="0" w:line="240" w:lineRule="auto"/>
        <w:ind w:left="1440" w:right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Job responsibilities of a tenured professor at the University of Latvia</w:t>
      </w:r>
    </w:p>
    <w:p w14:paraId="38EC0F17" w14:textId="77777777" w:rsidR="00FC491B" w:rsidRPr="00E151A3" w:rsidRDefault="00FC491B" w:rsidP="00FC491B">
      <w:pPr>
        <w:spacing w:after="0" w:line="240" w:lineRule="auto"/>
        <w:ind w:left="1440" w:right="180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  <w:lang w:val="en-US"/>
        </w:rPr>
      </w:pPr>
    </w:p>
    <w:p w14:paraId="225BECCF" w14:textId="77777777" w:rsidR="00FC491B" w:rsidRPr="00E151A3" w:rsidRDefault="00FC491B" w:rsidP="00FC4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Name of the scientific field corresponding to the academic position: computer science and informatics. </w:t>
      </w:r>
    </w:p>
    <w:p w14:paraId="785E2B0C" w14:textId="77777777" w:rsidR="00FC491B" w:rsidRPr="00E151A3" w:rsidRDefault="00FC491B" w:rsidP="00FC4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Areas of research work: software security or applications of artificial intelligence in the security of computer systems </w:t>
      </w:r>
    </w:p>
    <w:p w14:paraId="1A1846C2" w14:textId="784B5459" w:rsidR="00CF2FEA" w:rsidRPr="00E151A3" w:rsidRDefault="00FC491B" w:rsidP="00FC4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Scientific, </w:t>
      </w:r>
      <w:r w:rsidR="00D0442C"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pedagogical,</w:t>
      </w: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organizational work during the reporting period (6 years):</w:t>
      </w:r>
    </w:p>
    <w:p w14:paraId="3E2028FE" w14:textId="77777777" w:rsidR="00FC491B" w:rsidRPr="00E151A3" w:rsidRDefault="00FC491B" w:rsidP="00FC4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4665"/>
        <w:gridCol w:w="4035"/>
      </w:tblGrid>
      <w:tr w:rsidR="00CF2FEA" w:rsidRPr="00E151A3" w14:paraId="4D93C4AB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4FE7" w14:textId="43FBF5B6" w:rsidR="00CF2FEA" w:rsidRPr="00E151A3" w:rsidRDefault="00FC491B">
            <w:pPr>
              <w:pStyle w:val="ListParagraph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Work tasks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1913" w14:textId="5F0E4680" w:rsidR="00CF2FEA" w:rsidRPr="00E151A3" w:rsidRDefault="00FC491B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Targets to be achieved within 6 years</w:t>
            </w:r>
          </w:p>
        </w:tc>
      </w:tr>
      <w:tr w:rsidR="00CF2FEA" w:rsidRPr="00E151A3" w14:paraId="507DB9FF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BB00" w14:textId="2C9551A9" w:rsidR="00CF2FEA" w:rsidRPr="00E151A3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3.1. </w:t>
            </w:r>
            <w:r w:rsidR="00FC491B" w:rsidRPr="00E1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Scientific work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CEB189" w14:textId="4909842C" w:rsidR="00CF2FEA" w:rsidRPr="00E151A3" w:rsidRDefault="00FC49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Quantitative indicator</w:t>
            </w:r>
          </w:p>
        </w:tc>
      </w:tr>
      <w:tr w:rsidR="00CF2FEA" w:rsidRPr="00E151A3" w14:paraId="37358D5D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54C4" w14:textId="53F3DD2B" w:rsidR="00CF2FEA" w:rsidRPr="00E151A3" w:rsidRDefault="00FC49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Scientific work tasks in the field specified in paragraph 1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A1909D" w14:textId="77777777" w:rsidR="00CF2FEA" w:rsidRPr="00E151A3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F2FEA" w:rsidRPr="00E151A3" w14:paraId="482D2C4C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E75A" w14:textId="67FB6CAE" w:rsidR="00CF2FEA" w:rsidRPr="00E151A3" w:rsidRDefault="00FC49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Anonymously reviewed scientific publications in issues indexed in the SCOPUS or Web of Science Core Collection databases or included in the ERIH+ database, indicating affiliation to the University of Latvia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C434DE" w14:textId="36CA4743" w:rsidR="00CF2FEA" w:rsidRPr="00E151A3" w:rsidRDefault="00D0442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At least 9 publications</w:t>
            </w:r>
          </w:p>
        </w:tc>
      </w:tr>
      <w:tr w:rsidR="00CF2FEA" w:rsidRPr="00E151A3" w14:paraId="679C0209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1C07" w14:textId="28D3F2B0" w:rsidR="00CF2FEA" w:rsidRPr="00E151A3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3.2. </w:t>
            </w:r>
            <w:r w:rsidR="00E151A3" w:rsidRPr="00E1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Pedagogical work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0B17C6" w14:textId="200D8BE6" w:rsidR="00CF2FEA" w:rsidRPr="00E151A3" w:rsidRDefault="00FC49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Quantitative indicator</w:t>
            </w:r>
          </w:p>
        </w:tc>
      </w:tr>
      <w:tr w:rsidR="00CF2FEA" w:rsidRPr="00E151A3" w14:paraId="48D30B5E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FDE4" w14:textId="32241390" w:rsidR="00CF2FEA" w:rsidRPr="00E151A3" w:rsidRDefault="00043ED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Pedagogical work tasks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46FFE1" w14:textId="77777777" w:rsidR="00CF2FEA" w:rsidRPr="00E151A3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F2FEA" w:rsidRPr="00E151A3" w14:paraId="736892F7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EA91" w14:textId="3CF6EE64" w:rsidR="00CF2FEA" w:rsidRPr="00E151A3" w:rsidRDefault="00043ED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Doctoral thesis management, number of defended doctoral theses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9E9937" w14:textId="16B9B293" w:rsidR="00CF2FEA" w:rsidRPr="00E151A3" w:rsidRDefault="00043EDC" w:rsidP="00116E7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At least 2 supervised doctoral theses, including at least 1 defended doctoral thesis</w:t>
            </w:r>
          </w:p>
        </w:tc>
      </w:tr>
      <w:tr w:rsidR="00CF2FEA" w:rsidRPr="00E151A3" w14:paraId="1829BBF3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7C4C" w14:textId="35A05C4A" w:rsidR="00CF2FEA" w:rsidRPr="00E151A3" w:rsidRDefault="00043ED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Teaching study courses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567D" w14:textId="79107278" w:rsidR="00CF2FEA" w:rsidRPr="00E151A3" w:rsidRDefault="00043ED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At least 1 prepared and led study course, no more than 4 academic hours per week</w:t>
            </w:r>
          </w:p>
        </w:tc>
      </w:tr>
      <w:tr w:rsidR="002648FB" w:rsidRPr="00E151A3" w14:paraId="69103D9E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5B31" w14:textId="693300B7" w:rsidR="002648FB" w:rsidRPr="00E151A3" w:rsidRDefault="00043ED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Involvement in program development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4511" w14:textId="5C967B81" w:rsidR="002648FB" w:rsidRPr="00E151A3" w:rsidRDefault="00043ED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Involvement in the creation of at least a master's degree program in intellectual cybersecurity</w:t>
            </w:r>
          </w:p>
        </w:tc>
      </w:tr>
      <w:tr w:rsidR="00CF2FEA" w:rsidRPr="00E151A3" w14:paraId="7DEAD42A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0740" w14:textId="1CEC6331" w:rsidR="00CF2FEA" w:rsidRPr="00E151A3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3.3. </w:t>
            </w:r>
            <w:r w:rsidR="00043EDC" w:rsidRPr="00E1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Organizational work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0FF9B2" w14:textId="5E0CC176" w:rsidR="00CF2FEA" w:rsidRPr="00E151A3" w:rsidRDefault="00FC49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Quantitative indicator</w:t>
            </w:r>
          </w:p>
        </w:tc>
      </w:tr>
      <w:tr w:rsidR="00CF2FEA" w:rsidRPr="00E151A3" w14:paraId="74165289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396F" w14:textId="242C5F01" w:rsidR="00CF2FEA" w:rsidRPr="00E151A3" w:rsidRDefault="00043ED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Organizational work tasks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DA19A3" w14:textId="77777777" w:rsidR="00CF2FEA" w:rsidRPr="00E151A3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A2AA7" w:rsidRPr="00E151A3" w14:paraId="3FDA6197" w14:textId="77777777" w:rsidTr="0019071B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173D" w14:textId="5D16D19D" w:rsidR="009A2AA7" w:rsidRPr="00E151A3" w:rsidRDefault="00043EDC" w:rsidP="001907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Establishment of a research group and laboratory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0C2452" w14:textId="77777777" w:rsidR="009A2AA7" w:rsidRPr="00E151A3" w:rsidRDefault="009A2AA7" w:rsidP="001907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871618" w:rsidRPr="00E151A3" w14:paraId="269CF90D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DA68" w14:textId="5FD255DD" w:rsidR="00871618" w:rsidRPr="00E151A3" w:rsidRDefault="00043EDC" w:rsidP="0087161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Fundraising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C0B999" w14:textId="40CC23E7" w:rsidR="00871618" w:rsidRPr="00E151A3" w:rsidRDefault="00043EDC" w:rsidP="0080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At least 700,000 EUR (including at least 100,000 EUR in private investments complementing public support and 400,000 EUR in the first 3 years) in projects or contractual works</w:t>
            </w:r>
          </w:p>
        </w:tc>
      </w:tr>
      <w:tr w:rsidR="00871618" w:rsidRPr="00E151A3" w14:paraId="1F6BC93D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AA27" w14:textId="7A73D6E8" w:rsidR="00871618" w:rsidRPr="00E151A3" w:rsidRDefault="00043EDC" w:rsidP="0087161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Research and development project management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951F" w14:textId="32B8247D" w:rsidR="00871618" w:rsidRPr="00E151A3" w:rsidRDefault="00043EDC" w:rsidP="00116E7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151A3">
              <w:rPr>
                <w:rFonts w:ascii="Times New Roman" w:eastAsia="Times New Roman" w:hAnsi="Times New Roman" w:cs="Times New Roman"/>
                <w:lang w:val="en-US"/>
              </w:rPr>
              <w:t>At least 2 projects</w:t>
            </w:r>
          </w:p>
        </w:tc>
      </w:tr>
    </w:tbl>
    <w:p w14:paraId="61164CF5" w14:textId="77777777" w:rsidR="00734EE2" w:rsidRPr="00E151A3" w:rsidRDefault="00734EE2">
      <w:pPr>
        <w:spacing w:after="0" w:line="240" w:lineRule="auto"/>
        <w:ind w:left="7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381714B" w14:textId="276B7939" w:rsidR="00CF2FEA" w:rsidRPr="00E151A3" w:rsidRDefault="00CE65BF">
      <w:pPr>
        <w:spacing w:after="0" w:line="240" w:lineRule="auto"/>
        <w:ind w:left="720" w:right="180"/>
        <w:jc w:val="both"/>
        <w:rPr>
          <w:rFonts w:ascii="Segoe UI" w:eastAsia="Times New Roman" w:hAnsi="Segoe UI" w:cs="Segoe UI"/>
          <w:sz w:val="18"/>
          <w:szCs w:val="18"/>
          <w:lang w:val="en-US"/>
        </w:rPr>
      </w:pP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47E434A5" w14:textId="50C65219" w:rsidR="00CF2FEA" w:rsidRPr="00E151A3" w:rsidRDefault="00043EDC" w:rsidP="00043EDC">
      <w:pPr>
        <w:spacing w:after="0" w:line="240" w:lineRule="auto"/>
        <w:ind w:right="180"/>
        <w:rPr>
          <w:rFonts w:ascii="Segoe UI" w:eastAsia="Times New Roman" w:hAnsi="Segoe UI" w:cs="Segoe UI"/>
          <w:sz w:val="18"/>
          <w:szCs w:val="18"/>
          <w:lang w:val="en-US"/>
        </w:rPr>
      </w:pP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Rector of the University of Latvia </w:t>
      </w:r>
      <w:r w:rsidR="00CE65BF"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_______________________/ __________/ </w:t>
      </w:r>
    </w:p>
    <w:p w14:paraId="0331F2CD" w14:textId="77777777" w:rsidR="00043EDC" w:rsidRPr="00E151A3" w:rsidRDefault="00043EDC" w:rsidP="00043EDC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DE7C3DC" w14:textId="77777777" w:rsidR="00043EDC" w:rsidRPr="00E151A3" w:rsidRDefault="00043EDC" w:rsidP="00043EDC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8D65CD8" w14:textId="2E3C647C" w:rsidR="00CF2FEA" w:rsidRPr="00E151A3" w:rsidRDefault="00043EDC" w:rsidP="00043EDC">
      <w:pPr>
        <w:spacing w:after="0" w:line="240" w:lineRule="auto"/>
        <w:ind w:right="180"/>
        <w:rPr>
          <w:rFonts w:ascii="Segoe UI" w:eastAsia="Times New Roman" w:hAnsi="Segoe UI" w:cs="Segoe UI"/>
          <w:sz w:val="18"/>
          <w:szCs w:val="18"/>
          <w:lang w:val="en-US"/>
        </w:rPr>
      </w:pP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am aware of the performance evaluation of these work tasks every other year during the reporting period.</w:t>
      </w:r>
      <w:r w:rsidR="00CE65BF"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</w:t>
      </w:r>
    </w:p>
    <w:p w14:paraId="34E34663" w14:textId="77777777" w:rsidR="00043EDC" w:rsidRPr="00E151A3" w:rsidRDefault="00CE65BF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</w:t>
      </w:r>
    </w:p>
    <w:p w14:paraId="18CA96BD" w14:textId="77777777" w:rsidR="00043EDC" w:rsidRPr="00E151A3" w:rsidRDefault="00043EDC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2B48B34" w14:textId="0E100CE0" w:rsidR="00CF2FEA" w:rsidRPr="00E151A3" w:rsidRDefault="00CE65BF">
      <w:pPr>
        <w:spacing w:after="0" w:line="240" w:lineRule="auto"/>
        <w:ind w:right="30"/>
        <w:rPr>
          <w:rFonts w:ascii="Segoe UI" w:eastAsia="Times New Roman" w:hAnsi="Segoe UI" w:cs="Segoe UI"/>
          <w:sz w:val="18"/>
          <w:szCs w:val="18"/>
          <w:lang w:val="en-US"/>
        </w:rPr>
      </w:pP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043EDC"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ate, signature</w:t>
      </w:r>
      <w:r w:rsidRPr="00E151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                                          _______________________/ _________</w:t>
      </w:r>
    </w:p>
    <w:p w14:paraId="413EBA21" w14:textId="7CE0ABCD" w:rsidR="00CF2FEA" w:rsidRPr="00E151A3" w:rsidRDefault="00CF2FEA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sectPr w:rsidR="00CF2FEA" w:rsidRPr="00E151A3">
      <w:headerReference w:type="default" r:id="rId8"/>
      <w:footerReference w:type="default" r:id="rId9"/>
      <w:endnotePr>
        <w:numFmt w:val="decimal"/>
      </w:endnotePr>
      <w:pgSz w:w="11906" w:h="16838"/>
      <w:pgMar w:top="851" w:right="851" w:bottom="851" w:left="1701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D8EA" w14:textId="77777777" w:rsidR="00BF13FA" w:rsidRDefault="00BF13FA">
      <w:pPr>
        <w:spacing w:after="0" w:line="240" w:lineRule="auto"/>
      </w:pPr>
      <w:r>
        <w:separator/>
      </w:r>
    </w:p>
  </w:endnote>
  <w:endnote w:type="continuationSeparator" w:id="0">
    <w:p w14:paraId="0D04A4C1" w14:textId="77777777" w:rsidR="00BF13FA" w:rsidRDefault="00BF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AF25" w14:textId="77207B42" w:rsidR="00CF2FEA" w:rsidRDefault="00CE65B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2516E2">
      <w:rPr>
        <w:noProof/>
      </w:rPr>
      <w:t>7</w:t>
    </w:r>
    <w:r>
      <w:fldChar w:fldCharType="end"/>
    </w:r>
  </w:p>
  <w:p w14:paraId="4F840E15" w14:textId="77777777" w:rsidR="00CF2FEA" w:rsidRDefault="00CF2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6EA4" w14:textId="77777777" w:rsidR="00BF13FA" w:rsidRDefault="00BF13FA">
      <w:pPr>
        <w:spacing w:after="0" w:line="240" w:lineRule="auto"/>
      </w:pPr>
      <w:r>
        <w:separator/>
      </w:r>
    </w:p>
  </w:footnote>
  <w:footnote w:type="continuationSeparator" w:id="0">
    <w:p w14:paraId="64000342" w14:textId="77777777" w:rsidR="00BF13FA" w:rsidRDefault="00BF13FA">
      <w:pPr>
        <w:spacing w:after="0" w:line="240" w:lineRule="auto"/>
      </w:pPr>
      <w:r>
        <w:continuationSeparator/>
      </w:r>
    </w:p>
  </w:footnote>
  <w:footnote w:id="1">
    <w:p w14:paraId="46B8E4E8" w14:textId="0973FE03" w:rsidR="00A30B90" w:rsidRPr="00D0442C" w:rsidRDefault="00A30B90">
      <w:pPr>
        <w:pStyle w:val="FootnoteText"/>
        <w:rPr>
          <w:rFonts w:ascii="Times New Roman" w:hAnsi="Times New Roman" w:cs="Times New Roman"/>
          <w:lang w:val="en-US"/>
        </w:rPr>
      </w:pPr>
      <w:r w:rsidRPr="00D0442C">
        <w:rPr>
          <w:rStyle w:val="FootnoteReference"/>
          <w:rFonts w:ascii="Times New Roman" w:hAnsi="Times New Roman" w:cs="Times New Roman"/>
          <w:lang w:val="en-US"/>
        </w:rPr>
        <w:footnoteRef/>
      </w:r>
      <w:r w:rsidRPr="00D0442C">
        <w:rPr>
          <w:rFonts w:ascii="Times New Roman" w:hAnsi="Times New Roman" w:cs="Times New Roman"/>
          <w:lang w:val="en-US"/>
        </w:rPr>
        <w:t xml:space="preserve"> Related to the minimum requirements for professors and associate professors set out at the national level in Cabinet Regulation No. 129 of February 25, 2021.</w:t>
      </w:r>
    </w:p>
  </w:footnote>
  <w:footnote w:id="2">
    <w:p w14:paraId="613E1207" w14:textId="5E137C12" w:rsidR="00A30B90" w:rsidRPr="002648FB" w:rsidRDefault="00A30B90">
      <w:pPr>
        <w:pStyle w:val="FootnoteText"/>
        <w:rPr>
          <w:lang w:val="en-US"/>
        </w:rPr>
      </w:pPr>
      <w:r w:rsidRPr="00D0442C">
        <w:rPr>
          <w:rStyle w:val="FootnoteReference"/>
          <w:lang w:val="en-US"/>
        </w:rPr>
        <w:footnoteRef/>
      </w:r>
      <w:r w:rsidRPr="00D0442C">
        <w:rPr>
          <w:lang w:val="en-US"/>
        </w:rPr>
        <w:t xml:space="preserve"> </w:t>
      </w:r>
      <w:r w:rsidRPr="00D0442C">
        <w:rPr>
          <w:rStyle w:val="normaltextrun"/>
          <w:rFonts w:ascii="Times New Roman" w:eastAsia="Times New Roman" w:hAnsi="Times New Roman" w:cs="Times New Roman"/>
          <w:lang w:val="en-US"/>
        </w:rPr>
        <w:t xml:space="preserve">Includes a description of the establishment of the research group and a justification for how these research directions will strengthen the capacity of cybersecurity knowledge within the national education system, academic and research excellence in Latvia, </w:t>
      </w:r>
      <w:r w:rsidR="00E151A3" w:rsidRPr="00D0442C">
        <w:rPr>
          <w:rStyle w:val="normaltextrun"/>
          <w:rFonts w:ascii="Times New Roman" w:eastAsia="Times New Roman" w:hAnsi="Times New Roman" w:cs="Times New Roman"/>
          <w:lang w:val="en-US"/>
        </w:rPr>
        <w:t>to</w:t>
      </w:r>
      <w:r w:rsidRPr="00D0442C">
        <w:rPr>
          <w:rStyle w:val="normaltextrun"/>
          <w:rFonts w:ascii="Times New Roman" w:eastAsia="Times New Roman" w:hAnsi="Times New Roman" w:cs="Times New Roman"/>
          <w:lang w:val="en-US"/>
        </w:rPr>
        <w:t xml:space="preserve"> promote an increase in the proportion of high-level digital skills for strengthening national security, developing research and promoting entrepreneurship in the field of cybersecurity.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EC76" w14:textId="77777777" w:rsidR="00CF2FEA" w:rsidRDefault="00CF2FEA">
    <w:pPr>
      <w:pStyle w:val="Header"/>
    </w:pPr>
  </w:p>
  <w:p w14:paraId="759451AA" w14:textId="77777777" w:rsidR="00CF2FEA" w:rsidRDefault="00CF2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67D"/>
    <w:multiLevelType w:val="hybridMultilevel"/>
    <w:tmpl w:val="40FEAC0C"/>
    <w:name w:val="Numbered list 2"/>
    <w:lvl w:ilvl="0" w:tplc="DDFA664A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1" w:tplc="7CD6BC3E">
      <w:start w:val="1"/>
      <w:numFmt w:val="lowerLetter"/>
      <w:lvlText w:val="%2."/>
      <w:lvlJc w:val="left"/>
      <w:pPr>
        <w:ind w:left="1080" w:firstLine="0"/>
      </w:pPr>
    </w:lvl>
    <w:lvl w:ilvl="2" w:tplc="41BC55EE">
      <w:start w:val="1"/>
      <w:numFmt w:val="lowerRoman"/>
      <w:lvlText w:val="%3."/>
      <w:lvlJc w:val="left"/>
      <w:pPr>
        <w:ind w:left="1980" w:firstLine="0"/>
      </w:pPr>
    </w:lvl>
    <w:lvl w:ilvl="3" w:tplc="FAD2F942">
      <w:start w:val="1"/>
      <w:numFmt w:val="decimal"/>
      <w:lvlText w:val="%4."/>
      <w:lvlJc w:val="left"/>
      <w:pPr>
        <w:ind w:left="2520" w:firstLine="0"/>
      </w:pPr>
    </w:lvl>
    <w:lvl w:ilvl="4" w:tplc="07D82AF0">
      <w:start w:val="1"/>
      <w:numFmt w:val="lowerLetter"/>
      <w:lvlText w:val="%5."/>
      <w:lvlJc w:val="left"/>
      <w:pPr>
        <w:ind w:left="3240" w:firstLine="0"/>
      </w:pPr>
    </w:lvl>
    <w:lvl w:ilvl="5" w:tplc="B600B012">
      <w:start w:val="1"/>
      <w:numFmt w:val="lowerRoman"/>
      <w:lvlText w:val="%6."/>
      <w:lvlJc w:val="left"/>
      <w:pPr>
        <w:ind w:left="4140" w:firstLine="0"/>
      </w:pPr>
    </w:lvl>
    <w:lvl w:ilvl="6" w:tplc="59EE5ECC">
      <w:start w:val="1"/>
      <w:numFmt w:val="decimal"/>
      <w:lvlText w:val="%7."/>
      <w:lvlJc w:val="left"/>
      <w:pPr>
        <w:ind w:left="4680" w:firstLine="0"/>
      </w:pPr>
    </w:lvl>
    <w:lvl w:ilvl="7" w:tplc="3FD08F5E">
      <w:start w:val="1"/>
      <w:numFmt w:val="lowerLetter"/>
      <w:lvlText w:val="%8."/>
      <w:lvlJc w:val="left"/>
      <w:pPr>
        <w:ind w:left="5400" w:firstLine="0"/>
      </w:pPr>
    </w:lvl>
    <w:lvl w:ilvl="8" w:tplc="B51A15A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50B6D80"/>
    <w:multiLevelType w:val="hybridMultilevel"/>
    <w:tmpl w:val="367EE180"/>
    <w:lvl w:ilvl="0" w:tplc="AA96D8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18C532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5881F2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10A6D9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D3E27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52610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5B03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FC9C9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9601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2C33B5"/>
    <w:multiLevelType w:val="multilevel"/>
    <w:tmpl w:val="CC6E4A6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521AD8"/>
    <w:multiLevelType w:val="multilevel"/>
    <w:tmpl w:val="2BE432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68C12DC"/>
    <w:multiLevelType w:val="multilevel"/>
    <w:tmpl w:val="7626010A"/>
    <w:name w:val="Numbered list 1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5" w15:restartNumberingAfterBreak="0">
    <w:nsid w:val="376E2BFE"/>
    <w:multiLevelType w:val="multilevel"/>
    <w:tmpl w:val="CEF402E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8170B2"/>
    <w:multiLevelType w:val="multilevel"/>
    <w:tmpl w:val="6FAA62F0"/>
    <w:name w:val="Numbered list 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</w:abstractNum>
  <w:abstractNum w:abstractNumId="7" w15:restartNumberingAfterBreak="0">
    <w:nsid w:val="55E15082"/>
    <w:multiLevelType w:val="multilevel"/>
    <w:tmpl w:val="C1F210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7072283B"/>
    <w:multiLevelType w:val="hybridMultilevel"/>
    <w:tmpl w:val="46A47446"/>
    <w:name w:val="Numbered list 3"/>
    <w:lvl w:ilvl="0" w:tplc="332EE382">
      <w:start w:val="1"/>
      <w:numFmt w:val="decimal"/>
      <w:lvlText w:val="%1."/>
      <w:lvlJc w:val="left"/>
      <w:pPr>
        <w:ind w:left="360" w:firstLine="0"/>
      </w:pPr>
    </w:lvl>
    <w:lvl w:ilvl="1" w:tplc="AD566D2C">
      <w:start w:val="1"/>
      <w:numFmt w:val="lowerLetter"/>
      <w:lvlText w:val="%2."/>
      <w:lvlJc w:val="left"/>
      <w:pPr>
        <w:ind w:left="1080" w:firstLine="0"/>
      </w:pPr>
    </w:lvl>
    <w:lvl w:ilvl="2" w:tplc="A2E807B0">
      <w:start w:val="1"/>
      <w:numFmt w:val="lowerRoman"/>
      <w:lvlText w:val="%3."/>
      <w:lvlJc w:val="left"/>
      <w:pPr>
        <w:ind w:left="1980" w:firstLine="0"/>
      </w:pPr>
    </w:lvl>
    <w:lvl w:ilvl="3" w:tplc="51F23F58">
      <w:start w:val="1"/>
      <w:numFmt w:val="decimal"/>
      <w:lvlText w:val="%4."/>
      <w:lvlJc w:val="left"/>
      <w:pPr>
        <w:ind w:left="2520" w:firstLine="0"/>
      </w:pPr>
    </w:lvl>
    <w:lvl w:ilvl="4" w:tplc="8426367E">
      <w:start w:val="1"/>
      <w:numFmt w:val="lowerLetter"/>
      <w:lvlText w:val="%5."/>
      <w:lvlJc w:val="left"/>
      <w:pPr>
        <w:ind w:left="3240" w:firstLine="0"/>
      </w:pPr>
    </w:lvl>
    <w:lvl w:ilvl="5" w:tplc="C7046BFC">
      <w:start w:val="1"/>
      <w:numFmt w:val="lowerRoman"/>
      <w:lvlText w:val="%6."/>
      <w:lvlJc w:val="left"/>
      <w:pPr>
        <w:ind w:left="4140" w:firstLine="0"/>
      </w:pPr>
    </w:lvl>
    <w:lvl w:ilvl="6" w:tplc="3E164410">
      <w:start w:val="1"/>
      <w:numFmt w:val="decimal"/>
      <w:lvlText w:val="%7."/>
      <w:lvlJc w:val="left"/>
      <w:pPr>
        <w:ind w:left="4680" w:firstLine="0"/>
      </w:pPr>
    </w:lvl>
    <w:lvl w:ilvl="7" w:tplc="A1A842A0">
      <w:start w:val="1"/>
      <w:numFmt w:val="lowerLetter"/>
      <w:lvlText w:val="%8."/>
      <w:lvlJc w:val="left"/>
      <w:pPr>
        <w:ind w:left="5400" w:firstLine="0"/>
      </w:pPr>
    </w:lvl>
    <w:lvl w:ilvl="8" w:tplc="84FE831A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72B279F4"/>
    <w:multiLevelType w:val="multilevel"/>
    <w:tmpl w:val="99F4BEA6"/>
    <w:name w:val="Numbered list 5"/>
    <w:lvl w:ilvl="0">
      <w:start w:val="5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</w:abstractNum>
  <w:num w:numId="1" w16cid:durableId="551695954">
    <w:abstractNumId w:val="4"/>
  </w:num>
  <w:num w:numId="2" w16cid:durableId="2120879269">
    <w:abstractNumId w:val="0"/>
  </w:num>
  <w:num w:numId="3" w16cid:durableId="1683581300">
    <w:abstractNumId w:val="8"/>
  </w:num>
  <w:num w:numId="4" w16cid:durableId="1003364028">
    <w:abstractNumId w:val="6"/>
  </w:num>
  <w:num w:numId="5" w16cid:durableId="779104679">
    <w:abstractNumId w:val="9"/>
  </w:num>
  <w:num w:numId="6" w16cid:durableId="608663542">
    <w:abstractNumId w:val="1"/>
  </w:num>
  <w:num w:numId="7" w16cid:durableId="234361900">
    <w:abstractNumId w:val="7"/>
  </w:num>
  <w:num w:numId="8" w16cid:durableId="816846311">
    <w:abstractNumId w:val="5"/>
  </w:num>
  <w:num w:numId="9" w16cid:durableId="965042492">
    <w:abstractNumId w:val="3"/>
  </w:num>
  <w:num w:numId="10" w16cid:durableId="137901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EA"/>
    <w:rsid w:val="000335E7"/>
    <w:rsid w:val="00034AAB"/>
    <w:rsid w:val="0003665F"/>
    <w:rsid w:val="00043EDC"/>
    <w:rsid w:val="0004648D"/>
    <w:rsid w:val="00052B4E"/>
    <w:rsid w:val="000756BD"/>
    <w:rsid w:val="000C023C"/>
    <w:rsid w:val="0011132A"/>
    <w:rsid w:val="00116E73"/>
    <w:rsid w:val="0015012C"/>
    <w:rsid w:val="00152223"/>
    <w:rsid w:val="00152FAE"/>
    <w:rsid w:val="00153001"/>
    <w:rsid w:val="0015425C"/>
    <w:rsid w:val="00157878"/>
    <w:rsid w:val="00161000"/>
    <w:rsid w:val="0016388D"/>
    <w:rsid w:val="00175B58"/>
    <w:rsid w:val="0019071B"/>
    <w:rsid w:val="001939C8"/>
    <w:rsid w:val="00195364"/>
    <w:rsid w:val="001B3B75"/>
    <w:rsid w:val="001E1983"/>
    <w:rsid w:val="001E23A0"/>
    <w:rsid w:val="001E5E0F"/>
    <w:rsid w:val="001E7D23"/>
    <w:rsid w:val="001F5B25"/>
    <w:rsid w:val="001F5DD7"/>
    <w:rsid w:val="0020669A"/>
    <w:rsid w:val="002107B9"/>
    <w:rsid w:val="002516E2"/>
    <w:rsid w:val="002648FB"/>
    <w:rsid w:val="002B21C7"/>
    <w:rsid w:val="0031026C"/>
    <w:rsid w:val="0032706F"/>
    <w:rsid w:val="00333E2B"/>
    <w:rsid w:val="0038354A"/>
    <w:rsid w:val="003B2506"/>
    <w:rsid w:val="003F1E62"/>
    <w:rsid w:val="00402ECB"/>
    <w:rsid w:val="00421A32"/>
    <w:rsid w:val="00433EEC"/>
    <w:rsid w:val="00460258"/>
    <w:rsid w:val="00466064"/>
    <w:rsid w:val="0048285F"/>
    <w:rsid w:val="004A32AD"/>
    <w:rsid w:val="004E46E7"/>
    <w:rsid w:val="00502618"/>
    <w:rsid w:val="0050332E"/>
    <w:rsid w:val="00517EF1"/>
    <w:rsid w:val="0052485B"/>
    <w:rsid w:val="00527470"/>
    <w:rsid w:val="00563426"/>
    <w:rsid w:val="005B67D8"/>
    <w:rsid w:val="005C6A18"/>
    <w:rsid w:val="005D2640"/>
    <w:rsid w:val="005E29BC"/>
    <w:rsid w:val="005E43C8"/>
    <w:rsid w:val="0061044F"/>
    <w:rsid w:val="00622702"/>
    <w:rsid w:val="006267B2"/>
    <w:rsid w:val="00643ED0"/>
    <w:rsid w:val="006674BB"/>
    <w:rsid w:val="006861CD"/>
    <w:rsid w:val="006C0FE5"/>
    <w:rsid w:val="006D00A3"/>
    <w:rsid w:val="006E2E46"/>
    <w:rsid w:val="006F2325"/>
    <w:rsid w:val="00700220"/>
    <w:rsid w:val="00726B6C"/>
    <w:rsid w:val="00734EE2"/>
    <w:rsid w:val="00751E8F"/>
    <w:rsid w:val="007D0489"/>
    <w:rsid w:val="007E2981"/>
    <w:rsid w:val="007F2386"/>
    <w:rsid w:val="00801036"/>
    <w:rsid w:val="00856481"/>
    <w:rsid w:val="00866EBA"/>
    <w:rsid w:val="00871618"/>
    <w:rsid w:val="008943C2"/>
    <w:rsid w:val="008B3E0B"/>
    <w:rsid w:val="008B5C85"/>
    <w:rsid w:val="008B70F7"/>
    <w:rsid w:val="008B7B45"/>
    <w:rsid w:val="008C0CA2"/>
    <w:rsid w:val="008D0AFD"/>
    <w:rsid w:val="008F5EF3"/>
    <w:rsid w:val="009029DD"/>
    <w:rsid w:val="00915655"/>
    <w:rsid w:val="00917736"/>
    <w:rsid w:val="0092722C"/>
    <w:rsid w:val="0093562C"/>
    <w:rsid w:val="00985289"/>
    <w:rsid w:val="00994145"/>
    <w:rsid w:val="00994252"/>
    <w:rsid w:val="009A2AA7"/>
    <w:rsid w:val="009A3E99"/>
    <w:rsid w:val="009B0486"/>
    <w:rsid w:val="009C030D"/>
    <w:rsid w:val="009D5400"/>
    <w:rsid w:val="009D5832"/>
    <w:rsid w:val="00A07C3A"/>
    <w:rsid w:val="00A175A0"/>
    <w:rsid w:val="00A30490"/>
    <w:rsid w:val="00A30B90"/>
    <w:rsid w:val="00A350DD"/>
    <w:rsid w:val="00A54CFD"/>
    <w:rsid w:val="00A604A4"/>
    <w:rsid w:val="00A73E19"/>
    <w:rsid w:val="00A91C93"/>
    <w:rsid w:val="00AA5604"/>
    <w:rsid w:val="00AA6F34"/>
    <w:rsid w:val="00AA7203"/>
    <w:rsid w:val="00AB070E"/>
    <w:rsid w:val="00AB6C94"/>
    <w:rsid w:val="00AC4A22"/>
    <w:rsid w:val="00AC501C"/>
    <w:rsid w:val="00AD5911"/>
    <w:rsid w:val="00B01D55"/>
    <w:rsid w:val="00B3695C"/>
    <w:rsid w:val="00B40337"/>
    <w:rsid w:val="00B469E7"/>
    <w:rsid w:val="00B54FFB"/>
    <w:rsid w:val="00BB65D8"/>
    <w:rsid w:val="00BD2A3C"/>
    <w:rsid w:val="00BF13FA"/>
    <w:rsid w:val="00C0784C"/>
    <w:rsid w:val="00C14F58"/>
    <w:rsid w:val="00C2134C"/>
    <w:rsid w:val="00C2283A"/>
    <w:rsid w:val="00C230D7"/>
    <w:rsid w:val="00C546A6"/>
    <w:rsid w:val="00C609F5"/>
    <w:rsid w:val="00C84E70"/>
    <w:rsid w:val="00C85381"/>
    <w:rsid w:val="00C967B0"/>
    <w:rsid w:val="00CA4082"/>
    <w:rsid w:val="00CB47A7"/>
    <w:rsid w:val="00CC2297"/>
    <w:rsid w:val="00CD2DB9"/>
    <w:rsid w:val="00CD6CDD"/>
    <w:rsid w:val="00CE1C92"/>
    <w:rsid w:val="00CE5058"/>
    <w:rsid w:val="00CE65BF"/>
    <w:rsid w:val="00CF2FEA"/>
    <w:rsid w:val="00CF4A5E"/>
    <w:rsid w:val="00D00D07"/>
    <w:rsid w:val="00D01E66"/>
    <w:rsid w:val="00D0442C"/>
    <w:rsid w:val="00D14408"/>
    <w:rsid w:val="00D21E47"/>
    <w:rsid w:val="00D45185"/>
    <w:rsid w:val="00D6403B"/>
    <w:rsid w:val="00D82640"/>
    <w:rsid w:val="00DB04A9"/>
    <w:rsid w:val="00DB04E5"/>
    <w:rsid w:val="00DC68BA"/>
    <w:rsid w:val="00E151A3"/>
    <w:rsid w:val="00E20808"/>
    <w:rsid w:val="00E24FD7"/>
    <w:rsid w:val="00E264FF"/>
    <w:rsid w:val="00E3072B"/>
    <w:rsid w:val="00E3594F"/>
    <w:rsid w:val="00E41169"/>
    <w:rsid w:val="00E47C60"/>
    <w:rsid w:val="00E5009E"/>
    <w:rsid w:val="00E539ED"/>
    <w:rsid w:val="00E5683F"/>
    <w:rsid w:val="00E5702A"/>
    <w:rsid w:val="00E62543"/>
    <w:rsid w:val="00E62A17"/>
    <w:rsid w:val="00E81A94"/>
    <w:rsid w:val="00E8745D"/>
    <w:rsid w:val="00EA2E27"/>
    <w:rsid w:val="00EB608B"/>
    <w:rsid w:val="00EB6722"/>
    <w:rsid w:val="00ED3032"/>
    <w:rsid w:val="00ED7B48"/>
    <w:rsid w:val="00EF5571"/>
    <w:rsid w:val="00F2565E"/>
    <w:rsid w:val="00F35DA4"/>
    <w:rsid w:val="00F521CD"/>
    <w:rsid w:val="00F76032"/>
    <w:rsid w:val="00FA16F8"/>
    <w:rsid w:val="00FA5FC7"/>
    <w:rsid w:val="00FB13DD"/>
    <w:rsid w:val="00FB4B2C"/>
    <w:rsid w:val="00FC491B"/>
    <w:rsid w:val="00FC7F39"/>
    <w:rsid w:val="00FD26F7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6A44"/>
  <w15:docId w15:val="{8D4DD9B6-678D-446C-A3EC-EE1D354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1"/>
        <w:sz w:val="22"/>
        <w:szCs w:val="22"/>
        <w:lang w:val="lv-LV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1">
    <w:name w:val="Revision1"/>
    <w:qFormat/>
    <w:pPr>
      <w:spacing w:after="0" w:line="240" w:lineRule="auto"/>
    </w:pPr>
    <w:rPr>
      <w:rFonts w:cs="Calibri"/>
    </w:rPr>
  </w:style>
  <w:style w:type="paragraph" w:customStyle="1" w:styleId="CommentText1">
    <w:name w:val="Comment Text1"/>
    <w:basedOn w:val="Normal"/>
    <w:qFormat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kern w:val="0"/>
      <w:lang w:eastAsia="zh-CN"/>
    </w:r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kern w:val="0"/>
      <w:lang w:eastAsia="zh-C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Calibri"/>
      <w:kern w:val="0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751E8F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751E8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51E8F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751E8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751E8F"/>
    <w:rPr>
      <w:rFonts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2648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48FB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648F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7F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238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rsid w:val="00C546A6"/>
    <w:pPr>
      <w:spacing w:after="0" w:line="240" w:lineRule="auto"/>
    </w:pPr>
    <w:rPr>
      <w:rFonts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7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1398-02AA-4B32-A34D-C6642A79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3607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Links>
    <vt:vector size="12" baseType="variant"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http://www.nva.gov.lv/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http://www.lu.lv/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Grīniņa</dc:creator>
  <cp:keywords/>
  <dc:description/>
  <cp:lastModifiedBy>Lāsma Kozlovska</cp:lastModifiedBy>
  <cp:revision>16</cp:revision>
  <cp:lastPrinted>2025-04-02T18:31:00Z</cp:lastPrinted>
  <dcterms:created xsi:type="dcterms:W3CDTF">2025-11-25T08:15:00Z</dcterms:created>
  <dcterms:modified xsi:type="dcterms:W3CDTF">2025-12-09T11:10:00Z</dcterms:modified>
</cp:coreProperties>
</file>