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0D1A9" w14:textId="77777777" w:rsidR="0041169F" w:rsidRPr="0093480E" w:rsidRDefault="00000000" w:rsidP="0041169F">
      <w:pPr>
        <w:spacing w:after="120" w:line="240" w:lineRule="auto"/>
        <w:ind w:right="-1"/>
        <w:rPr>
          <w:rFonts w:ascii="Times New Roman" w:hAnsi="Times New Roman" w:cs="Times New Roman"/>
          <w:noProof/>
        </w:rPr>
      </w:pPr>
      <w:r w:rsidRPr="0093480E">
        <w:rPr>
          <w:rFonts w:ascii="Times New Roman" w:hAnsi="Times New Roman" w:cs="Times New Roman"/>
          <w:noProof/>
        </w:rPr>
        <w:t xml:space="preserve"> </w:t>
      </w:r>
    </w:p>
    <w:p w14:paraId="5417FD16" w14:textId="77777777" w:rsidR="0041169F" w:rsidRPr="0093480E" w:rsidRDefault="0041169F" w:rsidP="0041169F">
      <w:pPr>
        <w:spacing w:after="120" w:line="240" w:lineRule="auto"/>
        <w:ind w:right="-1"/>
        <w:rPr>
          <w:rFonts w:ascii="Times New Roman" w:hAnsi="Times New Roman" w:cs="Times New Roman"/>
          <w:noProof/>
        </w:rPr>
      </w:pPr>
    </w:p>
    <w:p w14:paraId="375513C7" w14:textId="77777777" w:rsidR="0041169F" w:rsidRPr="0093480E" w:rsidRDefault="0041169F" w:rsidP="0041169F">
      <w:pPr>
        <w:spacing w:after="120" w:line="240" w:lineRule="auto"/>
        <w:ind w:right="-1"/>
        <w:rPr>
          <w:rFonts w:ascii="Times New Roman" w:hAnsi="Times New Roman" w:cs="Times New Roman"/>
          <w:noProof/>
        </w:rPr>
      </w:pPr>
    </w:p>
    <w:p w14:paraId="55E48A84" w14:textId="77777777" w:rsidR="0041169F" w:rsidRPr="0093480E" w:rsidRDefault="0041169F" w:rsidP="0041169F">
      <w:pPr>
        <w:spacing w:after="120" w:line="240" w:lineRule="auto"/>
        <w:ind w:right="-1"/>
        <w:rPr>
          <w:rFonts w:ascii="Times New Roman" w:hAnsi="Times New Roman" w:cs="Times New Roman"/>
          <w:noProof/>
        </w:rPr>
      </w:pPr>
    </w:p>
    <w:p w14:paraId="3BA2BFE5" w14:textId="77777777" w:rsidR="0041169F" w:rsidRPr="0093480E" w:rsidRDefault="0041169F" w:rsidP="0041169F">
      <w:pPr>
        <w:spacing w:after="120" w:line="240" w:lineRule="auto"/>
        <w:ind w:right="-1"/>
        <w:rPr>
          <w:rFonts w:ascii="Times New Roman" w:hAnsi="Times New Roman" w:cs="Times New Roman"/>
          <w:noProof/>
        </w:rPr>
      </w:pPr>
    </w:p>
    <w:p w14:paraId="6DA89B24" w14:textId="77777777" w:rsidR="0041169F" w:rsidRPr="0093480E" w:rsidRDefault="0041169F" w:rsidP="0041169F">
      <w:pPr>
        <w:spacing w:after="120" w:line="240" w:lineRule="auto"/>
        <w:ind w:right="-1"/>
        <w:rPr>
          <w:rFonts w:ascii="Times New Roman" w:hAnsi="Times New Roman" w:cs="Times New Roman"/>
          <w:noProof/>
        </w:rPr>
      </w:pPr>
    </w:p>
    <w:p w14:paraId="7854A3F1" w14:textId="77777777" w:rsidR="009F1797" w:rsidRPr="0093480E" w:rsidRDefault="00000000" w:rsidP="0041169F">
      <w:pPr>
        <w:spacing w:after="120" w:line="240" w:lineRule="auto"/>
        <w:ind w:right="-1"/>
        <w:rPr>
          <w:rFonts w:ascii="Times New Roman" w:hAnsi="Times New Roman" w:cs="Times New Roman"/>
          <w:noProof/>
        </w:rPr>
      </w:pPr>
      <w:r w:rsidRPr="0093480E">
        <w:rPr>
          <w:rFonts w:ascii="Times New Roman" w:hAnsi="Times New Roman" w:cs="Times New Roman"/>
          <w:noProof/>
          <w:lang w:eastAsia="lv-LV"/>
        </w:rPr>
        <mc:AlternateContent>
          <mc:Choice Requires="wps">
            <w:drawing>
              <wp:anchor distT="45720" distB="45720" distL="114300" distR="114300" simplePos="0" relativeHeight="251658240" behindDoc="0" locked="1" layoutInCell="1" allowOverlap="1" wp14:anchorId="26BCD878" wp14:editId="35C93588">
                <wp:simplePos x="0" y="0"/>
                <wp:positionH relativeFrom="margin">
                  <wp:posOffset>0</wp:posOffset>
                </wp:positionH>
                <wp:positionV relativeFrom="page">
                  <wp:posOffset>2095500</wp:posOffset>
                </wp:positionV>
                <wp:extent cx="5946775" cy="32702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327025"/>
                        </a:xfrm>
                        <a:prstGeom prst="rect">
                          <a:avLst/>
                        </a:prstGeom>
                        <a:noFill/>
                        <a:ln w="9525">
                          <a:noFill/>
                          <a:miter lim="800000"/>
                          <a:headEnd/>
                          <a:tailEnd/>
                        </a:ln>
                      </wps:spPr>
                      <wps:txbx>
                        <w:txbxContent>
                          <w:p w14:paraId="13E89727" w14:textId="77777777" w:rsidR="009F1797" w:rsidRPr="005F43D7" w:rsidRDefault="00000000" w:rsidP="009F1797">
                            <w:pPr>
                              <w:jc w:val="center"/>
                              <w:rPr>
                                <w:rFonts w:ascii="Arial" w:hAnsi="Arial" w:cs="Arial"/>
                                <w:color w:val="002D74"/>
                                <w:spacing w:val="120"/>
                                <w:sz w:val="36"/>
                                <w:szCs w:val="36"/>
                              </w:rPr>
                            </w:pPr>
                            <w:r>
                              <w:rPr>
                                <w:rFonts w:ascii="Arial" w:hAnsi="Arial" w:cs="Arial"/>
                                <w:color w:val="002D74"/>
                                <w:spacing w:val="120"/>
                                <w:sz w:val="36"/>
                                <w:szCs w:val="36"/>
                              </w:rPr>
                              <w:t>LĒMUMS</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8.25pt;height:25.75pt;margin-top:165pt;margin-left:0;mso-height-percent:0;mso-height-relative:margin;mso-position-horizontal-relative:margin;mso-position-vertical-relative:page;mso-width-percent:0;mso-width-relative:margin;mso-wrap-distance-bottom:3.6pt;mso-wrap-distance-left:9pt;mso-wrap-distance-right:9pt;mso-wrap-distance-top:3.6pt;mso-wrap-style:square;position:absolute;visibility:visible;v-text-anchor:top;z-index:251659264" filled="f" stroked="f">
                <v:textbox inset="0,0,0,0">
                  <w:txbxContent>
                    <w:p w:rsidR="009F1797" w:rsidRPr="005F43D7" w:rsidP="009F1797" w14:paraId="34058274" w14:textId="77777777">
                      <w:pPr>
                        <w:jc w:val="center"/>
                        <w:rPr>
                          <w:rFonts w:ascii="Arial" w:hAnsi="Arial" w:cs="Arial"/>
                          <w:color w:val="002D74"/>
                          <w:spacing w:val="120"/>
                          <w:sz w:val="36"/>
                          <w:szCs w:val="36"/>
                        </w:rPr>
                      </w:pPr>
                      <w:r>
                        <w:rPr>
                          <w:rFonts w:ascii="Arial" w:hAnsi="Arial" w:cs="Arial"/>
                          <w:color w:val="002D74"/>
                          <w:spacing w:val="120"/>
                          <w:sz w:val="36"/>
                          <w:szCs w:val="36"/>
                        </w:rPr>
                        <w:t>LĒMUMS</w:t>
                      </w:r>
                    </w:p>
                  </w:txbxContent>
                </v:textbox>
                <w10:wrap type="square"/>
                <w10:anchorlock/>
              </v:shape>
            </w:pict>
          </mc:Fallback>
        </mc:AlternateContent>
      </w:r>
    </w:p>
    <w:p w14:paraId="62225C18" w14:textId="546DF512" w:rsidR="0093480E" w:rsidRPr="0093480E" w:rsidRDefault="00000000" w:rsidP="0093480E">
      <w:pPr>
        <w:shd w:val="clear" w:color="auto" w:fill="FFFFFF" w:themeFill="background1"/>
        <w:spacing w:after="360" w:line="276" w:lineRule="auto"/>
        <w:jc w:val="right"/>
        <w:rPr>
          <w:rFonts w:ascii="Times New Roman" w:hAnsi="Times New Roman" w:cs="Times New Roman"/>
          <w:color w:val="1B1B1B"/>
          <w:sz w:val="20"/>
          <w:szCs w:val="20"/>
        </w:rPr>
      </w:pPr>
      <w:r w:rsidRPr="0093480E">
        <w:rPr>
          <w:rStyle w:val="Strong"/>
          <w:rFonts w:ascii="Times New Roman" w:hAnsi="Times New Roman" w:cs="Times New Roman"/>
          <w:caps/>
          <w:color w:val="1B1B1B"/>
          <w:sz w:val="20"/>
          <w:szCs w:val="20"/>
        </w:rPr>
        <w:t>Apstiprināti</w:t>
      </w:r>
      <w:r w:rsidRPr="0093480E">
        <w:rPr>
          <w:rFonts w:ascii="Times New Roman" w:hAnsi="Times New Roman" w:cs="Times New Roman"/>
        </w:rPr>
        <w:br/>
      </w:r>
      <w:r w:rsidRPr="0093480E">
        <w:rPr>
          <w:rStyle w:val="Strong"/>
          <w:rFonts w:ascii="Times New Roman" w:hAnsi="Times New Roman" w:cs="Times New Roman"/>
          <w:b w:val="0"/>
          <w:bCs w:val="0"/>
          <w:color w:val="1B1B1B"/>
          <w:sz w:val="20"/>
          <w:szCs w:val="20"/>
        </w:rPr>
        <w:t xml:space="preserve">ar LU Senāta </w:t>
      </w:r>
      <w:r w:rsidR="00E046BE">
        <w:rPr>
          <w:rStyle w:val="Strong"/>
          <w:rFonts w:ascii="Times New Roman" w:hAnsi="Times New Roman" w:cs="Times New Roman"/>
          <w:b w:val="0"/>
          <w:bCs w:val="0"/>
          <w:noProof/>
          <w:color w:val="1B1B1B"/>
          <w:sz w:val="20"/>
          <w:szCs w:val="20"/>
        </w:rPr>
        <w:t xml:space="preserve">27.10.2025. </w:t>
      </w:r>
      <w:r w:rsidRPr="0093480E">
        <w:rPr>
          <w:rFonts w:ascii="Times New Roman" w:hAnsi="Times New Roman" w:cs="Times New Roman"/>
          <w:b/>
          <w:bCs/>
        </w:rPr>
        <w:br/>
      </w:r>
      <w:r w:rsidRPr="0093480E">
        <w:rPr>
          <w:rStyle w:val="Strong"/>
          <w:rFonts w:ascii="Times New Roman" w:hAnsi="Times New Roman" w:cs="Times New Roman"/>
          <w:b w:val="0"/>
          <w:bCs w:val="0"/>
          <w:color w:val="1B1B1B"/>
          <w:sz w:val="20"/>
          <w:szCs w:val="20"/>
        </w:rPr>
        <w:t>lēmumu Nr. </w:t>
      </w:r>
      <w:r w:rsidRPr="0093480E">
        <w:rPr>
          <w:rStyle w:val="Strong"/>
          <w:rFonts w:ascii="Times New Roman" w:hAnsi="Times New Roman" w:cs="Times New Roman"/>
          <w:b w:val="0"/>
          <w:bCs w:val="0"/>
          <w:noProof/>
          <w:color w:val="1B1B1B"/>
          <w:sz w:val="20"/>
          <w:szCs w:val="20"/>
        </w:rPr>
        <w:t>2-3/80</w:t>
      </w:r>
    </w:p>
    <w:p w14:paraId="5B33F52F" w14:textId="77777777" w:rsidR="0093480E" w:rsidRDefault="00000000" w:rsidP="0093480E">
      <w:pPr>
        <w:spacing w:after="360"/>
        <w:jc w:val="center"/>
        <w:rPr>
          <w:rStyle w:val="Strong"/>
          <w:rFonts w:ascii="Times New Roman" w:hAnsi="Times New Roman" w:cs="Times New Roman"/>
          <w:color w:val="1B1B1B"/>
          <w:sz w:val="28"/>
          <w:szCs w:val="28"/>
        </w:rPr>
      </w:pPr>
      <w:r w:rsidRPr="0093480E">
        <w:rPr>
          <w:rStyle w:val="Strong"/>
          <w:rFonts w:ascii="Times New Roman" w:hAnsi="Times New Roman" w:cs="Times New Roman"/>
          <w:color w:val="1B1B1B"/>
          <w:sz w:val="28"/>
          <w:szCs w:val="28"/>
        </w:rPr>
        <w:t>Latvijas Universitātes iekšējās kārtības noteikumi studējošajiem</w:t>
      </w:r>
    </w:p>
    <w:p w14:paraId="0BE65F9D" w14:textId="77777777" w:rsidR="00E046BE" w:rsidRPr="00500676" w:rsidRDefault="00E046BE" w:rsidP="00E046BE">
      <w:pPr>
        <w:pBdr>
          <w:top w:val="inset" w:sz="6" w:space="1" w:color="auto"/>
          <w:bottom w:val="inset" w:sz="6" w:space="0" w:color="auto"/>
        </w:pBdr>
        <w:spacing w:line="240" w:lineRule="auto"/>
        <w:rPr>
          <w:rFonts w:ascii="Times New Roman" w:hAnsi="Times New Roman" w:cs="Times New Roman"/>
          <w:i/>
        </w:rPr>
      </w:pPr>
      <w:r w:rsidRPr="00500676">
        <w:rPr>
          <w:rFonts w:ascii="Times New Roman" w:hAnsi="Times New Roman" w:cs="Times New Roman"/>
          <w:i/>
        </w:rPr>
        <w:t>Šim dokumentam grozījumu nav</w:t>
      </w:r>
    </w:p>
    <w:p w14:paraId="1FEECA8D" w14:textId="77777777" w:rsidR="00E046BE" w:rsidRPr="00500676" w:rsidRDefault="00E046BE" w:rsidP="00E046BE">
      <w:pPr>
        <w:spacing w:line="240" w:lineRule="auto"/>
        <w:rPr>
          <w:rFonts w:ascii="Times New Roman" w:hAnsi="Times New Roman" w:cs="Times New Roman"/>
        </w:rPr>
      </w:pPr>
      <w:r w:rsidRPr="00500676">
        <w:rPr>
          <w:rFonts w:ascii="Times New Roman" w:hAnsi="Times New Roman" w:cs="Times New Roman"/>
        </w:rPr>
        <w:tab/>
      </w:r>
      <w:r w:rsidRPr="00500676">
        <w:rPr>
          <w:rFonts w:ascii="Times New Roman" w:hAnsi="Times New Roman" w:cs="Times New Roman"/>
        </w:rPr>
        <w:tab/>
      </w:r>
    </w:p>
    <w:p w14:paraId="7351FE90" w14:textId="77777777" w:rsidR="0093480E" w:rsidRPr="0093480E" w:rsidRDefault="0093480E" w:rsidP="0093480E">
      <w:pPr>
        <w:jc w:val="both"/>
        <w:rPr>
          <w:rFonts w:ascii="Times New Roman" w:hAnsi="Times New Roman" w:cs="Times New Roman"/>
          <w:b/>
          <w:bCs/>
        </w:rPr>
      </w:pPr>
    </w:p>
    <w:p w14:paraId="2B9FC922" w14:textId="77777777" w:rsidR="0093480E" w:rsidRPr="0093480E" w:rsidRDefault="00000000" w:rsidP="0093480E">
      <w:pPr>
        <w:pStyle w:val="ListParagraph"/>
        <w:numPr>
          <w:ilvl w:val="0"/>
          <w:numId w:val="1"/>
        </w:numPr>
        <w:spacing w:line="360" w:lineRule="auto"/>
        <w:jc w:val="center"/>
        <w:rPr>
          <w:b/>
          <w:bCs/>
        </w:rPr>
      </w:pPr>
      <w:r w:rsidRPr="0093480E">
        <w:rPr>
          <w:b/>
          <w:bCs/>
        </w:rPr>
        <w:t>Vispārīgie noteikumi</w:t>
      </w:r>
    </w:p>
    <w:p w14:paraId="2BF3E9B4" w14:textId="77777777" w:rsidR="0093480E" w:rsidRPr="0093480E" w:rsidRDefault="00000000" w:rsidP="0093480E">
      <w:pPr>
        <w:pStyle w:val="ListParagraph"/>
        <w:numPr>
          <w:ilvl w:val="0"/>
          <w:numId w:val="2"/>
        </w:numPr>
        <w:spacing w:line="360" w:lineRule="auto"/>
        <w:jc w:val="both"/>
      </w:pPr>
      <w:r w:rsidRPr="0093480E">
        <w:t>Latvijas Universitātes (turpmāk – LU) iekšējās kārtības noteikumi studējošajiem nosaka LU studiju organizēšanas kārtību, studējošo pienākumus un tiesības, kā arī studējošo disciplināratbildību par šo noteikumu, studiju līguma ar LU un citu LU iekšējo normatīvo aktu neievērošanu.</w:t>
      </w:r>
    </w:p>
    <w:p w14:paraId="47597BC0" w14:textId="77777777" w:rsidR="0093480E" w:rsidRPr="0093480E" w:rsidRDefault="00000000" w:rsidP="0093480E">
      <w:pPr>
        <w:pStyle w:val="ListParagraph"/>
        <w:numPr>
          <w:ilvl w:val="0"/>
          <w:numId w:val="2"/>
        </w:numPr>
        <w:spacing w:line="360" w:lineRule="auto"/>
      </w:pPr>
      <w:r w:rsidRPr="0093480E">
        <w:t xml:space="preserve">Šie noteikumi ir saistoši visiem LU studējošajiem. </w:t>
      </w:r>
    </w:p>
    <w:p w14:paraId="4EED5B07" w14:textId="77777777" w:rsidR="0093480E" w:rsidRPr="0093480E" w:rsidRDefault="00000000" w:rsidP="0093480E">
      <w:pPr>
        <w:pStyle w:val="ListParagraph"/>
        <w:numPr>
          <w:ilvl w:val="0"/>
          <w:numId w:val="2"/>
        </w:numPr>
        <w:spacing w:line="360" w:lineRule="auto"/>
        <w:jc w:val="both"/>
      </w:pPr>
      <w:r w:rsidRPr="0093480E">
        <w:t>LU iekšējos normatīvos aktus, kas attiecas uz studējošajiem, ievieto LU tīmekļvietnē, nodrošinot iespēju studējošajiem ar tiem iepazīties. Ja tiek izdoti jauni LU noteikumi vai esošajos tiek veikti būtiski grozījumi, studējošajiem par to paziņo LU informācijas sistēmā.</w:t>
      </w:r>
    </w:p>
    <w:p w14:paraId="02C9F310" w14:textId="77777777" w:rsidR="0093480E" w:rsidRPr="0093480E" w:rsidRDefault="00000000" w:rsidP="0093480E">
      <w:pPr>
        <w:pStyle w:val="ListParagraph"/>
        <w:numPr>
          <w:ilvl w:val="0"/>
          <w:numId w:val="1"/>
        </w:numPr>
        <w:spacing w:line="360" w:lineRule="auto"/>
        <w:jc w:val="center"/>
        <w:rPr>
          <w:b/>
          <w:bCs/>
        </w:rPr>
      </w:pPr>
      <w:r w:rsidRPr="0093480E">
        <w:rPr>
          <w:b/>
          <w:bCs/>
        </w:rPr>
        <w:t xml:space="preserve">Studējošo darba organizēšana </w:t>
      </w:r>
    </w:p>
    <w:p w14:paraId="187E6649" w14:textId="77777777" w:rsidR="0093480E" w:rsidRPr="0093480E" w:rsidRDefault="00000000" w:rsidP="0093480E">
      <w:pPr>
        <w:pStyle w:val="ListParagraph"/>
        <w:numPr>
          <w:ilvl w:val="0"/>
          <w:numId w:val="2"/>
        </w:numPr>
        <w:spacing w:line="360" w:lineRule="auto"/>
        <w:jc w:val="both"/>
      </w:pPr>
      <w:r w:rsidRPr="0093480E">
        <w:t xml:space="preserve">Studijas LU organizē saskaņā ar rektora apstiprināto kārtējā akadēmiskā gada kalendāru. Akadēmiskā gada plānojumā paredzēts: </w:t>
      </w:r>
    </w:p>
    <w:p w14:paraId="4426BE36" w14:textId="77777777" w:rsidR="0093480E" w:rsidRPr="0093480E" w:rsidRDefault="0093480E" w:rsidP="0093480E">
      <w:pPr>
        <w:pStyle w:val="ListParagraph"/>
        <w:numPr>
          <w:ilvl w:val="0"/>
          <w:numId w:val="4"/>
        </w:numPr>
        <w:spacing w:line="360" w:lineRule="auto"/>
        <w:jc w:val="both"/>
        <w:rPr>
          <w:vanish/>
        </w:rPr>
      </w:pPr>
    </w:p>
    <w:p w14:paraId="1D5BF73C" w14:textId="77777777" w:rsidR="0093480E" w:rsidRPr="0093480E" w:rsidRDefault="0093480E" w:rsidP="0093480E">
      <w:pPr>
        <w:pStyle w:val="ListParagraph"/>
        <w:numPr>
          <w:ilvl w:val="0"/>
          <w:numId w:val="4"/>
        </w:numPr>
        <w:spacing w:line="360" w:lineRule="auto"/>
        <w:jc w:val="both"/>
        <w:rPr>
          <w:vanish/>
        </w:rPr>
      </w:pPr>
    </w:p>
    <w:p w14:paraId="6C287590" w14:textId="77777777" w:rsidR="0093480E" w:rsidRPr="0093480E" w:rsidRDefault="0093480E" w:rsidP="0093480E">
      <w:pPr>
        <w:pStyle w:val="ListParagraph"/>
        <w:numPr>
          <w:ilvl w:val="0"/>
          <w:numId w:val="4"/>
        </w:numPr>
        <w:spacing w:line="360" w:lineRule="auto"/>
        <w:jc w:val="both"/>
        <w:rPr>
          <w:vanish/>
        </w:rPr>
      </w:pPr>
    </w:p>
    <w:p w14:paraId="6732FB10" w14:textId="77777777" w:rsidR="0093480E" w:rsidRPr="0093480E" w:rsidRDefault="0093480E" w:rsidP="0093480E">
      <w:pPr>
        <w:pStyle w:val="ListParagraph"/>
        <w:numPr>
          <w:ilvl w:val="0"/>
          <w:numId w:val="4"/>
        </w:numPr>
        <w:spacing w:line="360" w:lineRule="auto"/>
        <w:jc w:val="both"/>
        <w:rPr>
          <w:vanish/>
        </w:rPr>
      </w:pPr>
    </w:p>
    <w:p w14:paraId="29D6886E" w14:textId="77777777" w:rsidR="0093480E" w:rsidRPr="0093480E" w:rsidRDefault="0093480E" w:rsidP="0093480E">
      <w:pPr>
        <w:pStyle w:val="ListParagraph"/>
        <w:numPr>
          <w:ilvl w:val="0"/>
          <w:numId w:val="4"/>
        </w:numPr>
        <w:spacing w:line="360" w:lineRule="auto"/>
        <w:jc w:val="both"/>
        <w:rPr>
          <w:vanish/>
        </w:rPr>
      </w:pPr>
    </w:p>
    <w:p w14:paraId="263CA1DB" w14:textId="77777777" w:rsidR="0093480E" w:rsidRPr="0093480E" w:rsidRDefault="0093480E" w:rsidP="0093480E">
      <w:pPr>
        <w:pStyle w:val="ListParagraph"/>
        <w:numPr>
          <w:ilvl w:val="0"/>
          <w:numId w:val="4"/>
        </w:numPr>
        <w:spacing w:line="360" w:lineRule="auto"/>
        <w:jc w:val="both"/>
        <w:rPr>
          <w:vanish/>
        </w:rPr>
      </w:pPr>
    </w:p>
    <w:p w14:paraId="7F1A0361" w14:textId="77777777" w:rsidR="0093480E" w:rsidRPr="0093480E" w:rsidRDefault="00000000" w:rsidP="0093480E">
      <w:pPr>
        <w:pStyle w:val="ListParagraph"/>
        <w:numPr>
          <w:ilvl w:val="1"/>
          <w:numId w:val="5"/>
        </w:numPr>
        <w:tabs>
          <w:tab w:val="left" w:pos="1260"/>
        </w:tabs>
        <w:spacing w:line="360" w:lineRule="auto"/>
        <w:jc w:val="both"/>
      </w:pPr>
      <w:r w:rsidRPr="0093480E">
        <w:t xml:space="preserve"> rudens semestris – 20 nedēļas; </w:t>
      </w:r>
    </w:p>
    <w:p w14:paraId="2400A29E" w14:textId="77777777" w:rsidR="0093480E" w:rsidRPr="0093480E" w:rsidRDefault="00000000" w:rsidP="0093480E">
      <w:pPr>
        <w:pStyle w:val="ListParagraph"/>
        <w:numPr>
          <w:ilvl w:val="1"/>
          <w:numId w:val="5"/>
        </w:numPr>
        <w:tabs>
          <w:tab w:val="left" w:pos="1260"/>
        </w:tabs>
        <w:spacing w:line="360" w:lineRule="auto"/>
        <w:jc w:val="both"/>
      </w:pPr>
      <w:r w:rsidRPr="0093480E">
        <w:t xml:space="preserve"> pavasara semestris – 20 nedēļas; </w:t>
      </w:r>
    </w:p>
    <w:p w14:paraId="476B3CF9" w14:textId="77777777" w:rsidR="0093480E" w:rsidRPr="0093480E" w:rsidRDefault="00000000" w:rsidP="0093480E">
      <w:pPr>
        <w:pStyle w:val="ListParagraph"/>
        <w:numPr>
          <w:ilvl w:val="1"/>
          <w:numId w:val="5"/>
        </w:numPr>
        <w:tabs>
          <w:tab w:val="left" w:pos="1260"/>
        </w:tabs>
        <w:spacing w:line="360" w:lineRule="auto"/>
        <w:jc w:val="both"/>
      </w:pPr>
      <w:r w:rsidRPr="0093480E">
        <w:t xml:space="preserve"> vasaras semestris, ja to paredz konkrētais studiju plāns. </w:t>
      </w:r>
    </w:p>
    <w:p w14:paraId="780EF16C" w14:textId="77777777" w:rsidR="0093480E" w:rsidRPr="0093480E" w:rsidRDefault="00000000" w:rsidP="0093480E">
      <w:pPr>
        <w:pStyle w:val="ListParagraph"/>
        <w:numPr>
          <w:ilvl w:val="0"/>
          <w:numId w:val="2"/>
        </w:numPr>
        <w:spacing w:line="360" w:lineRule="auto"/>
      </w:pPr>
      <w:r w:rsidRPr="0093480E">
        <w:t xml:space="preserve">LU ir vienots nodarbību sākuma laiks, ko ar rīkojumu nosaka rektors. </w:t>
      </w:r>
    </w:p>
    <w:p w14:paraId="7050BBAF" w14:textId="77777777" w:rsidR="0093480E" w:rsidRDefault="00000000" w:rsidP="0093480E">
      <w:pPr>
        <w:pStyle w:val="ListParagraph"/>
        <w:numPr>
          <w:ilvl w:val="0"/>
          <w:numId w:val="2"/>
        </w:numPr>
        <w:spacing w:line="360" w:lineRule="auto"/>
        <w:jc w:val="both"/>
      </w:pPr>
      <w:r w:rsidRPr="0093480E">
        <w:t xml:space="preserve">Studiju programmas nodarbību sarakstu apstiprina fakultātes dekāns vai tā pilnvarota persona. Studējošajiem nodarbību saraksts ir pieejams ne vēlāk kā attiecīgā semestra reģistrācijas nedēļas pirmajā dienā LU tīmekļvietnē. </w:t>
      </w:r>
    </w:p>
    <w:p w14:paraId="015258D4" w14:textId="77777777" w:rsidR="00E046BE" w:rsidRDefault="00E046BE" w:rsidP="00E046BE">
      <w:pPr>
        <w:jc w:val="both"/>
      </w:pPr>
    </w:p>
    <w:p w14:paraId="35EB7A4A" w14:textId="77777777" w:rsidR="00E046BE" w:rsidRPr="0093480E" w:rsidRDefault="00E046BE" w:rsidP="00E046BE">
      <w:pPr>
        <w:jc w:val="both"/>
      </w:pPr>
    </w:p>
    <w:p w14:paraId="643D27BA" w14:textId="77777777" w:rsidR="0093480E" w:rsidRPr="0093480E" w:rsidRDefault="00000000" w:rsidP="0093480E">
      <w:pPr>
        <w:pStyle w:val="ListParagraph"/>
        <w:numPr>
          <w:ilvl w:val="0"/>
          <w:numId w:val="1"/>
        </w:numPr>
        <w:spacing w:line="360" w:lineRule="auto"/>
        <w:jc w:val="center"/>
        <w:rPr>
          <w:b/>
          <w:bCs/>
        </w:rPr>
      </w:pPr>
      <w:r w:rsidRPr="0093480E">
        <w:rPr>
          <w:b/>
          <w:bCs/>
        </w:rPr>
        <w:t xml:space="preserve"> Studējošo pienākumi un tiesības</w:t>
      </w:r>
    </w:p>
    <w:p w14:paraId="1929EDDA" w14:textId="77777777" w:rsidR="0093480E" w:rsidRPr="0093480E" w:rsidRDefault="00000000" w:rsidP="0093480E">
      <w:pPr>
        <w:pStyle w:val="ListParagraph"/>
        <w:numPr>
          <w:ilvl w:val="0"/>
          <w:numId w:val="2"/>
        </w:numPr>
        <w:spacing w:line="360" w:lineRule="auto"/>
      </w:pPr>
      <w:r w:rsidRPr="0093480E">
        <w:t xml:space="preserve">Studējošo pamata pienākumi un tiesības ir noteiktas Augstskolu likumā, LU Satversmē un citos LU normatīvajos aktos, kā arī līgumā par studijām LU. </w:t>
      </w:r>
    </w:p>
    <w:p w14:paraId="78969185" w14:textId="77777777" w:rsidR="0093480E" w:rsidRPr="0093480E" w:rsidRDefault="00000000" w:rsidP="0093480E">
      <w:pPr>
        <w:pStyle w:val="ListParagraph"/>
        <w:numPr>
          <w:ilvl w:val="0"/>
          <w:numId w:val="2"/>
        </w:numPr>
        <w:spacing w:line="360" w:lineRule="auto"/>
      </w:pPr>
      <w:r w:rsidRPr="0093480E">
        <w:t>Studējošajiem ir šādi papildu pienākumi:</w:t>
      </w:r>
    </w:p>
    <w:p w14:paraId="4359868A" w14:textId="77777777" w:rsidR="0093480E" w:rsidRPr="0093480E" w:rsidRDefault="0093480E" w:rsidP="0093480E">
      <w:pPr>
        <w:pStyle w:val="ListParagraph"/>
        <w:numPr>
          <w:ilvl w:val="0"/>
          <w:numId w:val="3"/>
        </w:numPr>
        <w:spacing w:line="360" w:lineRule="auto"/>
        <w:rPr>
          <w:vanish/>
        </w:rPr>
      </w:pPr>
    </w:p>
    <w:p w14:paraId="5C8B3346" w14:textId="77777777" w:rsidR="0093480E" w:rsidRPr="0093480E" w:rsidRDefault="0093480E" w:rsidP="0093480E">
      <w:pPr>
        <w:pStyle w:val="ListParagraph"/>
        <w:numPr>
          <w:ilvl w:val="0"/>
          <w:numId w:val="3"/>
        </w:numPr>
        <w:spacing w:line="360" w:lineRule="auto"/>
        <w:rPr>
          <w:vanish/>
        </w:rPr>
      </w:pPr>
    </w:p>
    <w:p w14:paraId="633AE7C8" w14:textId="77777777" w:rsidR="0093480E" w:rsidRPr="0093480E" w:rsidRDefault="0093480E" w:rsidP="0093480E">
      <w:pPr>
        <w:pStyle w:val="ListParagraph"/>
        <w:numPr>
          <w:ilvl w:val="0"/>
          <w:numId w:val="3"/>
        </w:numPr>
        <w:spacing w:line="360" w:lineRule="auto"/>
        <w:rPr>
          <w:vanish/>
        </w:rPr>
      </w:pPr>
    </w:p>
    <w:p w14:paraId="65DADE50" w14:textId="77777777" w:rsidR="0093480E" w:rsidRPr="0093480E" w:rsidRDefault="00000000" w:rsidP="0093480E">
      <w:pPr>
        <w:pStyle w:val="ListParagraph"/>
        <w:spacing w:line="360" w:lineRule="auto"/>
        <w:ind w:left="1134" w:hanging="567"/>
      </w:pPr>
      <w:r w:rsidRPr="0093480E">
        <w:t>8.1. nodarbības laikā ievērot docētāja prasības, netraucēt nodarbības norisi;</w:t>
      </w:r>
    </w:p>
    <w:p w14:paraId="188F8A2B" w14:textId="77777777" w:rsidR="0093480E" w:rsidRPr="0093480E" w:rsidRDefault="00000000" w:rsidP="0093480E">
      <w:pPr>
        <w:pStyle w:val="ListParagraph"/>
        <w:numPr>
          <w:ilvl w:val="1"/>
          <w:numId w:val="6"/>
        </w:numPr>
        <w:spacing w:line="360" w:lineRule="auto"/>
        <w:ind w:left="1134" w:hanging="567"/>
        <w:jc w:val="both"/>
      </w:pPr>
      <w:bookmarkStart w:id="0" w:name="_Hlk212032788"/>
      <w:r w:rsidRPr="0093480E">
        <w:t xml:space="preserve"> sākot studijas LU, apgūt e-kursu par Akadēmisko godīgumu LU un nokārtot tajā iekļauto testu; </w:t>
      </w:r>
    </w:p>
    <w:bookmarkEnd w:id="0"/>
    <w:p w14:paraId="55B444B3" w14:textId="77777777" w:rsidR="0093480E" w:rsidRPr="0093480E" w:rsidRDefault="00000000" w:rsidP="0093480E">
      <w:pPr>
        <w:pStyle w:val="ListParagraph"/>
        <w:numPr>
          <w:ilvl w:val="1"/>
          <w:numId w:val="6"/>
        </w:numPr>
        <w:spacing w:line="360" w:lineRule="auto"/>
        <w:ind w:left="1134" w:hanging="567"/>
        <w:jc w:val="both"/>
      </w:pPr>
      <w:r w:rsidRPr="0093480E">
        <w:t xml:space="preserve"> ārpusnodarbību pasākumu organizēšanu LU ēkās un teritorijā (turpmāk – teritorija) saskaņot LU noteiktajā kārtībā;</w:t>
      </w:r>
    </w:p>
    <w:p w14:paraId="7FBC5FE4" w14:textId="77777777" w:rsidR="0093480E" w:rsidRPr="0093480E" w:rsidRDefault="00000000" w:rsidP="0093480E">
      <w:pPr>
        <w:pStyle w:val="ListParagraph"/>
        <w:numPr>
          <w:ilvl w:val="1"/>
          <w:numId w:val="7"/>
        </w:numPr>
        <w:spacing w:line="360" w:lineRule="auto"/>
        <w:ind w:left="1134" w:hanging="567"/>
        <w:jc w:val="both"/>
      </w:pPr>
      <w:r w:rsidRPr="0093480E">
        <w:t xml:space="preserve"> neatrasties LU teritorijā alkohola un narkotisko vielu reibumā; </w:t>
      </w:r>
    </w:p>
    <w:p w14:paraId="78B79800" w14:textId="77777777" w:rsidR="0093480E" w:rsidRPr="0093480E" w:rsidRDefault="00000000" w:rsidP="0093480E">
      <w:pPr>
        <w:pStyle w:val="ListParagraph"/>
        <w:numPr>
          <w:ilvl w:val="1"/>
          <w:numId w:val="7"/>
        </w:numPr>
        <w:spacing w:line="360" w:lineRule="auto"/>
        <w:ind w:left="1134" w:hanging="567"/>
        <w:jc w:val="both"/>
      </w:pPr>
      <w:r w:rsidRPr="0093480E">
        <w:t>pēc LU darbinieka pieprasījuma LU telpās un teritorijā uzrādīt studējošā apliecību;</w:t>
      </w:r>
    </w:p>
    <w:p w14:paraId="364F20AD" w14:textId="77777777" w:rsidR="0093480E" w:rsidRPr="0093480E" w:rsidRDefault="00000000" w:rsidP="0093480E">
      <w:pPr>
        <w:pStyle w:val="ListParagraph"/>
        <w:numPr>
          <w:ilvl w:val="1"/>
          <w:numId w:val="7"/>
        </w:numPr>
        <w:spacing w:line="360" w:lineRule="auto"/>
        <w:ind w:left="1134" w:hanging="567"/>
        <w:jc w:val="both"/>
        <w:rPr>
          <w:color w:val="000000" w:themeColor="text1"/>
        </w:rPr>
      </w:pPr>
      <w:r w:rsidRPr="0093480E">
        <w:t xml:space="preserve"> rakstveidā informēt LU Studentu servisu par apstākļiem, kas var būtiski ietekmēt izglītības</w:t>
      </w:r>
      <w:r w:rsidRPr="0093480E">
        <w:rPr>
          <w:color w:val="000000" w:themeColor="text1"/>
        </w:rPr>
        <w:t xml:space="preserve"> procesu un būt nozīmīgi tajā iesaistītajām personām;</w:t>
      </w:r>
    </w:p>
    <w:p w14:paraId="14A55D40" w14:textId="77777777" w:rsidR="0093480E" w:rsidRPr="0093480E" w:rsidRDefault="00000000" w:rsidP="0093480E">
      <w:pPr>
        <w:pStyle w:val="ListParagraph"/>
        <w:numPr>
          <w:ilvl w:val="1"/>
          <w:numId w:val="7"/>
        </w:numPr>
        <w:spacing w:line="360" w:lineRule="auto"/>
        <w:ind w:left="1134" w:hanging="567"/>
        <w:jc w:val="both"/>
        <w:rPr>
          <w:color w:val="000000" w:themeColor="text1"/>
        </w:rPr>
      </w:pPr>
      <w:r w:rsidRPr="0093480E">
        <w:rPr>
          <w:color w:val="000000" w:themeColor="text1"/>
        </w:rPr>
        <w:t xml:space="preserve"> LU teritorijā aizliegts ienest atkarību izraisošas vielas, ieročus, munīciju, speciālos līdzekļus vai citus priekšmetus, kas apdraud vai var apdraudēt viņa vai citu personu drošību, veselību vai dzīvību, kā arī LU telpās aizliegts ievest dzīvniekus, izņemot suni pavadoni un suni asistentu;</w:t>
      </w:r>
    </w:p>
    <w:p w14:paraId="26F70FE8" w14:textId="77777777" w:rsidR="0093480E" w:rsidRPr="0093480E" w:rsidRDefault="00000000" w:rsidP="0093480E">
      <w:pPr>
        <w:pStyle w:val="ListParagraph"/>
        <w:numPr>
          <w:ilvl w:val="1"/>
          <w:numId w:val="7"/>
        </w:numPr>
        <w:spacing w:line="360" w:lineRule="auto"/>
        <w:ind w:left="1134" w:hanging="567"/>
        <w:jc w:val="both"/>
      </w:pPr>
      <w:r w:rsidRPr="0093480E">
        <w:rPr>
          <w:lang w:val="lv"/>
        </w:rPr>
        <w:t xml:space="preserve"> nekavējoties informēt ēkas apsargu vai dežurantu, ja studējošajam ir informācija vai pamatotas aizdomas, ka cits studējošais vai darbinieks izglītības iestādē, tās teritorijā vai izglītības iestādes organizētajos vai atbalstītajos pasākumos apdraud vai var apdrautēt savu un citu personu drošību. Ja nepieciešams rīkoties nekavējoties, studējošais par minēto informāciju vai aizdomām informē operatīvos dienestus vai jebkuru LU darbinieku.  </w:t>
      </w:r>
      <w:r w:rsidRPr="0093480E">
        <w:t xml:space="preserve"> </w:t>
      </w:r>
    </w:p>
    <w:p w14:paraId="6F29FED6" w14:textId="77777777" w:rsidR="0093480E" w:rsidRPr="0093480E" w:rsidRDefault="00000000" w:rsidP="0093480E">
      <w:pPr>
        <w:pStyle w:val="ListParagraph"/>
        <w:numPr>
          <w:ilvl w:val="0"/>
          <w:numId w:val="7"/>
        </w:numPr>
        <w:spacing w:line="360" w:lineRule="auto"/>
      </w:pPr>
      <w:r w:rsidRPr="0093480E">
        <w:t>Studējošajiem ir šādas papildu tiesības:</w:t>
      </w:r>
    </w:p>
    <w:p w14:paraId="3922437D" w14:textId="77777777" w:rsidR="0093480E" w:rsidRPr="0093480E" w:rsidRDefault="00000000" w:rsidP="0093480E">
      <w:pPr>
        <w:pStyle w:val="BodyTextIndent"/>
        <w:numPr>
          <w:ilvl w:val="1"/>
          <w:numId w:val="8"/>
        </w:numPr>
        <w:spacing w:line="360" w:lineRule="auto"/>
        <w:ind w:left="1134" w:hanging="567"/>
        <w:jc w:val="both"/>
      </w:pPr>
      <w:r w:rsidRPr="0093480E">
        <w:t>ar docētāja atļauju studiju procesā veikt audioierakstus, videoierakstus un fotografēt, ievērojot personas datu apstrādes normatīvo regulējumu;</w:t>
      </w:r>
    </w:p>
    <w:p w14:paraId="7283F40A" w14:textId="77777777" w:rsidR="0093480E" w:rsidRPr="0093480E" w:rsidRDefault="00000000" w:rsidP="0093480E">
      <w:pPr>
        <w:pStyle w:val="BodyTextIndent"/>
        <w:numPr>
          <w:ilvl w:val="1"/>
          <w:numId w:val="8"/>
        </w:numPr>
        <w:spacing w:line="360" w:lineRule="auto"/>
        <w:ind w:left="1134" w:hanging="567"/>
      </w:pPr>
      <w:r w:rsidRPr="0093480E">
        <w:t>saņemt docētāja konsultācijas LU noteiktajā kārtībā;</w:t>
      </w:r>
    </w:p>
    <w:p w14:paraId="4B361779" w14:textId="77777777" w:rsidR="0093480E" w:rsidRPr="0093480E" w:rsidRDefault="00000000" w:rsidP="0093480E">
      <w:pPr>
        <w:pStyle w:val="BodyTextIndent"/>
        <w:numPr>
          <w:ilvl w:val="1"/>
          <w:numId w:val="8"/>
        </w:numPr>
        <w:spacing w:line="360" w:lineRule="auto"/>
        <w:ind w:left="1134" w:hanging="567"/>
        <w:jc w:val="both"/>
      </w:pPr>
      <w:r w:rsidRPr="0093480E">
        <w:t>lūgt studiju programmas direktoru atļaut atkārtoti kārtot pārbaudījumu vai pārcelt akadēmisko saistību kārtošanu uz nākamo semestri, ja šīs saistības nav nokārtotas savlaicīgi;</w:t>
      </w:r>
    </w:p>
    <w:p w14:paraId="752F4FE6" w14:textId="77777777" w:rsidR="0093480E" w:rsidRPr="0093480E" w:rsidRDefault="00000000" w:rsidP="0093480E">
      <w:pPr>
        <w:pStyle w:val="BodyTextIndent"/>
        <w:numPr>
          <w:ilvl w:val="1"/>
          <w:numId w:val="8"/>
        </w:numPr>
        <w:spacing w:line="360" w:lineRule="auto"/>
        <w:ind w:left="1134" w:hanging="567"/>
        <w:jc w:val="both"/>
      </w:pPr>
      <w:r w:rsidRPr="0093480E">
        <w:t xml:space="preserve">studēt drošos un nekaitīgos apstākļos, saņemt nediskriminējošu un cieņpilnu attieksmi no citiem LU studējošajiem un darbiniekiem; </w:t>
      </w:r>
    </w:p>
    <w:p w14:paraId="33192DAE" w14:textId="77777777" w:rsidR="0093480E" w:rsidRPr="0093480E" w:rsidRDefault="00000000" w:rsidP="0093480E">
      <w:pPr>
        <w:pStyle w:val="BodyTextIndent"/>
        <w:numPr>
          <w:ilvl w:val="1"/>
          <w:numId w:val="8"/>
        </w:numPr>
        <w:spacing w:line="360" w:lineRule="auto"/>
        <w:ind w:left="1134" w:hanging="567"/>
        <w:jc w:val="both"/>
      </w:pPr>
      <w:r w:rsidRPr="0093480E">
        <w:t xml:space="preserve">savlaicīgi saņemt objektīvu sava darba novērtējumu; </w:t>
      </w:r>
    </w:p>
    <w:p w14:paraId="67FA4141" w14:textId="77777777" w:rsidR="0093480E" w:rsidRPr="0093480E" w:rsidRDefault="00000000" w:rsidP="0093480E">
      <w:pPr>
        <w:pStyle w:val="BodyTextIndent"/>
        <w:numPr>
          <w:ilvl w:val="1"/>
          <w:numId w:val="8"/>
        </w:numPr>
        <w:spacing w:line="360" w:lineRule="auto"/>
        <w:ind w:left="1134" w:hanging="567"/>
        <w:jc w:val="both"/>
      </w:pPr>
      <w:r w:rsidRPr="0093480E">
        <w:lastRenderedPageBreak/>
        <w:t>LU noteiktajā kārtībā iesniegt iesniegumus un sūdzības par studiju procesa īstenošanu, LU studiju un darba kārtības pārkāpumiem un noteiktajā termiņā saņemt atbildi;</w:t>
      </w:r>
    </w:p>
    <w:p w14:paraId="06A63AAD" w14:textId="77777777" w:rsidR="0093480E" w:rsidRPr="0093480E" w:rsidRDefault="00000000" w:rsidP="0093480E">
      <w:pPr>
        <w:pStyle w:val="BodyTextIndent"/>
        <w:numPr>
          <w:ilvl w:val="1"/>
          <w:numId w:val="8"/>
        </w:numPr>
        <w:spacing w:line="360" w:lineRule="auto"/>
        <w:ind w:left="1134" w:hanging="567"/>
      </w:pPr>
      <w:r w:rsidRPr="0093480E">
        <w:t xml:space="preserve"> LU noteiktajā kārtībā saņemt valsts vai mecenātu finansētās stipendijas un pabalstus.</w:t>
      </w:r>
    </w:p>
    <w:p w14:paraId="3225AD14" w14:textId="77777777" w:rsidR="0093480E" w:rsidRPr="0093480E" w:rsidRDefault="00000000" w:rsidP="0093480E">
      <w:pPr>
        <w:pStyle w:val="BodyTextIndent"/>
        <w:numPr>
          <w:ilvl w:val="0"/>
          <w:numId w:val="1"/>
        </w:numPr>
        <w:spacing w:line="360" w:lineRule="auto"/>
        <w:jc w:val="center"/>
        <w:rPr>
          <w:b/>
          <w:bCs/>
        </w:rPr>
      </w:pPr>
      <w:r w:rsidRPr="0093480E">
        <w:rPr>
          <w:b/>
          <w:bCs/>
        </w:rPr>
        <w:t>Apbalvojumi</w:t>
      </w:r>
    </w:p>
    <w:p w14:paraId="6A6DB4E0" w14:textId="77777777" w:rsidR="0093480E" w:rsidRPr="0093480E" w:rsidRDefault="00000000" w:rsidP="0093480E">
      <w:pPr>
        <w:pStyle w:val="ListParagraph"/>
        <w:numPr>
          <w:ilvl w:val="0"/>
          <w:numId w:val="8"/>
        </w:numPr>
        <w:spacing w:line="360" w:lineRule="auto"/>
        <w:jc w:val="both"/>
      </w:pPr>
      <w:bookmarkStart w:id="1" w:name="_Hlk212037099"/>
      <w:r w:rsidRPr="0093480E">
        <w:t>Par izcilām sekmēm vai</w:t>
      </w:r>
      <w:r w:rsidRPr="0093480E">
        <w:rPr>
          <w:color w:val="FF0000"/>
        </w:rPr>
        <w:t xml:space="preserve"> </w:t>
      </w:r>
      <w:r w:rsidRPr="0093480E">
        <w:t>sasniegumiem pētniecībā, vai sabiedriskām aktivitātēm studējošo var apbalvot ar:</w:t>
      </w:r>
    </w:p>
    <w:p w14:paraId="0DC0E2B3" w14:textId="77777777" w:rsidR="0093480E" w:rsidRPr="0093480E" w:rsidRDefault="00000000" w:rsidP="0093480E">
      <w:pPr>
        <w:pStyle w:val="ListParagraph"/>
        <w:numPr>
          <w:ilvl w:val="1"/>
          <w:numId w:val="8"/>
        </w:numPr>
        <w:spacing w:line="360" w:lineRule="auto"/>
        <w:ind w:left="1134" w:hanging="708"/>
      </w:pPr>
      <w:r w:rsidRPr="0093480E">
        <w:t>LU atzinības rakstu;</w:t>
      </w:r>
    </w:p>
    <w:p w14:paraId="3BC5A107" w14:textId="77777777" w:rsidR="0093480E" w:rsidRPr="0093480E" w:rsidRDefault="00000000" w:rsidP="0093480E">
      <w:pPr>
        <w:pStyle w:val="ListParagraph"/>
        <w:numPr>
          <w:ilvl w:val="1"/>
          <w:numId w:val="8"/>
        </w:numPr>
        <w:spacing w:line="360" w:lineRule="auto"/>
        <w:ind w:left="1134" w:hanging="708"/>
      </w:pPr>
      <w:r w:rsidRPr="0093480E">
        <w:t>dekāna pateicību;</w:t>
      </w:r>
    </w:p>
    <w:p w14:paraId="27BF65A2" w14:textId="77777777" w:rsidR="0093480E" w:rsidRPr="0093480E" w:rsidRDefault="00000000" w:rsidP="0093480E">
      <w:pPr>
        <w:pStyle w:val="ListParagraph"/>
        <w:numPr>
          <w:ilvl w:val="1"/>
          <w:numId w:val="8"/>
        </w:numPr>
        <w:spacing w:line="360" w:lineRule="auto"/>
        <w:ind w:left="1134" w:hanging="708"/>
      </w:pPr>
      <w:r w:rsidRPr="0093480E">
        <w:t>rektora pateicību;</w:t>
      </w:r>
    </w:p>
    <w:p w14:paraId="74AAB464" w14:textId="77777777" w:rsidR="0093480E" w:rsidRPr="0093480E" w:rsidRDefault="00000000" w:rsidP="0093480E">
      <w:pPr>
        <w:pStyle w:val="ListParagraph"/>
        <w:numPr>
          <w:ilvl w:val="1"/>
          <w:numId w:val="8"/>
        </w:numPr>
        <w:spacing w:line="360" w:lineRule="auto"/>
        <w:ind w:left="1134" w:hanging="708"/>
      </w:pPr>
      <w:r w:rsidRPr="0093480E">
        <w:t>LU diplomu “ar izcilību”;</w:t>
      </w:r>
    </w:p>
    <w:p w14:paraId="53D7578A" w14:textId="77777777" w:rsidR="0093480E" w:rsidRPr="0093480E" w:rsidRDefault="00000000" w:rsidP="0093480E">
      <w:pPr>
        <w:pStyle w:val="ListParagraph"/>
        <w:numPr>
          <w:ilvl w:val="1"/>
          <w:numId w:val="8"/>
        </w:numPr>
        <w:spacing w:line="360" w:lineRule="auto"/>
        <w:ind w:left="1134" w:hanging="708"/>
      </w:pPr>
      <w:r w:rsidRPr="0093480E">
        <w:t>naudas prēmiju vai dāvanu.</w:t>
      </w:r>
    </w:p>
    <w:bookmarkEnd w:id="1"/>
    <w:p w14:paraId="074622AD" w14:textId="77777777" w:rsidR="0093480E" w:rsidRPr="0093480E" w:rsidRDefault="00000000" w:rsidP="0093480E">
      <w:pPr>
        <w:pStyle w:val="Heading1"/>
        <w:numPr>
          <w:ilvl w:val="0"/>
          <w:numId w:val="1"/>
        </w:numPr>
        <w:spacing w:before="0" w:after="0" w:line="360" w:lineRule="auto"/>
        <w:jc w:val="center"/>
        <w:rPr>
          <w:rFonts w:ascii="Times New Roman" w:eastAsia="Times New Roman" w:hAnsi="Times New Roman" w:cs="Times New Roman"/>
          <w:b/>
          <w:bCs/>
          <w:color w:val="000000" w:themeColor="text1"/>
          <w:sz w:val="24"/>
          <w:szCs w:val="24"/>
        </w:rPr>
      </w:pPr>
      <w:r w:rsidRPr="0093480E">
        <w:rPr>
          <w:rFonts w:ascii="Times New Roman" w:eastAsia="Times New Roman" w:hAnsi="Times New Roman" w:cs="Times New Roman"/>
          <w:b/>
          <w:bCs/>
          <w:color w:val="000000" w:themeColor="text1"/>
          <w:sz w:val="24"/>
          <w:szCs w:val="24"/>
        </w:rPr>
        <w:t>Studējošā disciplināratbildība</w:t>
      </w:r>
    </w:p>
    <w:p w14:paraId="28ACFCA6" w14:textId="77777777" w:rsidR="0093480E" w:rsidRPr="0093480E" w:rsidRDefault="00000000" w:rsidP="0093480E">
      <w:pPr>
        <w:pStyle w:val="Punkts1lmenis"/>
        <w:numPr>
          <w:ilvl w:val="0"/>
          <w:numId w:val="8"/>
        </w:numPr>
        <w:spacing w:before="0" w:line="360" w:lineRule="auto"/>
        <w:ind w:hanging="357"/>
        <w:rPr>
          <w:rFonts w:ascii="Times New Roman" w:eastAsia="Times New Roman" w:hAnsi="Times New Roman" w:cs="Times New Roman"/>
          <w:color w:val="000000" w:themeColor="text1"/>
        </w:rPr>
      </w:pPr>
      <w:r w:rsidRPr="0093480E">
        <w:rPr>
          <w:rFonts w:ascii="Times New Roman" w:eastAsia="Times New Roman" w:hAnsi="Times New Roman" w:cs="Times New Roman"/>
          <w:color w:val="000000" w:themeColor="text1"/>
        </w:rPr>
        <w:t>Par disciplinārpārkāpumu atzīstama studējošā izdarīta darbība vai bezdarbība, kas izpaužas kā šajos noteikumos, citos LU iekšējos normatīvajos aktos un studiju līgumā noteiktās kārtības un prasību neievērošana.</w:t>
      </w:r>
    </w:p>
    <w:p w14:paraId="0F652FD2" w14:textId="77777777" w:rsidR="0093480E" w:rsidRPr="0093480E" w:rsidRDefault="00000000" w:rsidP="0093480E">
      <w:pPr>
        <w:pStyle w:val="Punkts1lmenis"/>
        <w:numPr>
          <w:ilvl w:val="0"/>
          <w:numId w:val="8"/>
        </w:numPr>
        <w:spacing w:before="0" w:line="360" w:lineRule="auto"/>
        <w:ind w:hanging="357"/>
        <w:rPr>
          <w:rFonts w:ascii="Times New Roman" w:eastAsia="Times New Roman" w:hAnsi="Times New Roman" w:cs="Times New Roman"/>
          <w:color w:val="000000" w:themeColor="text1"/>
        </w:rPr>
      </w:pPr>
      <w:r w:rsidRPr="0093480E">
        <w:rPr>
          <w:rFonts w:ascii="Times New Roman" w:eastAsia="Times New Roman" w:hAnsi="Times New Roman" w:cs="Times New Roman"/>
          <w:color w:val="000000" w:themeColor="text1"/>
        </w:rPr>
        <w:t>Jebkurš LU studējošais vai darbinieks var fiksēt šo noteikumu vai citu LU iekšējo normatīvo aktu pārkāpumu, par to rakstiski informējot attiecīgās fakultātes dekānu.</w:t>
      </w:r>
    </w:p>
    <w:p w14:paraId="37E831A7" w14:textId="77777777" w:rsidR="0093480E" w:rsidRPr="0093480E" w:rsidRDefault="00000000" w:rsidP="0093480E">
      <w:pPr>
        <w:pStyle w:val="Punkts1lmenis"/>
        <w:numPr>
          <w:ilvl w:val="0"/>
          <w:numId w:val="8"/>
        </w:numPr>
        <w:spacing w:before="0" w:line="360" w:lineRule="auto"/>
        <w:ind w:hanging="357"/>
        <w:rPr>
          <w:rFonts w:ascii="Times New Roman" w:eastAsia="Times New Roman" w:hAnsi="Times New Roman" w:cs="Times New Roman"/>
          <w:color w:val="000000" w:themeColor="text1"/>
        </w:rPr>
      </w:pPr>
      <w:r w:rsidRPr="0093480E">
        <w:rPr>
          <w:rFonts w:ascii="Times New Roman" w:eastAsia="Times New Roman" w:hAnsi="Times New Roman" w:cs="Times New Roman"/>
          <w:color w:val="000000" w:themeColor="text1"/>
        </w:rPr>
        <w:t>Pirms disciplinārsoda piemērošanas dekāns no studējošā pieprasa rakstveida paskaidrojumu par izdarīto pārkāpumu un nosaka termiņu paskaidrojuma sniegšanai, kas nav īsāks par trim darba dienām. Fakultātes dekāns var pieprasīt ar studējošā pārkāpumu saistītu informāciju arī no citām personām, LU iestādēm un institūcijām, ja tas nepieciešams. Studējošā atteikšanās no paskaidrojuma sniegšanas vai tā nesniegšana noteiktajā termiņā nav šķērslis disciplinārlietas tālākai virzībai.</w:t>
      </w:r>
    </w:p>
    <w:p w14:paraId="61C5AD81" w14:textId="77777777" w:rsidR="0093480E" w:rsidRPr="0093480E" w:rsidRDefault="00000000" w:rsidP="0093480E">
      <w:pPr>
        <w:pStyle w:val="Punkts1lmenis"/>
        <w:numPr>
          <w:ilvl w:val="0"/>
          <w:numId w:val="8"/>
        </w:numPr>
        <w:spacing w:before="0" w:line="360" w:lineRule="auto"/>
        <w:ind w:hanging="357"/>
        <w:rPr>
          <w:rFonts w:ascii="Times New Roman" w:eastAsia="Times New Roman" w:hAnsi="Times New Roman" w:cs="Times New Roman"/>
          <w:color w:val="000000" w:themeColor="text1"/>
        </w:rPr>
      </w:pPr>
      <w:r w:rsidRPr="0093480E">
        <w:rPr>
          <w:rFonts w:ascii="Times New Roman" w:eastAsia="Times New Roman" w:hAnsi="Times New Roman" w:cs="Times New Roman"/>
          <w:color w:val="000000" w:themeColor="text1"/>
        </w:rPr>
        <w:t>Studējošajam par disciplinārpārkāpumu var piemērot vienu no šādiem disciplinārsodiem:</w:t>
      </w:r>
    </w:p>
    <w:p w14:paraId="779E25E5" w14:textId="77777777" w:rsidR="0093480E" w:rsidRPr="0093480E" w:rsidRDefault="00000000" w:rsidP="0093480E">
      <w:pPr>
        <w:pStyle w:val="Apakpunkts2lmenis"/>
        <w:numPr>
          <w:ilvl w:val="1"/>
          <w:numId w:val="8"/>
        </w:numPr>
        <w:spacing w:line="360" w:lineRule="auto"/>
        <w:ind w:left="993" w:hanging="567"/>
        <w:rPr>
          <w:rFonts w:ascii="Times New Roman" w:eastAsia="Times New Roman" w:hAnsi="Times New Roman" w:cs="Times New Roman"/>
          <w:color w:val="000000" w:themeColor="text1"/>
        </w:rPr>
      </w:pPr>
      <w:r w:rsidRPr="0093480E">
        <w:rPr>
          <w:rFonts w:ascii="Times New Roman" w:eastAsia="Times New Roman" w:hAnsi="Times New Roman" w:cs="Times New Roman"/>
          <w:color w:val="000000" w:themeColor="text1"/>
        </w:rPr>
        <w:t>rakstveida piezīmi;</w:t>
      </w:r>
    </w:p>
    <w:p w14:paraId="0920C1F3" w14:textId="77777777" w:rsidR="0093480E" w:rsidRPr="0093480E" w:rsidRDefault="00000000" w:rsidP="0093480E">
      <w:pPr>
        <w:pStyle w:val="Apakpunkts2lmenis"/>
        <w:numPr>
          <w:ilvl w:val="1"/>
          <w:numId w:val="8"/>
        </w:numPr>
        <w:spacing w:line="360" w:lineRule="auto"/>
        <w:ind w:left="993" w:hanging="567"/>
        <w:rPr>
          <w:rFonts w:ascii="Times New Roman" w:eastAsia="Times New Roman" w:hAnsi="Times New Roman" w:cs="Times New Roman"/>
          <w:color w:val="000000" w:themeColor="text1"/>
        </w:rPr>
      </w:pPr>
      <w:r w:rsidRPr="0093480E">
        <w:rPr>
          <w:rFonts w:ascii="Times New Roman" w:eastAsia="Times New Roman" w:hAnsi="Times New Roman" w:cs="Times New Roman"/>
          <w:color w:val="000000" w:themeColor="text1"/>
        </w:rPr>
        <w:t>brīdinājumu par eksmatrikulāciju;</w:t>
      </w:r>
    </w:p>
    <w:p w14:paraId="48BD2F37" w14:textId="77777777" w:rsidR="0093480E" w:rsidRPr="0093480E" w:rsidRDefault="00000000" w:rsidP="0093480E">
      <w:pPr>
        <w:pStyle w:val="Apakpunkts2lmenis"/>
        <w:numPr>
          <w:ilvl w:val="1"/>
          <w:numId w:val="8"/>
        </w:numPr>
        <w:spacing w:line="360" w:lineRule="auto"/>
        <w:ind w:left="993" w:hanging="567"/>
        <w:rPr>
          <w:rFonts w:ascii="Times New Roman" w:eastAsia="Times New Roman" w:hAnsi="Times New Roman" w:cs="Times New Roman"/>
          <w:color w:val="000000" w:themeColor="text1"/>
        </w:rPr>
      </w:pPr>
      <w:r w:rsidRPr="0093480E">
        <w:rPr>
          <w:rFonts w:ascii="Times New Roman" w:eastAsia="Times New Roman" w:hAnsi="Times New Roman" w:cs="Times New Roman"/>
          <w:color w:val="000000" w:themeColor="text1"/>
        </w:rPr>
        <w:t>eksmatrikulāciju.</w:t>
      </w:r>
    </w:p>
    <w:p w14:paraId="1CC923B4" w14:textId="77777777" w:rsidR="0093480E" w:rsidRPr="0093480E" w:rsidRDefault="00000000" w:rsidP="0093480E">
      <w:pPr>
        <w:pStyle w:val="Punkts1lmenis"/>
        <w:numPr>
          <w:ilvl w:val="0"/>
          <w:numId w:val="8"/>
        </w:numPr>
        <w:spacing w:before="0" w:line="360" w:lineRule="auto"/>
        <w:ind w:hanging="357"/>
        <w:rPr>
          <w:rFonts w:ascii="Times New Roman" w:eastAsia="Times New Roman" w:hAnsi="Times New Roman" w:cs="Times New Roman"/>
          <w:color w:val="000000" w:themeColor="text1"/>
        </w:rPr>
      </w:pPr>
      <w:r w:rsidRPr="0093480E">
        <w:rPr>
          <w:rFonts w:ascii="Times New Roman" w:eastAsia="Times New Roman" w:hAnsi="Times New Roman" w:cs="Times New Roman"/>
          <w:color w:val="000000" w:themeColor="text1"/>
        </w:rPr>
        <w:t>Par akadēmiskā godīguma noteikumu pārkāpumu studējošajam var piemērot disciplinārsodu vai citus LU normatīvajos aktos paredzētos sodus.</w:t>
      </w:r>
    </w:p>
    <w:p w14:paraId="6B6B783F" w14:textId="77777777" w:rsidR="0093480E" w:rsidRPr="0093480E" w:rsidRDefault="00000000" w:rsidP="0093480E">
      <w:pPr>
        <w:pStyle w:val="Punkts1lmenis"/>
        <w:numPr>
          <w:ilvl w:val="0"/>
          <w:numId w:val="8"/>
        </w:numPr>
        <w:spacing w:before="0" w:line="360" w:lineRule="auto"/>
        <w:ind w:hanging="357"/>
        <w:rPr>
          <w:rFonts w:ascii="Times New Roman" w:eastAsia="Times New Roman" w:hAnsi="Times New Roman" w:cs="Times New Roman"/>
          <w:color w:val="000000" w:themeColor="text1"/>
        </w:rPr>
      </w:pPr>
      <w:r w:rsidRPr="0093480E">
        <w:rPr>
          <w:rFonts w:ascii="Times New Roman" w:eastAsia="Times New Roman" w:hAnsi="Times New Roman" w:cs="Times New Roman"/>
          <w:color w:val="000000" w:themeColor="text1"/>
        </w:rPr>
        <w:t xml:space="preserve">Brīdinājums par eksmatrikulāciju ir spēkā vienu gadu no tā izteikšanas brīža, un dokumentāciju par tā piemērošanu pievieno studējošā lietai. </w:t>
      </w:r>
    </w:p>
    <w:p w14:paraId="14F0EA26" w14:textId="77777777" w:rsidR="0093480E" w:rsidRPr="0093480E" w:rsidRDefault="00000000" w:rsidP="0093480E">
      <w:pPr>
        <w:pStyle w:val="Punkts1lmenis"/>
        <w:numPr>
          <w:ilvl w:val="0"/>
          <w:numId w:val="8"/>
        </w:numPr>
        <w:spacing w:before="0" w:line="360" w:lineRule="auto"/>
        <w:ind w:hanging="357"/>
        <w:rPr>
          <w:rFonts w:ascii="Times New Roman" w:eastAsia="Times New Roman" w:hAnsi="Times New Roman" w:cs="Times New Roman"/>
          <w:color w:val="000000" w:themeColor="text1"/>
        </w:rPr>
      </w:pPr>
      <w:r w:rsidRPr="0093480E">
        <w:rPr>
          <w:rFonts w:ascii="Times New Roman" w:eastAsia="Times New Roman" w:hAnsi="Times New Roman" w:cs="Times New Roman"/>
          <w:color w:val="000000" w:themeColor="text1"/>
        </w:rPr>
        <w:t>Disciplinārsodu var piemērot ne vēlāk kā viena mēneša laikā no pārkāpuma atklāšanas dienas. Disciplinārsodu piemēro ne vēlāk kā gada laikā no pārkāpuma izdarīšanas dienas. Par katru pārkāpumu var piemērot tikai vienu disciplinārsodu.</w:t>
      </w:r>
    </w:p>
    <w:p w14:paraId="79535E96" w14:textId="77777777" w:rsidR="0093480E" w:rsidRPr="0093480E" w:rsidRDefault="00000000" w:rsidP="0093480E">
      <w:pPr>
        <w:pStyle w:val="Punkts1lmenis"/>
        <w:numPr>
          <w:ilvl w:val="0"/>
          <w:numId w:val="8"/>
        </w:numPr>
        <w:spacing w:before="0" w:line="360" w:lineRule="auto"/>
        <w:ind w:hanging="357"/>
        <w:rPr>
          <w:rFonts w:ascii="Times New Roman" w:eastAsia="Times New Roman" w:hAnsi="Times New Roman" w:cs="Times New Roman"/>
          <w:color w:val="000000" w:themeColor="text1"/>
        </w:rPr>
      </w:pPr>
      <w:r w:rsidRPr="0093480E">
        <w:rPr>
          <w:rFonts w:ascii="Times New Roman" w:eastAsia="Times New Roman" w:hAnsi="Times New Roman" w:cs="Times New Roman"/>
          <w:color w:val="000000" w:themeColor="text1"/>
        </w:rPr>
        <w:lastRenderedPageBreak/>
        <w:t>Pirms piemēro disciplinārsodu, fakultātes dekāns pieprasa fakultātes studējošo pašpārvaldes deleģētā studējošo pārstāvja, bet, ja tāda nav, – fakultātes studējošo pašpārvaldes priekšsēdētāja atzinumu par disciplinārsoda piemērošanu, nosūtot disciplinārlietas materiālus un nosakot termiņu atzinuma sniegšanai, kas nav īsāks par trim darba dienām. Ja studējošo pārstāvis noteiktajā termiņā nav sniedzis atzinumu, tas nav šķērslis disciplinārlietas tālākai virzībai.</w:t>
      </w:r>
    </w:p>
    <w:p w14:paraId="0E6095D5" w14:textId="77777777" w:rsidR="0093480E" w:rsidRPr="0093480E" w:rsidRDefault="00000000" w:rsidP="0093480E">
      <w:pPr>
        <w:pStyle w:val="Punkts1lmenis"/>
        <w:numPr>
          <w:ilvl w:val="0"/>
          <w:numId w:val="8"/>
        </w:numPr>
        <w:spacing w:before="0" w:line="360" w:lineRule="auto"/>
        <w:ind w:hanging="357"/>
        <w:rPr>
          <w:rFonts w:ascii="Times New Roman" w:eastAsia="Times New Roman" w:hAnsi="Times New Roman" w:cs="Times New Roman"/>
          <w:color w:val="000000" w:themeColor="text1"/>
        </w:rPr>
      </w:pPr>
      <w:r w:rsidRPr="0093480E">
        <w:rPr>
          <w:rFonts w:ascii="Times New Roman" w:eastAsia="Times New Roman" w:hAnsi="Times New Roman" w:cs="Times New Roman"/>
          <w:color w:val="000000" w:themeColor="text1"/>
        </w:rPr>
        <w:t>Fakultātes dekāns piemēro studējošajam disciplinārsodu, ievērojot studējošā iepriekšējo rīcību un ziņas, kas raksturo tā personību, pārkāpuma smagumu un radīto kaitējumu, kā arī lietderības apsvērumus.</w:t>
      </w:r>
    </w:p>
    <w:p w14:paraId="2A60D13D" w14:textId="77777777" w:rsidR="0093480E" w:rsidRPr="0093480E" w:rsidRDefault="00000000" w:rsidP="0093480E">
      <w:pPr>
        <w:pStyle w:val="Punkts1lmenis"/>
        <w:numPr>
          <w:ilvl w:val="0"/>
          <w:numId w:val="8"/>
        </w:numPr>
        <w:spacing w:before="0" w:line="360" w:lineRule="auto"/>
        <w:ind w:hanging="357"/>
        <w:rPr>
          <w:rFonts w:ascii="Times New Roman" w:eastAsia="Times New Roman" w:hAnsi="Times New Roman" w:cs="Times New Roman"/>
          <w:color w:val="000000" w:themeColor="text1"/>
        </w:rPr>
      </w:pPr>
      <w:r w:rsidRPr="0093480E">
        <w:rPr>
          <w:rFonts w:ascii="Times New Roman" w:eastAsia="Times New Roman" w:hAnsi="Times New Roman" w:cs="Times New Roman"/>
          <w:color w:val="000000" w:themeColor="text1"/>
        </w:rPr>
        <w:t>Fakultātes dekāns vai tā pilnvarota persona iepazīstina studējošo ar pieņemto lēmumu par disciplinārsoda piemērošanu vienas darba dienas laikā pēc tā pieņemšanas, nosūtot lēmumu uz studējošā LU e-pasta adresi.</w:t>
      </w:r>
    </w:p>
    <w:p w14:paraId="5F47E83A" w14:textId="77777777" w:rsidR="0093480E" w:rsidRPr="0093480E" w:rsidRDefault="00000000" w:rsidP="0093480E">
      <w:pPr>
        <w:pStyle w:val="Punkts1lmenis"/>
        <w:numPr>
          <w:ilvl w:val="0"/>
          <w:numId w:val="8"/>
        </w:numPr>
        <w:spacing w:before="0" w:line="360" w:lineRule="auto"/>
        <w:ind w:hanging="357"/>
        <w:rPr>
          <w:rFonts w:ascii="Times New Roman" w:eastAsia="Times New Roman" w:hAnsi="Times New Roman" w:cs="Times New Roman"/>
          <w:color w:val="000000" w:themeColor="text1"/>
        </w:rPr>
      </w:pPr>
      <w:r w:rsidRPr="0093480E">
        <w:rPr>
          <w:rFonts w:ascii="Times New Roman" w:eastAsia="Times New Roman" w:hAnsi="Times New Roman" w:cs="Times New Roman"/>
          <w:color w:val="000000" w:themeColor="text1"/>
        </w:rPr>
        <w:t>Studējošais var apstrīdēt tam piemēroto disciplinārsodu LU Akadēmiskajā šķīrējtiesā viena mēneša laikā no lēmuma par disciplinārsoda piemērošanu paziņošanas brīža.</w:t>
      </w:r>
    </w:p>
    <w:p w14:paraId="64A4D574" w14:textId="77777777" w:rsidR="0093480E" w:rsidRPr="0093480E" w:rsidRDefault="00000000" w:rsidP="0093480E">
      <w:pPr>
        <w:pStyle w:val="Heading1"/>
        <w:spacing w:before="0" w:after="0" w:line="360" w:lineRule="auto"/>
        <w:ind w:left="360"/>
        <w:jc w:val="center"/>
        <w:rPr>
          <w:rFonts w:ascii="Times New Roman" w:eastAsia="Times New Roman" w:hAnsi="Times New Roman" w:cs="Times New Roman"/>
          <w:b/>
          <w:bCs/>
          <w:color w:val="000000" w:themeColor="text1"/>
          <w:sz w:val="24"/>
          <w:szCs w:val="24"/>
        </w:rPr>
      </w:pPr>
      <w:r w:rsidRPr="0093480E">
        <w:rPr>
          <w:rFonts w:ascii="Times New Roman" w:eastAsia="Times New Roman" w:hAnsi="Times New Roman" w:cs="Times New Roman"/>
          <w:b/>
          <w:bCs/>
          <w:color w:val="000000" w:themeColor="text1"/>
          <w:sz w:val="24"/>
          <w:szCs w:val="24"/>
        </w:rPr>
        <w:t>VI. Noslēguma jautājumi</w:t>
      </w:r>
    </w:p>
    <w:p w14:paraId="229DC1EC" w14:textId="77777777" w:rsidR="0093480E" w:rsidRPr="0093480E" w:rsidRDefault="00000000" w:rsidP="0093480E">
      <w:pPr>
        <w:pStyle w:val="Punkts1lmenis"/>
        <w:numPr>
          <w:ilvl w:val="0"/>
          <w:numId w:val="8"/>
        </w:numPr>
        <w:spacing w:before="0" w:line="360" w:lineRule="auto"/>
        <w:ind w:hanging="357"/>
        <w:rPr>
          <w:rFonts w:ascii="Times New Roman" w:eastAsia="Times New Roman" w:hAnsi="Times New Roman" w:cs="Times New Roman"/>
          <w:color w:val="000000" w:themeColor="text1"/>
        </w:rPr>
      </w:pPr>
      <w:r w:rsidRPr="0093480E">
        <w:rPr>
          <w:rFonts w:ascii="Times New Roman" w:eastAsia="Times New Roman" w:hAnsi="Times New Roman" w:cs="Times New Roman"/>
          <w:color w:val="000000" w:themeColor="text1"/>
        </w:rPr>
        <w:t>Šie noteikumi stājas spēkā 2025. gada 1. novembrī.</w:t>
      </w:r>
    </w:p>
    <w:p w14:paraId="19253B1A" w14:textId="77777777" w:rsidR="0093480E" w:rsidRPr="0093480E" w:rsidRDefault="00000000" w:rsidP="0093480E">
      <w:pPr>
        <w:pStyle w:val="Punkts1lmenis"/>
        <w:numPr>
          <w:ilvl w:val="0"/>
          <w:numId w:val="8"/>
        </w:numPr>
        <w:spacing w:before="0" w:line="360" w:lineRule="auto"/>
        <w:ind w:hanging="357"/>
        <w:rPr>
          <w:rFonts w:ascii="Times New Roman" w:eastAsia="Times New Roman" w:hAnsi="Times New Roman" w:cs="Times New Roman"/>
          <w:color w:val="000000" w:themeColor="text1"/>
        </w:rPr>
      </w:pPr>
      <w:r w:rsidRPr="0093480E">
        <w:rPr>
          <w:rFonts w:ascii="Times New Roman" w:eastAsia="Times New Roman" w:hAnsi="Times New Roman" w:cs="Times New Roman"/>
          <w:color w:val="000000" w:themeColor="text1"/>
        </w:rPr>
        <w:t>Ar šo noteikumu spēkā stāšanos spēku zaudē ar LU Senāta 2004. gada 31. maija lēmumu Nr. 258 apstiprinātie Latvijas Universitātes iekšējās kārtības noteikumi studējošajiem.</w:t>
      </w:r>
    </w:p>
    <w:p w14:paraId="4459090C" w14:textId="77777777" w:rsidR="000C2D3F" w:rsidRPr="0093480E" w:rsidRDefault="000C2D3F" w:rsidP="00700444">
      <w:pPr>
        <w:widowControl w:val="0"/>
        <w:spacing w:line="276" w:lineRule="auto"/>
        <w:jc w:val="both"/>
        <w:rPr>
          <w:rFonts w:ascii="Times New Roman" w:hAnsi="Times New Roman" w:cs="Times New Roman"/>
        </w:rPr>
      </w:pPr>
    </w:p>
    <w:sectPr w:rsidR="000C2D3F" w:rsidRPr="0093480E" w:rsidSect="00231D6A">
      <w:headerReference w:type="even" r:id="rId8"/>
      <w:headerReference w:type="default" r:id="rId9"/>
      <w:footerReference w:type="default" r:id="rId10"/>
      <w:headerReference w:type="first" r:id="rId11"/>
      <w:footerReference w:type="first" r:id="rId12"/>
      <w:pgSz w:w="11906" w:h="16838" w:code="9"/>
      <w:pgMar w:top="1134" w:right="851" w:bottom="1134" w:left="1701" w:header="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6EAFA" w14:textId="77777777" w:rsidR="004363C8" w:rsidRDefault="004363C8">
      <w:pPr>
        <w:spacing w:line="240" w:lineRule="auto"/>
      </w:pPr>
      <w:r>
        <w:separator/>
      </w:r>
    </w:p>
  </w:endnote>
  <w:endnote w:type="continuationSeparator" w:id="0">
    <w:p w14:paraId="761A55A9" w14:textId="77777777" w:rsidR="004363C8" w:rsidRDefault="00436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Subh">
    <w:altName w:val="Cambria"/>
    <w:panose1 w:val="00000000000000000000"/>
    <w:charset w:val="00"/>
    <w:family w:val="roman"/>
    <w:notTrueType/>
    <w:pitch w:val="variable"/>
    <w:sig w:usb0="E00002AF" w:usb1="5000607B" w:usb2="00000000" w:usb3="00000000" w:csb0="0000009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6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11F8" w14:textId="77777777" w:rsidR="00AE50C0" w:rsidRDefault="00AE50C0">
    <w:pPr>
      <w:pStyle w:val="Footer"/>
    </w:pPr>
  </w:p>
  <w:p w14:paraId="2D5A1789" w14:textId="77777777" w:rsidR="00AE50C0" w:rsidRDefault="00AE5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F00C5" w14:textId="77777777" w:rsidR="004A6446" w:rsidRDefault="004A6446">
    <w:pPr>
      <w:pStyle w:val="Footer"/>
    </w:pPr>
  </w:p>
  <w:p w14:paraId="4BAD2BA1" w14:textId="77777777" w:rsidR="004A6446" w:rsidRDefault="004A6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B3ED7" w14:textId="77777777" w:rsidR="004363C8" w:rsidRDefault="004363C8">
      <w:pPr>
        <w:spacing w:line="240" w:lineRule="auto"/>
      </w:pPr>
      <w:r>
        <w:separator/>
      </w:r>
    </w:p>
  </w:footnote>
  <w:footnote w:type="continuationSeparator" w:id="0">
    <w:p w14:paraId="52D3EA52" w14:textId="77777777" w:rsidR="004363C8" w:rsidRDefault="004363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3058050"/>
      <w:docPartObj>
        <w:docPartGallery w:val="Page Numbers (Top of Page)"/>
        <w:docPartUnique/>
      </w:docPartObj>
    </w:sdtPr>
    <w:sdtContent>
      <w:p w14:paraId="1482F0D3" w14:textId="77777777" w:rsidR="004A6446" w:rsidRDefault="00000000" w:rsidP="00D7401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5D9C93" w14:textId="77777777" w:rsidR="004A6446" w:rsidRDefault="004A6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1943" w14:textId="77777777" w:rsidR="004A6446" w:rsidRDefault="004A6446" w:rsidP="004A6446">
    <w:pPr>
      <w:pStyle w:val="Header"/>
      <w:rPr>
        <w:rFonts w:ascii="Minion Pro" w:hAnsi="Minion Pro"/>
      </w:rPr>
    </w:pPr>
  </w:p>
  <w:p w14:paraId="351B05B1" w14:textId="77777777" w:rsidR="004A6446" w:rsidRDefault="004A6446" w:rsidP="004A6446">
    <w:pPr>
      <w:pStyle w:val="Header"/>
      <w:rPr>
        <w:rFonts w:ascii="Minion Pro" w:hAnsi="Minion Pro"/>
      </w:rPr>
    </w:pPr>
  </w:p>
  <w:p w14:paraId="68B635C8" w14:textId="77777777" w:rsidR="004A6446" w:rsidRDefault="004A6446" w:rsidP="004A6446">
    <w:pPr>
      <w:pStyle w:val="Header"/>
      <w:rPr>
        <w:rFonts w:ascii="Minion Pro" w:hAnsi="Minion Pro"/>
      </w:rPr>
    </w:pPr>
  </w:p>
  <w:sdt>
    <w:sdtPr>
      <w:rPr>
        <w:rFonts w:ascii="Times New Roman" w:hAnsi="Times New Roman"/>
        <w:color w:val="002D74"/>
        <w:sz w:val="28"/>
      </w:rPr>
      <w:id w:val="1285015980"/>
      <w:docPartObj>
        <w:docPartGallery w:val="Page Numbers (Top of Page)"/>
        <w:docPartUnique/>
      </w:docPartObj>
    </w:sdtPr>
    <w:sdtEndPr>
      <w:rPr>
        <w:noProof/>
      </w:rPr>
    </w:sdtEndPr>
    <w:sdtContent>
      <w:p w14:paraId="313A3BBC" w14:textId="77777777" w:rsidR="004A6446" w:rsidRDefault="00000000" w:rsidP="004A6446">
        <w:pPr>
          <w:pStyle w:val="Header"/>
          <w:jc w:val="center"/>
          <w:rPr>
            <w:rFonts w:ascii="Arial" w:hAnsi="Arial" w:cs="Arial"/>
            <w:noProof/>
            <w:color w:val="002D74"/>
            <w:sz w:val="28"/>
          </w:rPr>
        </w:pPr>
        <w:r w:rsidRPr="00DC3E74">
          <w:rPr>
            <w:rFonts w:ascii="Arial" w:hAnsi="Arial" w:cs="Arial"/>
            <w:color w:val="002D74"/>
            <w:sz w:val="28"/>
          </w:rPr>
          <w:fldChar w:fldCharType="begin"/>
        </w:r>
        <w:r w:rsidRPr="00DC3E74">
          <w:rPr>
            <w:rFonts w:ascii="Arial" w:hAnsi="Arial" w:cs="Arial"/>
            <w:color w:val="002D74"/>
            <w:sz w:val="28"/>
          </w:rPr>
          <w:instrText xml:space="preserve"> PAGE   \* MERGEFORMAT </w:instrText>
        </w:r>
        <w:r w:rsidRPr="00DC3E74">
          <w:rPr>
            <w:rFonts w:ascii="Arial" w:hAnsi="Arial" w:cs="Arial"/>
            <w:color w:val="002D74"/>
            <w:sz w:val="28"/>
          </w:rPr>
          <w:fldChar w:fldCharType="separate"/>
        </w:r>
        <w:r>
          <w:rPr>
            <w:rFonts w:ascii="Arial" w:hAnsi="Arial" w:cs="Arial"/>
            <w:color w:val="002D74"/>
            <w:sz w:val="28"/>
          </w:rPr>
          <w:t>4</w:t>
        </w:r>
        <w:r w:rsidRPr="00DC3E74">
          <w:rPr>
            <w:rFonts w:ascii="Arial" w:hAnsi="Arial" w:cs="Arial"/>
            <w:noProof/>
            <w:color w:val="002D74"/>
            <w:sz w:val="28"/>
          </w:rPr>
          <w:fldChar w:fldCharType="end"/>
        </w:r>
      </w:p>
      <w:p w14:paraId="22125B5D" w14:textId="77777777" w:rsidR="00AE50C0" w:rsidRPr="004A6446" w:rsidRDefault="00000000" w:rsidP="004A6446">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3298" w14:textId="77777777" w:rsidR="00AE50C0" w:rsidRDefault="00AE50C0" w:rsidP="00E51DA3">
    <w:pPr>
      <w:pStyle w:val="Header"/>
      <w:rPr>
        <w:rFonts w:ascii="Minion Pro" w:hAnsi="Minion Pro"/>
      </w:rPr>
    </w:pPr>
  </w:p>
  <w:p w14:paraId="5A19B3AE" w14:textId="77777777" w:rsidR="00AE50C0" w:rsidRDefault="00000000">
    <w:pPr>
      <w:pStyle w:val="Header"/>
    </w:pPr>
    <w:r>
      <w:rPr>
        <w:noProof/>
        <w:lang w:val="en-US"/>
      </w:rPr>
      <w:drawing>
        <wp:anchor distT="0" distB="0" distL="114300" distR="114300" simplePos="0" relativeHeight="251664384" behindDoc="1" locked="0" layoutInCell="1" allowOverlap="1" wp14:anchorId="5ED4DC85" wp14:editId="271CB6A1">
          <wp:simplePos x="0" y="0"/>
          <wp:positionH relativeFrom="column">
            <wp:posOffset>1887220</wp:posOffset>
          </wp:positionH>
          <wp:positionV relativeFrom="paragraph">
            <wp:posOffset>285750</wp:posOffset>
          </wp:positionV>
          <wp:extent cx="2188845" cy="1088390"/>
          <wp:effectExtent l="0" t="0" r="0" b="0"/>
          <wp:wrapNone/>
          <wp:docPr id="7971820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182029"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88845" cy="1088390"/>
                  </a:xfrm>
                  <a:prstGeom prst="rect">
                    <a:avLst/>
                  </a:prstGeom>
                </pic:spPr>
              </pic:pic>
            </a:graphicData>
          </a:graphic>
          <wp14:sizeRelH relativeFrom="page">
            <wp14:pctWidth>0</wp14:pctWidth>
          </wp14:sizeRelH>
          <wp14:sizeRelV relativeFrom="page">
            <wp14:pctHeight>0</wp14:pctHeight>
          </wp14:sizeRelV>
        </wp:anchor>
      </w:drawing>
    </w:r>
    <w:r w:rsidR="00003306">
      <w:rPr>
        <w:noProof/>
        <w:lang w:val="en-US"/>
      </w:rPr>
      <mc:AlternateContent>
        <mc:Choice Requires="wps">
          <w:drawing>
            <wp:anchor distT="0" distB="0" distL="114300" distR="114300" simplePos="0" relativeHeight="251660288" behindDoc="1" locked="0" layoutInCell="1" allowOverlap="1" wp14:anchorId="13970FF0" wp14:editId="254B2EAD">
              <wp:simplePos x="0" y="0"/>
              <wp:positionH relativeFrom="page">
                <wp:posOffset>1127125</wp:posOffset>
              </wp:positionH>
              <wp:positionV relativeFrom="page">
                <wp:posOffset>1770380</wp:posOffset>
              </wp:positionV>
              <wp:extent cx="5838825" cy="314325"/>
              <wp:effectExtent l="0" t="0" r="3175" b="3175"/>
              <wp:wrapNone/>
              <wp:docPr id="123055994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9A072" w14:textId="77777777" w:rsidR="0006796C" w:rsidRPr="005717C5" w:rsidRDefault="00000000" w:rsidP="0006796C">
                          <w:pPr>
                            <w:jc w:val="center"/>
                            <w:rPr>
                              <w:rFonts w:ascii="Arial" w:hAnsi="Arial" w:cs="Arial"/>
                              <w:color w:val="002D74"/>
                              <w:sz w:val="16"/>
                              <w:szCs w:val="16"/>
                            </w:rPr>
                          </w:pPr>
                          <w:r>
                            <w:rPr>
                              <w:rFonts w:ascii="Arial" w:hAnsi="Arial" w:cs="Arial"/>
                              <w:color w:val="002D74"/>
                              <w:sz w:val="16"/>
                              <w:szCs w:val="16"/>
                            </w:rPr>
                            <w:t>Raiņa</w:t>
                          </w:r>
                          <w:r w:rsidRPr="005717C5">
                            <w:rPr>
                              <w:rFonts w:ascii="Arial" w:hAnsi="Arial" w:cs="Arial"/>
                              <w:color w:val="002D74"/>
                              <w:sz w:val="16"/>
                              <w:szCs w:val="16"/>
                            </w:rPr>
                            <w:t xml:space="preserve"> bulvāris </w:t>
                          </w:r>
                          <w:r>
                            <w:rPr>
                              <w:rFonts w:ascii="Arial" w:hAnsi="Arial" w:cs="Arial"/>
                              <w:color w:val="002D74"/>
                              <w:sz w:val="16"/>
                              <w:szCs w:val="16"/>
                            </w:rPr>
                            <w:t>19</w:t>
                          </w:r>
                          <w:r w:rsidRPr="005717C5">
                            <w:rPr>
                              <w:rFonts w:ascii="Arial" w:hAnsi="Arial" w:cs="Arial"/>
                              <w:color w:val="002D74"/>
                              <w:sz w:val="16"/>
                              <w:szCs w:val="16"/>
                            </w:rPr>
                            <w:t>, Rīga, LV-1</w:t>
                          </w:r>
                          <w:r>
                            <w:rPr>
                              <w:rFonts w:ascii="Arial" w:hAnsi="Arial" w:cs="Arial"/>
                              <w:color w:val="002D74"/>
                              <w:sz w:val="16"/>
                              <w:szCs w:val="16"/>
                            </w:rPr>
                            <w:t>586</w:t>
                          </w:r>
                          <w:r w:rsidRPr="005717C5">
                            <w:rPr>
                              <w:rFonts w:ascii="Arial" w:hAnsi="Arial" w:cs="Arial"/>
                              <w:color w:val="002D74"/>
                              <w:sz w:val="16"/>
                              <w:szCs w:val="16"/>
                            </w:rPr>
                            <w:t>; tālr. 6703</w:t>
                          </w:r>
                          <w:r>
                            <w:rPr>
                              <w:rFonts w:ascii="Arial" w:hAnsi="Arial" w:cs="Arial"/>
                              <w:color w:val="002D74"/>
                              <w:sz w:val="16"/>
                              <w:szCs w:val="16"/>
                            </w:rPr>
                            <w:t>3950</w:t>
                          </w:r>
                        </w:p>
                        <w:p w14:paraId="291D109B" w14:textId="77777777" w:rsidR="0006796C" w:rsidRPr="005717C5" w:rsidRDefault="0006796C" w:rsidP="0006796C">
                          <w:pPr>
                            <w:spacing w:line="194" w:lineRule="exact"/>
                            <w:ind w:left="20" w:right="-45"/>
                            <w:jc w:val="center"/>
                            <w:rPr>
                              <w:rFonts w:ascii="Arial" w:eastAsia="Times New Roman" w:hAnsi="Arial" w:cs="Arial"/>
                              <w:color w:val="002D74"/>
                              <w:sz w:val="16"/>
                              <w:szCs w:val="16"/>
                            </w:rPr>
                          </w:pPr>
                        </w:p>
                        <w:p w14:paraId="5B12BFF5" w14:textId="77777777" w:rsidR="00720B44" w:rsidRPr="005717C5" w:rsidRDefault="00720B44" w:rsidP="00720B44">
                          <w:pPr>
                            <w:spacing w:line="194" w:lineRule="exact"/>
                            <w:ind w:left="20" w:right="-45"/>
                            <w:jc w:val="center"/>
                            <w:rPr>
                              <w:rFonts w:ascii="Arial" w:eastAsia="Times New Roman" w:hAnsi="Arial" w:cs="Arial"/>
                              <w:color w:val="002D74"/>
                              <w:sz w:val="16"/>
                              <w:szCs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39.4pt;margin-left:88.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06796C" w:rsidRPr="005717C5" w:rsidP="0006796C" w14:paraId="009B1E78" w14:textId="77777777">
                    <w:pPr>
                      <w:jc w:val="center"/>
                      <w:rPr>
                        <w:rFonts w:ascii="Arial" w:hAnsi="Arial" w:cs="Arial"/>
                        <w:color w:val="002D74"/>
                        <w:sz w:val="16"/>
                        <w:szCs w:val="16"/>
                      </w:rPr>
                    </w:pPr>
                    <w:r>
                      <w:rPr>
                        <w:rFonts w:ascii="Arial" w:hAnsi="Arial" w:cs="Arial"/>
                        <w:color w:val="002D74"/>
                        <w:sz w:val="16"/>
                        <w:szCs w:val="16"/>
                      </w:rPr>
                      <w:t>Raiņa</w:t>
                    </w:r>
                    <w:r w:rsidRPr="005717C5">
                      <w:rPr>
                        <w:rFonts w:ascii="Arial" w:hAnsi="Arial" w:cs="Arial"/>
                        <w:color w:val="002D74"/>
                        <w:sz w:val="16"/>
                        <w:szCs w:val="16"/>
                      </w:rPr>
                      <w:t xml:space="preserve"> bulvāris </w:t>
                    </w:r>
                    <w:r>
                      <w:rPr>
                        <w:rFonts w:ascii="Arial" w:hAnsi="Arial" w:cs="Arial"/>
                        <w:color w:val="002D74"/>
                        <w:sz w:val="16"/>
                        <w:szCs w:val="16"/>
                      </w:rPr>
                      <w:t>19</w:t>
                    </w:r>
                    <w:r w:rsidRPr="005717C5">
                      <w:rPr>
                        <w:rFonts w:ascii="Arial" w:hAnsi="Arial" w:cs="Arial"/>
                        <w:color w:val="002D74"/>
                        <w:sz w:val="16"/>
                        <w:szCs w:val="16"/>
                      </w:rPr>
                      <w:t>, Rīga, LV-1</w:t>
                    </w:r>
                    <w:r>
                      <w:rPr>
                        <w:rFonts w:ascii="Arial" w:hAnsi="Arial" w:cs="Arial"/>
                        <w:color w:val="002D74"/>
                        <w:sz w:val="16"/>
                        <w:szCs w:val="16"/>
                      </w:rPr>
                      <w:t>586</w:t>
                    </w:r>
                    <w:r w:rsidRPr="005717C5">
                      <w:rPr>
                        <w:rFonts w:ascii="Arial" w:hAnsi="Arial" w:cs="Arial"/>
                        <w:color w:val="002D74"/>
                        <w:sz w:val="16"/>
                        <w:szCs w:val="16"/>
                      </w:rPr>
                      <w:t>; tālr. 6703</w:t>
                    </w:r>
                    <w:r>
                      <w:rPr>
                        <w:rFonts w:ascii="Arial" w:hAnsi="Arial" w:cs="Arial"/>
                        <w:color w:val="002D74"/>
                        <w:sz w:val="16"/>
                        <w:szCs w:val="16"/>
                      </w:rPr>
                      <w:t>3950</w:t>
                    </w:r>
                  </w:p>
                  <w:p w:rsidR="0006796C" w:rsidRPr="005717C5" w:rsidP="0006796C" w14:paraId="59EC9E5C" w14:textId="77777777">
                    <w:pPr>
                      <w:spacing w:line="194" w:lineRule="exact"/>
                      <w:ind w:left="20" w:right="-45"/>
                      <w:jc w:val="center"/>
                      <w:rPr>
                        <w:rFonts w:ascii="Arial" w:eastAsia="Times New Roman" w:hAnsi="Arial" w:cs="Arial"/>
                        <w:color w:val="002D74"/>
                        <w:sz w:val="16"/>
                        <w:szCs w:val="16"/>
                      </w:rPr>
                    </w:pPr>
                  </w:p>
                  <w:p w:rsidR="00720B44" w:rsidRPr="005717C5" w:rsidP="00720B44" w14:paraId="6584152C" w14:textId="77777777">
                    <w:pPr>
                      <w:spacing w:line="194" w:lineRule="exact"/>
                      <w:ind w:left="20" w:right="-45"/>
                      <w:jc w:val="center"/>
                      <w:rPr>
                        <w:rFonts w:ascii="Arial" w:eastAsia="Times New Roman" w:hAnsi="Arial" w:cs="Arial"/>
                        <w:color w:val="002D74"/>
                        <w:sz w:val="16"/>
                        <w:szCs w:val="16"/>
                      </w:rPr>
                    </w:pPr>
                  </w:p>
                </w:txbxContent>
              </v:textbox>
            </v:shape>
          </w:pict>
        </mc:Fallback>
      </mc:AlternateContent>
    </w:r>
    <w:r w:rsidR="00003306">
      <w:rPr>
        <w:noProof/>
        <w:lang w:val="en-US"/>
      </w:rPr>
      <mc:AlternateContent>
        <mc:Choice Requires="wps">
          <w:drawing>
            <wp:anchor distT="0" distB="0" distL="114300" distR="114300" simplePos="0" relativeHeight="251658240" behindDoc="1" locked="0" layoutInCell="1" allowOverlap="1" wp14:anchorId="504A5712" wp14:editId="4EFB3E88">
              <wp:simplePos x="0" y="0"/>
              <wp:positionH relativeFrom="page">
                <wp:posOffset>1126490</wp:posOffset>
              </wp:positionH>
              <wp:positionV relativeFrom="page">
                <wp:posOffset>1506220</wp:posOffset>
              </wp:positionV>
              <wp:extent cx="5838825" cy="314325"/>
              <wp:effectExtent l="0" t="0" r="3175" b="317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9F385" w14:textId="77777777" w:rsidR="002C388C" w:rsidRPr="00720B44" w:rsidRDefault="00000000" w:rsidP="002C388C">
                          <w:pPr>
                            <w:spacing w:line="240" w:lineRule="auto"/>
                            <w:ind w:left="20" w:right="-45"/>
                            <w:jc w:val="center"/>
                            <w:rPr>
                              <w:rFonts w:ascii="Arial" w:eastAsia="Times New Roman" w:hAnsi="Arial" w:cs="Arial"/>
                              <w:color w:val="002D74"/>
                              <w:sz w:val="28"/>
                              <w:szCs w:val="28"/>
                            </w:rPr>
                          </w:pPr>
                          <w:r>
                            <w:rPr>
                              <w:rFonts w:ascii="Arial" w:eastAsia="Times New Roman" w:hAnsi="Arial" w:cs="Arial"/>
                              <w:color w:val="002D74"/>
                              <w:sz w:val="28"/>
                              <w:szCs w:val="28"/>
                            </w:rPr>
                            <w:t>SENĀTS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2050" type="#_x0000_t202" style="width:459.75pt;height:24.75pt;margin-top:118.6pt;margin-left:88.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C388C" w:rsidRPr="00720B44" w:rsidP="002C388C" w14:paraId="33B1DB6C" w14:textId="77777777">
                    <w:pPr>
                      <w:spacing w:line="240" w:lineRule="auto"/>
                      <w:ind w:left="20" w:right="-45"/>
                      <w:jc w:val="center"/>
                      <w:rPr>
                        <w:rFonts w:ascii="Arial" w:eastAsia="Times New Roman" w:hAnsi="Arial" w:cs="Arial"/>
                        <w:color w:val="002D74"/>
                        <w:sz w:val="28"/>
                        <w:szCs w:val="28"/>
                      </w:rPr>
                    </w:pPr>
                    <w:r>
                      <w:rPr>
                        <w:rFonts w:ascii="Arial" w:eastAsia="Times New Roman" w:hAnsi="Arial" w:cs="Arial"/>
                        <w:color w:val="002D74"/>
                        <w:sz w:val="28"/>
                        <w:szCs w:val="28"/>
                      </w:rPr>
                      <w:t>SENĀTS</w:t>
                    </w:r>
                  </w:p>
                </w:txbxContent>
              </v:textbox>
            </v:shape>
          </w:pict>
        </mc:Fallback>
      </mc:AlternateContent>
    </w:r>
    <w:r w:rsidR="00003306" w:rsidRPr="002C388C">
      <w:rPr>
        <w:noProof/>
        <w:color w:val="002D74"/>
        <w:lang w:val="en-US"/>
      </w:rPr>
      <mc:AlternateContent>
        <mc:Choice Requires="wpg">
          <w:drawing>
            <wp:anchor distT="0" distB="0" distL="114300" distR="114300" simplePos="0" relativeHeight="251662336" behindDoc="1" locked="0" layoutInCell="1" allowOverlap="1" wp14:anchorId="179ABDF4" wp14:editId="2675E540">
              <wp:simplePos x="0" y="0"/>
              <wp:positionH relativeFrom="page">
                <wp:posOffset>1756410</wp:posOffset>
              </wp:positionH>
              <wp:positionV relativeFrom="page">
                <wp:posOffset>1428750</wp:posOffset>
              </wp:positionV>
              <wp:extent cx="4582160" cy="45720"/>
              <wp:effectExtent l="0" t="0" r="15240" b="0"/>
              <wp:wrapNone/>
              <wp:docPr id="74976848" name="Group 41"/>
              <wp:cNvGraphicFramePr/>
              <a:graphic xmlns:a="http://schemas.openxmlformats.org/drawingml/2006/main">
                <a:graphicData uri="http://schemas.microsoft.com/office/word/2010/wordprocessingGroup">
                  <wpg:wgp>
                    <wpg:cNvGrpSpPr/>
                    <wpg:grpSpPr>
                      <a:xfrm>
                        <a:off x="0" y="0"/>
                        <a:ext cx="4582160" cy="45720"/>
                        <a:chOff x="2794" y="2998"/>
                        <a:chExt cx="7218" cy="72"/>
                      </a:xfrm>
                    </wpg:grpSpPr>
                    <wps:wsp>
                      <wps:cNvPr id="857575574" name="Freeform 42"/>
                      <wps:cNvSpPr/>
                      <wps:spPr bwMode="auto">
                        <a:xfrm>
                          <a:off x="2794" y="2998"/>
                          <a:ext cx="7218" cy="7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1" style="width:360.8pt;height:3.6pt;margin-top:112.5pt;margin-left:138.3pt;mso-position-horizontal-relative:page;mso-position-vertical-relative:page;position:absolute;z-index:-251653120" coordorigin="2794,2998" coordsize="7218,72">
              <v:shape id="Freeform 42" o:spid="_x0000_s2052" style="width:7218;height:72;left:2794;mso-wrap-style:square;position:absolute;top:2998;visibility:visible;v-text-anchor:top" coordsize="6926,72" path="m,l6926,e" filled="f" strokecolor="#231f20" strokeweight="0.25pt">
                <v:path arrowok="t" o:connecttype="custom" o:connectlocs="0,0;7218,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5633"/>
    <w:multiLevelType w:val="multilevel"/>
    <w:tmpl w:val="42BC88DC"/>
    <w:lvl w:ilvl="0">
      <w:start w:val="8"/>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E281EA5"/>
    <w:multiLevelType w:val="multilevel"/>
    <w:tmpl w:val="A2E2439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E8A8529"/>
    <w:multiLevelType w:val="multilevel"/>
    <w:tmpl w:val="02F02F62"/>
    <w:lvl w:ilvl="0">
      <w:start w:val="1"/>
      <w:numFmt w:val="upperRoman"/>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FCC2F05"/>
    <w:multiLevelType w:val="multilevel"/>
    <w:tmpl w:val="35A668D4"/>
    <w:lvl w:ilvl="0">
      <w:start w:val="9"/>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 w15:restartNumberingAfterBreak="0">
    <w:nsid w:val="4ADE5C0A"/>
    <w:multiLevelType w:val="multilevel"/>
    <w:tmpl w:val="48DCAFD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672244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05955ED"/>
    <w:multiLevelType w:val="multilevel"/>
    <w:tmpl w:val="7C48692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7305CE93"/>
    <w:multiLevelType w:val="hybridMultilevel"/>
    <w:tmpl w:val="03F88072"/>
    <w:lvl w:ilvl="0" w:tplc="650C00CA">
      <w:start w:val="1"/>
      <w:numFmt w:val="decimal"/>
      <w:lvlText w:val="%1."/>
      <w:lvlJc w:val="left"/>
      <w:pPr>
        <w:ind w:left="720" w:hanging="360"/>
      </w:pPr>
    </w:lvl>
    <w:lvl w:ilvl="1" w:tplc="B6E86EA4">
      <w:start w:val="1"/>
      <w:numFmt w:val="lowerLetter"/>
      <w:lvlText w:val="%2."/>
      <w:lvlJc w:val="left"/>
      <w:pPr>
        <w:ind w:left="1440" w:hanging="360"/>
      </w:pPr>
    </w:lvl>
    <w:lvl w:ilvl="2" w:tplc="1624C048">
      <w:start w:val="1"/>
      <w:numFmt w:val="lowerRoman"/>
      <w:lvlText w:val="%3."/>
      <w:lvlJc w:val="right"/>
      <w:pPr>
        <w:ind w:left="2160" w:hanging="180"/>
      </w:pPr>
    </w:lvl>
    <w:lvl w:ilvl="3" w:tplc="2188E670">
      <w:start w:val="1"/>
      <w:numFmt w:val="decimal"/>
      <w:lvlText w:val="%4."/>
      <w:lvlJc w:val="left"/>
      <w:pPr>
        <w:ind w:left="2880" w:hanging="360"/>
      </w:pPr>
    </w:lvl>
    <w:lvl w:ilvl="4" w:tplc="EEC00352">
      <w:start w:val="1"/>
      <w:numFmt w:val="lowerLetter"/>
      <w:lvlText w:val="%5."/>
      <w:lvlJc w:val="left"/>
      <w:pPr>
        <w:ind w:left="3600" w:hanging="360"/>
      </w:pPr>
    </w:lvl>
    <w:lvl w:ilvl="5" w:tplc="CD6AD31A">
      <w:start w:val="1"/>
      <w:numFmt w:val="lowerRoman"/>
      <w:lvlText w:val="%6."/>
      <w:lvlJc w:val="right"/>
      <w:pPr>
        <w:ind w:left="4320" w:hanging="180"/>
      </w:pPr>
    </w:lvl>
    <w:lvl w:ilvl="6" w:tplc="2F58B7B2">
      <w:start w:val="1"/>
      <w:numFmt w:val="decimal"/>
      <w:lvlText w:val="%7."/>
      <w:lvlJc w:val="left"/>
      <w:pPr>
        <w:ind w:left="5040" w:hanging="360"/>
      </w:pPr>
    </w:lvl>
    <w:lvl w:ilvl="7" w:tplc="D9E81B78">
      <w:start w:val="1"/>
      <w:numFmt w:val="lowerLetter"/>
      <w:lvlText w:val="%8."/>
      <w:lvlJc w:val="left"/>
      <w:pPr>
        <w:ind w:left="5760" w:hanging="360"/>
      </w:pPr>
    </w:lvl>
    <w:lvl w:ilvl="8" w:tplc="10DC1396">
      <w:start w:val="1"/>
      <w:numFmt w:val="lowerRoman"/>
      <w:lvlText w:val="%9."/>
      <w:lvlJc w:val="right"/>
      <w:pPr>
        <w:ind w:left="6480" w:hanging="180"/>
      </w:pPr>
    </w:lvl>
  </w:abstractNum>
  <w:num w:numId="1" w16cid:durableId="299574580">
    <w:abstractNumId w:val="2"/>
  </w:num>
  <w:num w:numId="2" w16cid:durableId="463086230">
    <w:abstractNumId w:val="7"/>
  </w:num>
  <w:num w:numId="3" w16cid:durableId="1541673139">
    <w:abstractNumId w:val="6"/>
  </w:num>
  <w:num w:numId="4" w16cid:durableId="285233116">
    <w:abstractNumId w:val="5"/>
  </w:num>
  <w:num w:numId="5" w16cid:durableId="801845510">
    <w:abstractNumId w:val="1"/>
  </w:num>
  <w:num w:numId="6" w16cid:durableId="435104171">
    <w:abstractNumId w:val="4"/>
  </w:num>
  <w:num w:numId="7" w16cid:durableId="2090884908">
    <w:abstractNumId w:val="0"/>
  </w:num>
  <w:num w:numId="8" w16cid:durableId="368191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9F"/>
    <w:rsid w:val="00003306"/>
    <w:rsid w:val="00026745"/>
    <w:rsid w:val="000441AD"/>
    <w:rsid w:val="0006796C"/>
    <w:rsid w:val="000C2D3F"/>
    <w:rsid w:val="000D1637"/>
    <w:rsid w:val="000E3819"/>
    <w:rsid w:val="0013197D"/>
    <w:rsid w:val="0014213B"/>
    <w:rsid w:val="0016201C"/>
    <w:rsid w:val="00172A35"/>
    <w:rsid w:val="00231D6A"/>
    <w:rsid w:val="002C388C"/>
    <w:rsid w:val="002D0293"/>
    <w:rsid w:val="00323E33"/>
    <w:rsid w:val="003841EB"/>
    <w:rsid w:val="003B0A69"/>
    <w:rsid w:val="003D1FD6"/>
    <w:rsid w:val="004026F7"/>
    <w:rsid w:val="00406F74"/>
    <w:rsid w:val="0041169F"/>
    <w:rsid w:val="004363C8"/>
    <w:rsid w:val="0048532D"/>
    <w:rsid w:val="004A6446"/>
    <w:rsid w:val="004B440C"/>
    <w:rsid w:val="004D60B8"/>
    <w:rsid w:val="005070E9"/>
    <w:rsid w:val="00535186"/>
    <w:rsid w:val="005717C5"/>
    <w:rsid w:val="005F43D7"/>
    <w:rsid w:val="00636BBB"/>
    <w:rsid w:val="00654483"/>
    <w:rsid w:val="00667A7F"/>
    <w:rsid w:val="00695A55"/>
    <w:rsid w:val="00700444"/>
    <w:rsid w:val="00720B44"/>
    <w:rsid w:val="00764CC4"/>
    <w:rsid w:val="007F3D92"/>
    <w:rsid w:val="008D4FC1"/>
    <w:rsid w:val="009136A3"/>
    <w:rsid w:val="0093480E"/>
    <w:rsid w:val="009434BC"/>
    <w:rsid w:val="009A0969"/>
    <w:rsid w:val="009C2C8A"/>
    <w:rsid w:val="009D419A"/>
    <w:rsid w:val="009F1797"/>
    <w:rsid w:val="00A04734"/>
    <w:rsid w:val="00A26B32"/>
    <w:rsid w:val="00A663BE"/>
    <w:rsid w:val="00AE50C0"/>
    <w:rsid w:val="00AE7B97"/>
    <w:rsid w:val="00B43CF4"/>
    <w:rsid w:val="00B70B4E"/>
    <w:rsid w:val="00B92FBF"/>
    <w:rsid w:val="00BE4FA5"/>
    <w:rsid w:val="00C12725"/>
    <w:rsid w:val="00C67340"/>
    <w:rsid w:val="00C90379"/>
    <w:rsid w:val="00C940B0"/>
    <w:rsid w:val="00CA2CB2"/>
    <w:rsid w:val="00CC73D1"/>
    <w:rsid w:val="00CD7B0E"/>
    <w:rsid w:val="00CF5717"/>
    <w:rsid w:val="00CF647F"/>
    <w:rsid w:val="00D26892"/>
    <w:rsid w:val="00D62B30"/>
    <w:rsid w:val="00D74015"/>
    <w:rsid w:val="00DC3E74"/>
    <w:rsid w:val="00DC5FB4"/>
    <w:rsid w:val="00E046BE"/>
    <w:rsid w:val="00E51DA3"/>
    <w:rsid w:val="00E62E9E"/>
    <w:rsid w:val="00ED04DB"/>
    <w:rsid w:val="00F136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00581"/>
  <w15:chartTrackingRefBased/>
  <w15:docId w15:val="{B3933DD6-029D-4959-B839-5304DC26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69F"/>
    <w:pPr>
      <w:spacing w:after="0" w:line="360" w:lineRule="auto"/>
    </w:pPr>
    <w:rPr>
      <w:rFonts w:asciiTheme="minorHAnsi" w:hAnsiTheme="minorHAnsi"/>
      <w:sz w:val="22"/>
    </w:rPr>
  </w:style>
  <w:style w:type="paragraph" w:styleId="Heading1">
    <w:name w:val="heading 1"/>
    <w:basedOn w:val="Normal"/>
    <w:next w:val="Normal"/>
    <w:link w:val="Heading1Char"/>
    <w:uiPriority w:val="9"/>
    <w:qFormat/>
    <w:rsid w:val="0093480E"/>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unhideWhenUsed/>
    <w:rsid w:val="0041169F"/>
    <w:rPr>
      <w:vertAlign w:val="superscript"/>
    </w:rPr>
  </w:style>
  <w:style w:type="paragraph" w:styleId="Header">
    <w:name w:val="header"/>
    <w:basedOn w:val="Normal"/>
    <w:link w:val="HeaderChar"/>
    <w:uiPriority w:val="99"/>
    <w:unhideWhenUsed/>
    <w:rsid w:val="0041169F"/>
    <w:pPr>
      <w:tabs>
        <w:tab w:val="center" w:pos="4680"/>
        <w:tab w:val="right" w:pos="9360"/>
      </w:tabs>
      <w:spacing w:line="240" w:lineRule="auto"/>
    </w:pPr>
  </w:style>
  <w:style w:type="character" w:customStyle="1" w:styleId="HeaderChar">
    <w:name w:val="Header Char"/>
    <w:basedOn w:val="DefaultParagraphFont"/>
    <w:link w:val="Header"/>
    <w:uiPriority w:val="99"/>
    <w:rsid w:val="0041169F"/>
    <w:rPr>
      <w:rFonts w:asciiTheme="minorHAnsi" w:hAnsiTheme="minorHAnsi"/>
      <w:sz w:val="22"/>
    </w:rPr>
  </w:style>
  <w:style w:type="paragraph" w:styleId="Footer">
    <w:name w:val="footer"/>
    <w:basedOn w:val="Normal"/>
    <w:link w:val="FooterChar"/>
    <w:uiPriority w:val="99"/>
    <w:unhideWhenUsed/>
    <w:rsid w:val="0041169F"/>
    <w:pPr>
      <w:tabs>
        <w:tab w:val="center" w:pos="4680"/>
        <w:tab w:val="right" w:pos="9360"/>
      </w:tabs>
      <w:spacing w:line="240" w:lineRule="auto"/>
    </w:pPr>
  </w:style>
  <w:style w:type="character" w:customStyle="1" w:styleId="FooterChar">
    <w:name w:val="Footer Char"/>
    <w:basedOn w:val="DefaultParagraphFont"/>
    <w:link w:val="Footer"/>
    <w:uiPriority w:val="99"/>
    <w:rsid w:val="0041169F"/>
    <w:rPr>
      <w:rFonts w:asciiTheme="minorHAnsi" w:hAnsiTheme="minorHAnsi"/>
      <w:sz w:val="22"/>
    </w:rPr>
  </w:style>
  <w:style w:type="table" w:styleId="TableGrid">
    <w:name w:val="Table Grid"/>
    <w:basedOn w:val="TableNormal"/>
    <w:uiPriority w:val="39"/>
    <w:rsid w:val="0041169F"/>
    <w:pPr>
      <w:spacing w:after="0" w:line="240" w:lineRule="auto"/>
    </w:pPr>
    <w:rPr>
      <w:rFonts w:ascii="Minion Pro Subh" w:hAnsi="Minion Pro Sub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A6446"/>
  </w:style>
  <w:style w:type="character" w:customStyle="1" w:styleId="Heading1Char">
    <w:name w:val="Heading 1 Char"/>
    <w:basedOn w:val="DefaultParagraphFont"/>
    <w:link w:val="Heading1"/>
    <w:uiPriority w:val="9"/>
    <w:rsid w:val="0093480E"/>
    <w:rPr>
      <w:rFonts w:asciiTheme="majorHAnsi" w:eastAsiaTheme="majorEastAsia" w:hAnsiTheme="majorHAnsi" w:cstheme="majorBidi"/>
      <w:color w:val="2F5496" w:themeColor="accent1" w:themeShade="BF"/>
      <w:sz w:val="40"/>
      <w:szCs w:val="40"/>
      <w:lang w:eastAsia="lv-LV"/>
    </w:rPr>
  </w:style>
  <w:style w:type="paragraph" w:styleId="ListParagraph">
    <w:name w:val="List Paragraph"/>
    <w:basedOn w:val="Normal"/>
    <w:uiPriority w:val="34"/>
    <w:qFormat/>
    <w:rsid w:val="0093480E"/>
    <w:pPr>
      <w:spacing w:line="240" w:lineRule="auto"/>
      <w:ind w:left="720"/>
      <w:contextualSpacing/>
    </w:pPr>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rsid w:val="0093480E"/>
    <w:pPr>
      <w:spacing w:line="24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93480E"/>
    <w:rPr>
      <w:rFonts w:eastAsia="Times New Roman" w:cs="Times New Roman"/>
      <w:szCs w:val="20"/>
    </w:rPr>
  </w:style>
  <w:style w:type="paragraph" w:customStyle="1" w:styleId="Punkts1lmenis">
    <w:name w:val="Punkts (1. līmenis)"/>
    <w:basedOn w:val="Normal"/>
    <w:uiPriority w:val="1"/>
    <w:qFormat/>
    <w:rsid w:val="0093480E"/>
    <w:pPr>
      <w:spacing w:before="120" w:line="240" w:lineRule="auto"/>
      <w:ind w:left="425" w:hanging="425"/>
      <w:jc w:val="both"/>
    </w:pPr>
    <w:rPr>
      <w:rFonts w:eastAsiaTheme="minorEastAsia"/>
      <w:sz w:val="24"/>
      <w:szCs w:val="24"/>
      <w:lang w:eastAsia="lv-LV"/>
    </w:rPr>
  </w:style>
  <w:style w:type="paragraph" w:customStyle="1" w:styleId="Apakpunkts2lmenis">
    <w:name w:val="Apakšpunkts (2. līmenis)"/>
    <w:basedOn w:val="Normal"/>
    <w:uiPriority w:val="1"/>
    <w:qFormat/>
    <w:rsid w:val="0093480E"/>
    <w:pPr>
      <w:spacing w:line="240" w:lineRule="auto"/>
      <w:ind w:left="709"/>
      <w:jc w:val="both"/>
    </w:pPr>
    <w:rPr>
      <w:rFonts w:eastAsiaTheme="minorEastAsia"/>
      <w:sz w:val="24"/>
      <w:szCs w:val="24"/>
      <w:lang w:eastAsia="lv-LV"/>
    </w:rPr>
  </w:style>
  <w:style w:type="character" w:styleId="Strong">
    <w:name w:val="Strong"/>
    <w:basedOn w:val="DefaultParagraphFont"/>
    <w:uiPriority w:val="22"/>
    <w:qFormat/>
    <w:rsid w:val="009348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4C110-B8DF-0F46-BB18-81537B99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5822</Characters>
  <Application>Microsoft Office Word</Application>
  <DocSecurity>0</DocSecurity>
  <Lines>48</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Aivars Švāns</dc:creator>
  <cp:lastModifiedBy>Ināra Freimane</cp:lastModifiedBy>
  <cp:revision>2</cp:revision>
  <dcterms:created xsi:type="dcterms:W3CDTF">2025-10-28T11:53:00Z</dcterms:created>
  <dcterms:modified xsi:type="dcterms:W3CDTF">2025-10-28T11:53:00Z</dcterms:modified>
</cp:coreProperties>
</file>