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EA4" w:rsidRPr="005A3C39" w:rsidRDefault="00A91B7E" w:rsidP="00B92EA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  <w:r w:rsidR="00B92EA4" w:rsidRPr="005A3C3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. pielikums</w:t>
      </w:r>
    </w:p>
    <w:p w:rsidR="00B92EA4" w:rsidRPr="005A3C39" w:rsidRDefault="00B92EA4" w:rsidP="00B92EA4">
      <w:pPr>
        <w:tabs>
          <w:tab w:val="left" w:pos="8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iepirkuma</w:t>
      </w:r>
    </w:p>
    <w:p w:rsidR="00B92EA4" w:rsidRPr="005A3C39" w:rsidRDefault="00B92EA4" w:rsidP="00B92EA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“</w:t>
      </w:r>
      <w:r w:rsidR="00486CA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Elektronisko atslēgu glabātuvju </w:t>
      </w: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piegāde un uzstādīšana”</w:t>
      </w:r>
    </w:p>
    <w:p w:rsidR="00B92EA4" w:rsidRDefault="00B92EA4" w:rsidP="00B92EA4">
      <w:pPr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(ID Nr.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LU 2018/</w:t>
      </w:r>
      <w:r w:rsidR="00C05DA3">
        <w:rPr>
          <w:rFonts w:ascii="Times New Roman" w:eastAsia="Times New Roman" w:hAnsi="Times New Roman" w:cs="Times New Roman"/>
          <w:sz w:val="20"/>
          <w:szCs w:val="20"/>
          <w:lang w:eastAsia="ar-SA"/>
        </w:rPr>
        <w:t>68</w:t>
      </w: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_ERAF) nolikumam</w:t>
      </w:r>
    </w:p>
    <w:p w:rsidR="00B92EA4" w:rsidRPr="00B92EA4" w:rsidRDefault="00486CA4" w:rsidP="00B92EA4">
      <w:pPr>
        <w:pStyle w:val="Heading1"/>
        <w:keepNext w:val="0"/>
        <w:spacing w:before="240" w:after="240" w:line="240" w:lineRule="auto"/>
        <w:ind w:left="340" w:hanging="340"/>
        <w:jc w:val="center"/>
        <w:rPr>
          <w:rFonts w:ascii="Times New Roman" w:hAnsi="Times New Roman"/>
          <w:sz w:val="28"/>
          <w:szCs w:val="28"/>
        </w:rPr>
      </w:pPr>
      <w:bookmarkStart w:id="1" w:name="_iopu12umpdu" w:colFirst="0" w:colLast="0"/>
      <w:bookmarkEnd w:id="1"/>
      <w:r>
        <w:rPr>
          <w:rFonts w:ascii="Times New Roman" w:hAnsi="Times New Roman"/>
          <w:sz w:val="28"/>
          <w:szCs w:val="28"/>
        </w:rPr>
        <w:t xml:space="preserve">Tehniskā specifikācija / </w:t>
      </w:r>
      <w:r w:rsidR="00B92EA4">
        <w:rPr>
          <w:rFonts w:ascii="Times New Roman" w:hAnsi="Times New Roman"/>
          <w:sz w:val="28"/>
          <w:szCs w:val="28"/>
        </w:rPr>
        <w:t>Tehniskā piedāvājuma forma</w:t>
      </w:r>
    </w:p>
    <w:tbl>
      <w:tblPr>
        <w:tblW w:w="14281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851"/>
        <w:gridCol w:w="6520"/>
        <w:gridCol w:w="6910"/>
      </w:tblGrid>
      <w:tr w:rsidR="00A207D0" w:rsidRPr="00486CA4" w:rsidTr="00A41E6F">
        <w:trPr>
          <w:trHeight w:val="381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7D0" w:rsidRPr="00486CA4" w:rsidRDefault="00486CA4" w:rsidP="00A4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486C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Nr.p.k.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7D0" w:rsidRPr="00486CA4" w:rsidRDefault="00486CA4" w:rsidP="00A4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486C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Tehniskā specifikācija</w:t>
            </w:r>
          </w:p>
        </w:tc>
        <w:tc>
          <w:tcPr>
            <w:tcW w:w="69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7D0" w:rsidRPr="00486CA4" w:rsidRDefault="00A207D0" w:rsidP="00A4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486C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Pretendenta piedāvājums</w:t>
            </w:r>
          </w:p>
        </w:tc>
      </w:tr>
      <w:tr w:rsidR="00A207D0" w:rsidRPr="00486CA4" w:rsidTr="00A41E6F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7D0" w:rsidRPr="00486CA4" w:rsidRDefault="00486CA4" w:rsidP="00A4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07D0" w:rsidRPr="00486CA4" w:rsidRDefault="00486CA4" w:rsidP="00D15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Elektroniskā a</w:t>
            </w:r>
            <w:r w:rsidRPr="00486C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tslēgu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glabātuve</w:t>
            </w:r>
            <w:r w:rsidR="00D150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 I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07D0" w:rsidRPr="00486CA4" w:rsidRDefault="00486CA4" w:rsidP="00A9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86C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[Piedāvāt</w:t>
            </w:r>
            <w:r w:rsidR="00A41E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ās</w:t>
            </w:r>
            <w:r w:rsidRPr="00486C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iekārtas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nosaukums</w:t>
            </w:r>
            <w:r w:rsidRPr="00486C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/modelis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, pievienojot ražotāja tehnisko dokumentāciju</w:t>
            </w:r>
            <w:r w:rsidRPr="00486C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]</w:t>
            </w:r>
          </w:p>
        </w:tc>
      </w:tr>
      <w:tr w:rsidR="00D150D1" w:rsidRPr="00D150D1" w:rsidTr="00A41E6F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0D1" w:rsidRPr="00D150D1" w:rsidRDefault="00D150D1" w:rsidP="00A4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1.1.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50D1" w:rsidRPr="00D150D1" w:rsidRDefault="00D150D1" w:rsidP="00A4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Atslēgu skaits – vismaz 20</w:t>
            </w:r>
            <w:r w:rsidR="00DB52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50D1" w:rsidRPr="00D150D1" w:rsidRDefault="00D150D1" w:rsidP="00A4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207D0" w:rsidRPr="00486CA4" w:rsidTr="00A41E6F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D0" w:rsidRPr="00486CA4" w:rsidRDefault="00486CA4" w:rsidP="00DB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86C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  <w:r w:rsidR="00DB52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  <w:r w:rsidRPr="00486C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D0" w:rsidRPr="00D150D1" w:rsidRDefault="00D150D1" w:rsidP="00DB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="00A41E6F" w:rsidRPr="00486C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kārienju</w:t>
            </w:r>
            <w:r w:rsidR="00A41E6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tīgais</w:t>
            </w:r>
            <w:r w:rsidR="00A41E6F" w:rsidRPr="00486C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A41E6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ekrāns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7D0" w:rsidRPr="00486CA4" w:rsidRDefault="00A207D0" w:rsidP="00A4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86C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DB52FF" w:rsidRPr="00486CA4" w:rsidTr="00A41E6F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FF" w:rsidRPr="00486CA4" w:rsidRDefault="00DB52FF" w:rsidP="00A4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1.3.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FF" w:rsidRDefault="00DB52FF" w:rsidP="00A4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Stand-alone “p</w:t>
            </w:r>
            <w:r w:rsidRPr="00486C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lug &amp;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p</w:t>
            </w:r>
            <w:r w:rsidRPr="00486C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lay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sistēma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FF" w:rsidRPr="00486CA4" w:rsidRDefault="00DB52FF" w:rsidP="00A4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41E6F" w:rsidRPr="00486CA4" w:rsidTr="00A41E6F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6F" w:rsidRPr="00486CA4" w:rsidRDefault="00A41E6F" w:rsidP="00DB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  <w:r w:rsidR="00DB52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6F" w:rsidRPr="00A41E6F" w:rsidRDefault="00A41E6F" w:rsidP="00302F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0D1">
              <w:rPr>
                <w:rFonts w:ascii="Times New Roman" w:hAnsi="Times New Roman" w:cs="Times New Roman"/>
                <w:sz w:val="24"/>
                <w:szCs w:val="24"/>
              </w:rPr>
              <w:t>Atslēgu izsniegšana ar PIN kodu</w:t>
            </w:r>
            <w:r w:rsidR="00FA5211" w:rsidRPr="00D15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E6F" w:rsidRPr="00486CA4" w:rsidRDefault="00A41E6F" w:rsidP="00A4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86C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A41E6F" w:rsidRPr="00486CA4" w:rsidTr="00A41E6F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6F" w:rsidRPr="00486CA4" w:rsidRDefault="00A41E6F" w:rsidP="00DB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  <w:r w:rsidR="00DB52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6F" w:rsidRPr="00A41E6F" w:rsidRDefault="00EE24B1" w:rsidP="00E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0D1">
              <w:rPr>
                <w:rFonts w:ascii="Times New Roman" w:hAnsi="Times New Roman" w:cs="Times New Roman"/>
                <w:sz w:val="24"/>
                <w:szCs w:val="24"/>
              </w:rPr>
              <w:t>Iekārtai jānodrošina l</w:t>
            </w:r>
            <w:r w:rsidR="00A41E6F" w:rsidRPr="00D150D1">
              <w:rPr>
                <w:rFonts w:ascii="Times New Roman" w:hAnsi="Times New Roman" w:cs="Times New Roman"/>
                <w:sz w:val="24"/>
                <w:szCs w:val="24"/>
              </w:rPr>
              <w:t>īdz 1000 lietot</w:t>
            </w:r>
            <w:r w:rsidRPr="00D150D1">
              <w:rPr>
                <w:rFonts w:ascii="Times New Roman" w:hAnsi="Times New Roman" w:cs="Times New Roman"/>
                <w:sz w:val="24"/>
                <w:szCs w:val="24"/>
              </w:rPr>
              <w:t>āj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 autorizācija</w:t>
            </w:r>
            <w:r w:rsidR="00FA52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E6F" w:rsidRPr="00486CA4" w:rsidRDefault="00A41E6F" w:rsidP="00A4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86C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A41E6F" w:rsidRPr="00486CA4" w:rsidTr="00A41E6F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6F" w:rsidRPr="00486CA4" w:rsidRDefault="00A41E6F" w:rsidP="00DB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  <w:r w:rsidR="00DB52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6F" w:rsidRPr="00A41E6F" w:rsidRDefault="00D150D1" w:rsidP="00D1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0D1">
              <w:rPr>
                <w:rFonts w:ascii="Times New Roman" w:hAnsi="Times New Roman" w:cs="Times New Roman"/>
                <w:sz w:val="24"/>
                <w:szCs w:val="24"/>
              </w:rPr>
              <w:t xml:space="preserve">Iekārtai jānodrošina iespēja </w:t>
            </w:r>
            <w:r w:rsidR="00A41E6F" w:rsidRPr="00D150D1">
              <w:rPr>
                <w:rFonts w:ascii="Times New Roman" w:hAnsi="Times New Roman" w:cs="Times New Roman"/>
                <w:sz w:val="24"/>
                <w:szCs w:val="24"/>
              </w:rPr>
              <w:t xml:space="preserve">atslēgas izņemt tikai </w:t>
            </w:r>
            <w:r w:rsidRPr="00D150D1">
              <w:rPr>
                <w:rFonts w:ascii="Times New Roman" w:hAnsi="Times New Roman" w:cs="Times New Roman"/>
                <w:sz w:val="24"/>
                <w:szCs w:val="24"/>
              </w:rPr>
              <w:t xml:space="preserve">atbilstoši </w:t>
            </w:r>
            <w:r w:rsidR="00A41E6F" w:rsidRPr="00D150D1">
              <w:rPr>
                <w:rFonts w:ascii="Times New Roman" w:hAnsi="Times New Roman" w:cs="Times New Roman"/>
                <w:sz w:val="24"/>
                <w:szCs w:val="24"/>
              </w:rPr>
              <w:t>autorizācijas atļauj</w:t>
            </w:r>
            <w:r w:rsidRPr="00D150D1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  <w:r w:rsidR="00FA52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E6F" w:rsidRPr="00486CA4" w:rsidRDefault="00A41E6F" w:rsidP="00A4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86C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A41E6F" w:rsidRPr="00486CA4" w:rsidTr="00A41E6F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6F" w:rsidRPr="00486CA4" w:rsidRDefault="00A41E6F" w:rsidP="00DB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  <w:r w:rsidR="00DB52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6F" w:rsidRPr="00A41E6F" w:rsidRDefault="00A41E6F" w:rsidP="00CF4B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E6F">
              <w:rPr>
                <w:rFonts w:ascii="Times New Roman" w:hAnsi="Times New Roman" w:cs="Times New Roman"/>
                <w:sz w:val="24"/>
                <w:szCs w:val="24"/>
              </w:rPr>
              <w:t>Atslēgas ir pies</w:t>
            </w:r>
            <w:r w:rsidR="00CF4BF4">
              <w:rPr>
                <w:rFonts w:ascii="Times New Roman" w:hAnsi="Times New Roman" w:cs="Times New Roman"/>
                <w:sz w:val="24"/>
                <w:szCs w:val="24"/>
              </w:rPr>
              <w:t xml:space="preserve">tiprinātas </w:t>
            </w:r>
            <w:r w:rsidRPr="00A41E6F">
              <w:rPr>
                <w:rFonts w:ascii="Times New Roman" w:hAnsi="Times New Roman" w:cs="Times New Roman"/>
                <w:sz w:val="24"/>
                <w:szCs w:val="24"/>
              </w:rPr>
              <w:t>ar speciāl</w:t>
            </w:r>
            <w:r w:rsidR="00CF4BF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41E6F">
              <w:rPr>
                <w:rFonts w:ascii="Times New Roman" w:hAnsi="Times New Roman" w:cs="Times New Roman"/>
                <w:sz w:val="24"/>
                <w:szCs w:val="24"/>
              </w:rPr>
              <w:t xml:space="preserve"> trosi, kas ierobežo </w:t>
            </w:r>
            <w:r w:rsidR="00CF4BF4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Pr="00A41E6F">
              <w:rPr>
                <w:rFonts w:ascii="Times New Roman" w:hAnsi="Times New Roman" w:cs="Times New Roman"/>
                <w:sz w:val="24"/>
                <w:szCs w:val="24"/>
              </w:rPr>
              <w:t>neatļautu noņemšanu</w:t>
            </w:r>
            <w:r w:rsidR="00CF4B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E6F" w:rsidRPr="00486CA4" w:rsidRDefault="00A41E6F" w:rsidP="00A4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86C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A41E6F" w:rsidRPr="00486CA4" w:rsidTr="00A41E6F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6F" w:rsidRPr="00486CA4" w:rsidRDefault="00A41E6F" w:rsidP="00DB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  <w:r w:rsidR="00DB52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6F" w:rsidRPr="00A41E6F" w:rsidRDefault="00EE24B1" w:rsidP="00E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Iekārtas elektroapgādei jāizmanto 220V 50Hz maiņsprieguma tīkls</w:t>
            </w:r>
            <w:r w:rsidR="00FA52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E6F" w:rsidRPr="00486CA4" w:rsidRDefault="00A41E6F" w:rsidP="00A4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86C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EE24B1" w:rsidRPr="00486CA4" w:rsidTr="00A41E6F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4B1" w:rsidRDefault="00CF4BF4" w:rsidP="00DB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  <w:r w:rsidR="00DB52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4B1" w:rsidRPr="00A41E6F" w:rsidRDefault="00EE24B1" w:rsidP="009B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Iekārtai </w:t>
            </w:r>
            <w:r w:rsidR="009B03DA">
              <w:rPr>
                <w:rFonts w:ascii="Times New Roman" w:hAnsi="Times New Roman" w:cs="Times New Roman"/>
                <w:sz w:val="24"/>
                <w:szCs w:val="24"/>
              </w:rPr>
              <w:t xml:space="preserve">ir iebūvēta autonomā elektrobarošana, 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ārējās elektroapgādes </w:t>
            </w:r>
            <w:r w:rsidR="009B03DA">
              <w:rPr>
                <w:rFonts w:ascii="Times New Roman" w:hAnsi="Times New Roman" w:cs="Times New Roman"/>
                <w:sz w:val="24"/>
                <w:szCs w:val="24"/>
              </w:rPr>
              <w:t xml:space="preserve">traucējumu gadījumā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nodrošina </w:t>
            </w:r>
            <w:r w:rsidR="009B03DA">
              <w:rPr>
                <w:rFonts w:ascii="Times New Roman" w:hAnsi="Times New Roman" w:cs="Times New Roman"/>
                <w:sz w:val="24"/>
                <w:szCs w:val="24"/>
              </w:rPr>
              <w:t xml:space="preserve">iekārtas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stabil</w:t>
            </w:r>
            <w:r w:rsidR="009B03DA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darbīb</w:t>
            </w:r>
            <w:r w:rsidR="009B03DA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50D1">
              <w:rPr>
                <w:rFonts w:ascii="Times New Roman" w:hAnsi="Times New Roman" w:cs="Times New Roman"/>
                <w:sz w:val="24"/>
                <w:szCs w:val="24"/>
              </w:rPr>
              <w:t xml:space="preserve">vismaz </w:t>
            </w:r>
            <w:r w:rsidR="00D150D1" w:rsidRPr="00D150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150D1">
              <w:rPr>
                <w:rFonts w:ascii="Times New Roman" w:hAnsi="Times New Roman" w:cs="Times New Roman"/>
                <w:sz w:val="24"/>
                <w:szCs w:val="24"/>
              </w:rPr>
              <w:t xml:space="preserve"> stundas</w:t>
            </w:r>
            <w:r w:rsidR="00FA5211" w:rsidRPr="00D15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4B1" w:rsidRPr="00486CA4" w:rsidRDefault="00EE24B1" w:rsidP="00A4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41E6F" w:rsidRPr="00486CA4" w:rsidTr="00A41E6F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6F" w:rsidRPr="00486CA4" w:rsidRDefault="00A41E6F" w:rsidP="00DB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  <w:r w:rsidR="00DB52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6F" w:rsidRPr="00A41E6F" w:rsidRDefault="0020022B" w:rsidP="00F87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41E6F">
              <w:rPr>
                <w:rFonts w:ascii="Times New Roman" w:hAnsi="Times New Roman" w:cs="Times New Roman"/>
                <w:sz w:val="24"/>
                <w:szCs w:val="24"/>
              </w:rPr>
              <w:t>vārijas situācijā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iekārtai jānodrošina tās manuālas atvēršanas iespēja </w:t>
            </w:r>
            <w:r w:rsidRPr="00A41E6F">
              <w:rPr>
                <w:rFonts w:ascii="Times New Roman" w:hAnsi="Times New Roman" w:cs="Times New Roman"/>
                <w:sz w:val="24"/>
                <w:szCs w:val="24"/>
              </w:rPr>
              <w:t xml:space="preserve">bez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PIN koda, ar atslēgu.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E6F" w:rsidRPr="00486CA4" w:rsidRDefault="00A41E6F" w:rsidP="00A4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86C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A41E6F" w:rsidRPr="00486CA4" w:rsidTr="00A41E6F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6F" w:rsidRPr="00486CA4" w:rsidRDefault="00A41E6F" w:rsidP="00DB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  <w:r w:rsidR="00DB52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6F" w:rsidRPr="00A41E6F" w:rsidRDefault="0020022B" w:rsidP="00200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Iekārtas korpuss: a</w:t>
            </w:r>
            <w:r w:rsidR="00A41E6F" w:rsidRPr="00A41E6F">
              <w:rPr>
                <w:rFonts w:ascii="Times New Roman" w:hAnsi="Times New Roman" w:cs="Times New Roman"/>
                <w:sz w:val="24"/>
                <w:szCs w:val="24"/>
              </w:rPr>
              <w:t>lumīnij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A52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E6F" w:rsidRPr="00486CA4" w:rsidRDefault="00A41E6F" w:rsidP="00A4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86C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A41E6F" w:rsidRPr="00486CA4" w:rsidTr="00A41E6F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6F" w:rsidRPr="00486CA4" w:rsidRDefault="00A41E6F" w:rsidP="00DB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  <w:r w:rsidR="00CF4BF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="00DB52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6F" w:rsidRPr="00A41E6F" w:rsidRDefault="00EE24B1" w:rsidP="00D1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0D1">
              <w:rPr>
                <w:rFonts w:ascii="Times New Roman" w:hAnsi="Times New Roman" w:cs="Times New Roman"/>
                <w:sz w:val="24"/>
                <w:szCs w:val="24"/>
              </w:rPr>
              <w:t>Iekārtai jānodrošina i</w:t>
            </w:r>
            <w:r w:rsidR="00A41E6F" w:rsidRPr="00D150D1">
              <w:rPr>
                <w:rFonts w:ascii="Times New Roman" w:hAnsi="Times New Roman" w:cs="Times New Roman"/>
                <w:sz w:val="24"/>
                <w:szCs w:val="24"/>
              </w:rPr>
              <w:t xml:space="preserve">espēja izsekot atslēgu </w:t>
            </w:r>
            <w:r w:rsidR="00D150D1">
              <w:rPr>
                <w:rFonts w:ascii="Times New Roman" w:hAnsi="Times New Roman" w:cs="Times New Roman"/>
                <w:sz w:val="24"/>
                <w:szCs w:val="24"/>
              </w:rPr>
              <w:t xml:space="preserve">un lietotāju </w:t>
            </w:r>
            <w:r w:rsidR="00A41E6F" w:rsidRPr="00D150D1">
              <w:rPr>
                <w:rFonts w:ascii="Times New Roman" w:hAnsi="Times New Roman" w:cs="Times New Roman"/>
                <w:sz w:val="24"/>
                <w:szCs w:val="24"/>
              </w:rPr>
              <w:t>kustīb</w:t>
            </w:r>
            <w:r w:rsidR="0020022B" w:rsidRPr="00D150D1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  <w:r w:rsidR="00D15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E6F" w:rsidRPr="00486CA4" w:rsidRDefault="00A41E6F" w:rsidP="00A4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86C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20022B" w:rsidRPr="00486CA4" w:rsidTr="00835E8F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2B" w:rsidRDefault="00CF4BF4" w:rsidP="00DB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1.1</w:t>
            </w:r>
            <w:r w:rsidR="00DB52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2B" w:rsidRDefault="0020022B" w:rsidP="00D1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Iekārtai jānodrošina katra lietotāja darbības reģistrācija elektroniskajā notikumu reģistrācijas žurnālā</w:t>
            </w:r>
            <w:r w:rsidR="00D15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2B" w:rsidRPr="00486CA4" w:rsidRDefault="0020022B" w:rsidP="00A4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4BF4" w:rsidRPr="00486CA4" w:rsidTr="00835E8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BF4" w:rsidRDefault="00CF4BF4" w:rsidP="00DB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1.1</w:t>
            </w:r>
            <w:r w:rsidR="00DB52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BF4" w:rsidRPr="00CF4BF4" w:rsidRDefault="00CF4BF4" w:rsidP="00DB5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0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D150D1">
              <w:rPr>
                <w:rFonts w:ascii="Times New Roman" w:hAnsi="Times New Roman" w:cs="Times New Roman"/>
                <w:sz w:val="24"/>
                <w:szCs w:val="24"/>
              </w:rPr>
              <w:t xml:space="preserve">iegādātājs </w:t>
            </w:r>
            <w:r w:rsidRPr="00D150D1">
              <w:rPr>
                <w:rFonts w:ascii="Times New Roman" w:hAnsi="Times New Roman" w:cs="Times New Roman"/>
                <w:sz w:val="24"/>
                <w:szCs w:val="24"/>
              </w:rPr>
              <w:t>nodrošina iekārtas uzstādīšanu</w:t>
            </w:r>
            <w:r w:rsidR="00D150D1">
              <w:rPr>
                <w:rFonts w:ascii="Times New Roman" w:hAnsi="Times New Roman" w:cs="Times New Roman"/>
                <w:sz w:val="24"/>
                <w:szCs w:val="24"/>
              </w:rPr>
              <w:t xml:space="preserve"> un pie</w:t>
            </w:r>
            <w:r w:rsidR="00DB52FF">
              <w:rPr>
                <w:rFonts w:ascii="Times New Roman" w:hAnsi="Times New Roman" w:cs="Times New Roman"/>
                <w:sz w:val="24"/>
                <w:szCs w:val="24"/>
              </w:rPr>
              <w:t>vienošanu</w:t>
            </w:r>
            <w:r w:rsidR="00D150D1">
              <w:rPr>
                <w:rFonts w:ascii="Times New Roman" w:hAnsi="Times New Roman" w:cs="Times New Roman"/>
                <w:sz w:val="24"/>
                <w:szCs w:val="24"/>
              </w:rPr>
              <w:t xml:space="preserve"> Pasūtītāja nodrošinātajam elektrotīklam.</w:t>
            </w:r>
          </w:p>
        </w:tc>
        <w:tc>
          <w:tcPr>
            <w:tcW w:w="6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BF4" w:rsidRPr="00486CA4" w:rsidRDefault="00CF4BF4" w:rsidP="00A4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87FC7" w:rsidRPr="00486CA4" w:rsidTr="00835E8F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FC7" w:rsidRDefault="00CF4BF4" w:rsidP="00DB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1.1</w:t>
            </w:r>
            <w:r w:rsidR="00DB52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  <w:r w:rsidR="00F87FC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FC7" w:rsidRPr="00F87FC7" w:rsidRDefault="00F87FC7" w:rsidP="00455D88">
            <w:pPr>
              <w:pStyle w:val="Default"/>
              <w:rPr>
                <w:sz w:val="23"/>
                <w:szCs w:val="23"/>
              </w:rPr>
            </w:pPr>
            <w:r w:rsidRPr="00D150D1">
              <w:rPr>
                <w:sz w:val="23"/>
                <w:szCs w:val="23"/>
              </w:rPr>
              <w:t>P</w:t>
            </w:r>
            <w:r w:rsidR="00D150D1" w:rsidRPr="00D150D1">
              <w:rPr>
                <w:sz w:val="23"/>
                <w:szCs w:val="23"/>
              </w:rPr>
              <w:t xml:space="preserve">iegādātājs </w:t>
            </w:r>
            <w:r w:rsidRPr="00D150D1">
              <w:rPr>
                <w:sz w:val="23"/>
                <w:szCs w:val="23"/>
              </w:rPr>
              <w:t>nodrošina iekārt</w:t>
            </w:r>
            <w:r w:rsidR="00CF4BF4" w:rsidRPr="00D150D1">
              <w:rPr>
                <w:sz w:val="23"/>
                <w:szCs w:val="23"/>
              </w:rPr>
              <w:t>as</w:t>
            </w:r>
            <w:r w:rsidRPr="00D150D1">
              <w:rPr>
                <w:sz w:val="23"/>
                <w:szCs w:val="23"/>
              </w:rPr>
              <w:t xml:space="preserve"> garantijas servisu </w:t>
            </w:r>
            <w:r w:rsidR="00455D88">
              <w:rPr>
                <w:sz w:val="23"/>
                <w:szCs w:val="23"/>
              </w:rPr>
              <w:t xml:space="preserve">vismaz </w:t>
            </w:r>
            <w:r w:rsidR="00D150D1" w:rsidRPr="00D150D1">
              <w:rPr>
                <w:sz w:val="23"/>
                <w:szCs w:val="23"/>
              </w:rPr>
              <w:t>60</w:t>
            </w:r>
            <w:r w:rsidRPr="00D150D1">
              <w:rPr>
                <w:sz w:val="23"/>
                <w:szCs w:val="23"/>
              </w:rPr>
              <w:t xml:space="preserve"> (</w:t>
            </w:r>
            <w:r w:rsidR="00D150D1" w:rsidRPr="00D150D1">
              <w:rPr>
                <w:sz w:val="23"/>
                <w:szCs w:val="23"/>
              </w:rPr>
              <w:t>sešdesmit</w:t>
            </w:r>
            <w:r w:rsidRPr="00D150D1">
              <w:rPr>
                <w:sz w:val="23"/>
                <w:szCs w:val="23"/>
              </w:rPr>
              <w:t>) mēneš</w:t>
            </w:r>
            <w:r w:rsidR="00455D88">
              <w:rPr>
                <w:sz w:val="23"/>
                <w:szCs w:val="23"/>
              </w:rPr>
              <w:t>us</w:t>
            </w:r>
            <w:r w:rsidRPr="00D150D1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69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F87FC7" w:rsidRPr="00486CA4" w:rsidRDefault="00F87FC7" w:rsidP="00D74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207D0" w:rsidRPr="00486CA4" w:rsidTr="00A41E6F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7D0" w:rsidRPr="00486CA4" w:rsidRDefault="00486CA4" w:rsidP="00A4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7D0" w:rsidRPr="00486CA4" w:rsidRDefault="00486CA4" w:rsidP="00D15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Elektroniskā a</w:t>
            </w:r>
            <w:r w:rsidRPr="00486C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tslēgu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glabātuve </w:t>
            </w:r>
            <w:r w:rsidR="00D150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II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7D0" w:rsidRPr="00486CA4" w:rsidRDefault="00486CA4" w:rsidP="00A4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86C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[Piedāvāt</w:t>
            </w:r>
            <w:r w:rsidR="00A41E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ās</w:t>
            </w:r>
            <w:r w:rsidRPr="00486C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iekārtas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nosaukums</w:t>
            </w:r>
            <w:r w:rsidRPr="00486C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/modelis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, pievienojot ražotāja tehnisko dokumentāciju</w:t>
            </w:r>
            <w:r w:rsidRPr="00486C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]</w:t>
            </w:r>
          </w:p>
        </w:tc>
      </w:tr>
      <w:tr w:rsidR="00D150D1" w:rsidRPr="00D150D1" w:rsidTr="00A41E6F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0D1" w:rsidRPr="00D150D1" w:rsidRDefault="00D150D1" w:rsidP="00A4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2.1.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0D1" w:rsidRPr="00D150D1" w:rsidRDefault="00D150D1" w:rsidP="00D15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Atslēgu skaits – vismaz 60</w:t>
            </w:r>
            <w:r w:rsidR="00DB52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0D1" w:rsidRPr="00D150D1" w:rsidRDefault="00D150D1" w:rsidP="00A4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</w:pPr>
          </w:p>
        </w:tc>
      </w:tr>
      <w:tr w:rsidR="00A207D0" w:rsidRPr="00486CA4" w:rsidTr="00A41E6F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D0" w:rsidRPr="00486CA4" w:rsidRDefault="00486CA4" w:rsidP="00D15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86C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  <w:r w:rsidR="00D150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  <w:r w:rsidRPr="00486C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D0" w:rsidRPr="00A41E6F" w:rsidRDefault="00D150D1" w:rsidP="00DB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Pr="00486C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kārienju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tīgais</w:t>
            </w:r>
            <w:r w:rsidRPr="00486C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ekrāns</w:t>
            </w:r>
            <w:r w:rsidR="00DB52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7D0" w:rsidRPr="00486CA4" w:rsidRDefault="00A207D0" w:rsidP="00486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86C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D150D1" w:rsidRPr="00486CA4" w:rsidTr="00A41E6F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D1" w:rsidRPr="00486CA4" w:rsidRDefault="00D150D1" w:rsidP="00D15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2.3.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D1" w:rsidRDefault="00DB52FF" w:rsidP="009B0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Stand-alone “p</w:t>
            </w:r>
            <w:r w:rsidRPr="00486C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lug &amp;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p</w:t>
            </w:r>
            <w:r w:rsidRPr="00486C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lay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sistēma</w:t>
            </w:r>
            <w:r w:rsidR="009B03D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50D1" w:rsidRPr="00486CA4" w:rsidRDefault="00D150D1" w:rsidP="00486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B03DA" w:rsidRPr="00486CA4" w:rsidTr="00A41E6F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DA" w:rsidRDefault="00835E8F" w:rsidP="00D15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2.4.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DA" w:rsidRDefault="00FB41F4" w:rsidP="000312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</w:t>
            </w:r>
            <w:r w:rsidR="009B03D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īkla vadības sistēma, izmantojot </w:t>
            </w:r>
            <w:r w:rsidR="00835E8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Web pārlūku, kas nodrošina </w:t>
            </w:r>
            <w:r w:rsidR="000312C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attālinātu </w:t>
            </w:r>
            <w:r w:rsidR="00835E8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lietotāju </w:t>
            </w:r>
            <w:r w:rsidR="000312C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centralizētu </w:t>
            </w:r>
            <w:r w:rsidR="00835E8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administrēšanu un ziņojumu saņemšanu.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03DA" w:rsidRPr="00486CA4" w:rsidRDefault="009B03DA" w:rsidP="00486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41E6F" w:rsidRPr="00486CA4" w:rsidTr="00A41E6F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6F" w:rsidRPr="00486CA4" w:rsidRDefault="00D150D1" w:rsidP="0083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  <w:r w:rsidR="00835E8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  <w:r w:rsidR="00A41E6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6F" w:rsidRPr="00A41E6F" w:rsidRDefault="00D150D1" w:rsidP="00835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0D1">
              <w:rPr>
                <w:rFonts w:ascii="Times New Roman" w:hAnsi="Times New Roman" w:cs="Times New Roman"/>
                <w:sz w:val="24"/>
                <w:szCs w:val="24"/>
              </w:rPr>
              <w:t>Iekārtas vadības programmatūrai jābūt savietojamai ar Pasūtītāja rīcībā esošo atslēgu glabātuvju sistēmu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50D1">
              <w:rPr>
                <w:rFonts w:ascii="Times New Roman" w:hAnsi="Times New Roman" w:cs="Times New Roman"/>
                <w:i/>
                <w:sz w:val="24"/>
                <w:szCs w:val="24"/>
              </w:rPr>
              <w:t>ASSA ABLOY Traka S-Touch Series.</w:t>
            </w:r>
            <w:r w:rsidR="00835E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35E8F" w:rsidRPr="00835E8F">
              <w:rPr>
                <w:rFonts w:ascii="Times New Roman" w:hAnsi="Times New Roman" w:cs="Times New Roman"/>
                <w:sz w:val="24"/>
                <w:szCs w:val="24"/>
              </w:rPr>
              <w:t>Ja i</w:t>
            </w:r>
            <w:r w:rsidR="00835E8F" w:rsidRPr="00D150D1">
              <w:rPr>
                <w:rFonts w:ascii="Times New Roman" w:hAnsi="Times New Roman" w:cs="Times New Roman"/>
                <w:sz w:val="24"/>
                <w:szCs w:val="24"/>
              </w:rPr>
              <w:t xml:space="preserve">ekārtas </w:t>
            </w:r>
            <w:r w:rsidR="00835E8F">
              <w:rPr>
                <w:rFonts w:ascii="Times New Roman" w:hAnsi="Times New Roman" w:cs="Times New Roman"/>
                <w:sz w:val="24"/>
                <w:szCs w:val="24"/>
              </w:rPr>
              <w:t>vadības programmatūra ir licencēta, piegādātājs piedāvājumā iekļauj licences izmaksas 3 gadu periodam.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E6F" w:rsidRPr="00486CA4" w:rsidRDefault="00A41E6F" w:rsidP="00A4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86C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D150D1" w:rsidRPr="00486CA4" w:rsidTr="00A41E6F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D1" w:rsidRDefault="00835E8F" w:rsidP="00A4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2.6</w:t>
            </w:r>
            <w:r w:rsidR="009B03D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D1" w:rsidRPr="00D150D1" w:rsidRDefault="00D150D1" w:rsidP="00D1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Iekārtai jānodrošina i</w:t>
            </w:r>
            <w:r w:rsidRPr="00A41E6F">
              <w:rPr>
                <w:rFonts w:ascii="Times New Roman" w:hAnsi="Times New Roman" w:cs="Times New Roman"/>
                <w:sz w:val="24"/>
                <w:szCs w:val="24"/>
              </w:rPr>
              <w:t>esp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ēja integrēt lietotājus no Pasūtītāja rīcībā esošā</w:t>
            </w:r>
            <w:r w:rsidRPr="00A41E6F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atslēgu glabātuvju </w:t>
            </w:r>
            <w:r w:rsidRPr="00A41E6F">
              <w:rPr>
                <w:rFonts w:ascii="Times New Roman" w:hAnsi="Times New Roman" w:cs="Times New Roman"/>
                <w:sz w:val="24"/>
                <w:szCs w:val="24"/>
              </w:rPr>
              <w:t xml:space="preserve">sistēmas, ja ir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nepieciešama </w:t>
            </w:r>
            <w:r w:rsidRPr="00A41E6F">
              <w:rPr>
                <w:rFonts w:ascii="Times New Roman" w:hAnsi="Times New Roman" w:cs="Times New Roman"/>
                <w:sz w:val="24"/>
                <w:szCs w:val="24"/>
              </w:rPr>
              <w:t>piekļuv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A41E6F">
              <w:rPr>
                <w:rFonts w:ascii="Times New Roman" w:hAnsi="Times New Roman" w:cs="Times New Roman"/>
                <w:sz w:val="24"/>
                <w:szCs w:val="24"/>
              </w:rPr>
              <w:t xml:space="preserve"> atslēgām vairāk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A41E6F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glabātuvēs </w:t>
            </w:r>
            <w:r w:rsidRPr="00A41E6F">
              <w:rPr>
                <w:rFonts w:ascii="Times New Roman" w:hAnsi="Times New Roman" w:cs="Times New Roman"/>
                <w:sz w:val="24"/>
                <w:szCs w:val="24"/>
              </w:rPr>
              <w:t>dažādās atrašanās vietās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50D1" w:rsidRPr="00486CA4" w:rsidRDefault="00D150D1" w:rsidP="00A4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02F9D" w:rsidRPr="00486CA4" w:rsidTr="00A41E6F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9D" w:rsidRDefault="00302F9D" w:rsidP="009B0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  <w:r w:rsidR="00835E8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9D" w:rsidRPr="0020022B" w:rsidRDefault="00302F9D" w:rsidP="009B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02F9D">
              <w:rPr>
                <w:rFonts w:ascii="Times New Roman" w:hAnsi="Times New Roman" w:cs="Times New Roman"/>
                <w:sz w:val="24"/>
                <w:szCs w:val="24"/>
              </w:rPr>
              <w:t xml:space="preserve">Iekārtai jānodrošina, ka atvērt durvis un izņemt vai ievietot noteiktā vietā uzglabājamo atslēgu būtu iespējams tikai </w:t>
            </w:r>
            <w:r w:rsidRPr="00D150D1">
              <w:rPr>
                <w:rFonts w:ascii="Times New Roman" w:hAnsi="Times New Roman" w:cs="Times New Roman"/>
                <w:sz w:val="24"/>
                <w:szCs w:val="24"/>
              </w:rPr>
              <w:t xml:space="preserve">autorizētam iekārtas lietotājam, izmantojot </w:t>
            </w:r>
            <w:r w:rsidR="00D150D1">
              <w:rPr>
                <w:rFonts w:ascii="Times New Roman" w:hAnsi="Times New Roman" w:cs="Times New Roman"/>
                <w:sz w:val="24"/>
                <w:szCs w:val="24"/>
              </w:rPr>
              <w:t xml:space="preserve">Pasūtītāja rīcībā esošās </w:t>
            </w:r>
            <w:r w:rsidR="00D150D1" w:rsidRPr="00A41E6F">
              <w:rPr>
                <w:rFonts w:ascii="Times New Roman" w:hAnsi="Times New Roman" w:cs="Times New Roman"/>
                <w:sz w:val="24"/>
                <w:szCs w:val="24"/>
              </w:rPr>
              <w:t xml:space="preserve">piekļuves </w:t>
            </w:r>
            <w:r w:rsidR="00D150D1">
              <w:rPr>
                <w:rFonts w:ascii="Times New Roman" w:hAnsi="Times New Roman" w:cs="Times New Roman"/>
                <w:sz w:val="24"/>
                <w:szCs w:val="24"/>
              </w:rPr>
              <w:t xml:space="preserve">kontroles </w:t>
            </w:r>
            <w:r w:rsidR="00D150D1" w:rsidRPr="00A41E6F">
              <w:rPr>
                <w:rFonts w:ascii="Times New Roman" w:hAnsi="Times New Roman" w:cs="Times New Roman"/>
                <w:sz w:val="24"/>
                <w:szCs w:val="24"/>
              </w:rPr>
              <w:t>sistēm</w:t>
            </w:r>
            <w:r w:rsidR="00D150D1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="00D150D1" w:rsidRPr="00D15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50D1">
              <w:rPr>
                <w:rFonts w:ascii="Times New Roman" w:hAnsi="Times New Roman" w:cs="Times New Roman"/>
                <w:sz w:val="24"/>
                <w:szCs w:val="24"/>
              </w:rPr>
              <w:t xml:space="preserve">elektroniskās identifikācijas karti </w:t>
            </w:r>
            <w:r w:rsidR="009B03D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B03DA" w:rsidRPr="00D150D1">
              <w:rPr>
                <w:rFonts w:ascii="Times New Roman" w:hAnsi="Times New Roman" w:cs="Times New Roman"/>
                <w:sz w:val="24"/>
                <w:szCs w:val="24"/>
              </w:rPr>
              <w:t>27 bitu protokol</w:t>
            </w:r>
            <w:r w:rsidR="009B03DA">
              <w:rPr>
                <w:rFonts w:ascii="Times New Roman" w:hAnsi="Times New Roman" w:cs="Times New Roman"/>
                <w:sz w:val="24"/>
                <w:szCs w:val="24"/>
              </w:rPr>
              <w:t xml:space="preserve">s, </w:t>
            </w:r>
            <w:r w:rsidR="00D150D1" w:rsidRPr="00D150D1">
              <w:rPr>
                <w:rFonts w:ascii="Times New Roman" w:hAnsi="Times New Roman" w:cs="Times New Roman"/>
                <w:sz w:val="24"/>
                <w:szCs w:val="24"/>
              </w:rPr>
              <w:t xml:space="preserve">125 kHz </w:t>
            </w:r>
            <w:r w:rsidRPr="00D150D1">
              <w:rPr>
                <w:rFonts w:ascii="Times New Roman" w:hAnsi="Times New Roman" w:cs="Times New Roman"/>
                <w:sz w:val="24"/>
                <w:szCs w:val="24"/>
              </w:rPr>
              <w:t>darba frekvenc</w:t>
            </w:r>
            <w:r w:rsidR="009B03DA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  <w:r w:rsidR="00FA5211" w:rsidRPr="00D15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2F9D" w:rsidRPr="00486CA4" w:rsidRDefault="00302F9D" w:rsidP="00A4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B03DA" w:rsidRPr="00486CA4" w:rsidTr="00A41E6F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DA" w:rsidRDefault="00835E8F" w:rsidP="009B0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2.8.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DA" w:rsidRPr="00302F9D" w:rsidRDefault="009B03DA" w:rsidP="009B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0D1">
              <w:rPr>
                <w:rFonts w:ascii="Times New Roman" w:hAnsi="Times New Roman" w:cs="Times New Roman"/>
                <w:sz w:val="24"/>
                <w:szCs w:val="24"/>
              </w:rPr>
              <w:t>Atslēgu izsniegšana ar PIN kodu.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03DA" w:rsidRPr="00486CA4" w:rsidRDefault="009B03DA" w:rsidP="00A4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41E6F" w:rsidRPr="00486CA4" w:rsidTr="00A41E6F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6F" w:rsidRPr="00486CA4" w:rsidRDefault="00835E8F" w:rsidP="00A4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2.9</w:t>
            </w:r>
            <w:r w:rsidR="00A41E6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6F" w:rsidRPr="00A41E6F" w:rsidRDefault="00D150D1" w:rsidP="00A41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0D1">
              <w:rPr>
                <w:rFonts w:ascii="Times New Roman" w:hAnsi="Times New Roman" w:cs="Times New Roman"/>
                <w:sz w:val="24"/>
                <w:szCs w:val="24"/>
              </w:rPr>
              <w:t>Iekārtai jānodrošina iespēja atslēgas izņemt tikai atbilstoši autorizācijas atļaujai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E6F" w:rsidRPr="00486CA4" w:rsidRDefault="00A41E6F" w:rsidP="00A4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86C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A41E6F" w:rsidRPr="00486CA4" w:rsidTr="0020044A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6F" w:rsidRPr="00486CA4" w:rsidRDefault="00835E8F" w:rsidP="00A4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2.10</w:t>
            </w:r>
            <w:r w:rsidR="00A41E6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6F" w:rsidRPr="00A41E6F" w:rsidRDefault="00A41E6F" w:rsidP="00CF4B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E6F">
              <w:rPr>
                <w:rFonts w:ascii="Times New Roman" w:hAnsi="Times New Roman" w:cs="Times New Roman"/>
                <w:sz w:val="24"/>
                <w:szCs w:val="24"/>
              </w:rPr>
              <w:t>Ats</w:t>
            </w:r>
            <w:r w:rsidR="00F87FC7">
              <w:rPr>
                <w:rFonts w:ascii="Times New Roman" w:hAnsi="Times New Roman" w:cs="Times New Roman"/>
                <w:sz w:val="24"/>
                <w:szCs w:val="24"/>
              </w:rPr>
              <w:t>lēgas ir pies</w:t>
            </w:r>
            <w:r w:rsidR="00CF4BF4">
              <w:rPr>
                <w:rFonts w:ascii="Times New Roman" w:hAnsi="Times New Roman" w:cs="Times New Roman"/>
                <w:sz w:val="24"/>
                <w:szCs w:val="24"/>
              </w:rPr>
              <w:t xml:space="preserve">tiprinātas </w:t>
            </w:r>
            <w:r w:rsidR="00F87FC7">
              <w:rPr>
                <w:rFonts w:ascii="Times New Roman" w:hAnsi="Times New Roman" w:cs="Times New Roman"/>
                <w:sz w:val="24"/>
                <w:szCs w:val="24"/>
              </w:rPr>
              <w:t>ar speciā</w:t>
            </w:r>
            <w:r w:rsidRPr="00A41E6F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CF4BF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41E6F">
              <w:rPr>
                <w:rFonts w:ascii="Times New Roman" w:hAnsi="Times New Roman" w:cs="Times New Roman"/>
                <w:sz w:val="24"/>
                <w:szCs w:val="24"/>
              </w:rPr>
              <w:t xml:space="preserve"> trosi, kas ierobežo </w:t>
            </w:r>
            <w:r w:rsidR="00CF4BF4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Pr="00A41E6F">
              <w:rPr>
                <w:rFonts w:ascii="Times New Roman" w:hAnsi="Times New Roman" w:cs="Times New Roman"/>
                <w:sz w:val="24"/>
                <w:szCs w:val="24"/>
              </w:rPr>
              <w:t>neatļautu noņemšanu</w:t>
            </w:r>
            <w:r w:rsidR="00CF4B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E6F" w:rsidRPr="00486CA4" w:rsidRDefault="00A41E6F" w:rsidP="00A4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86C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A41E6F" w:rsidRPr="00486CA4" w:rsidTr="0020044A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6F" w:rsidRPr="00486CA4" w:rsidRDefault="00A41E6F" w:rsidP="00A4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  <w:r w:rsidR="00835E8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6F" w:rsidRPr="00A41E6F" w:rsidRDefault="00A41E6F" w:rsidP="00D1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E6F">
              <w:rPr>
                <w:rFonts w:ascii="Times New Roman" w:hAnsi="Times New Roman" w:cs="Times New Roman"/>
                <w:sz w:val="24"/>
                <w:szCs w:val="24"/>
              </w:rPr>
              <w:t>Durvju materiāls</w:t>
            </w:r>
            <w:r w:rsidR="0020022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41E6F">
              <w:rPr>
                <w:rFonts w:ascii="Times New Roman" w:hAnsi="Times New Roman" w:cs="Times New Roman"/>
                <w:sz w:val="24"/>
                <w:szCs w:val="24"/>
              </w:rPr>
              <w:t xml:space="preserve"> PVC (polikarbonāts), caurspīdīgs</w:t>
            </w:r>
            <w:r w:rsidR="00FA52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150D1">
              <w:rPr>
                <w:rFonts w:ascii="Times New Roman" w:hAnsi="Times New Roman" w:cs="Times New Roman"/>
                <w:sz w:val="24"/>
                <w:szCs w:val="24"/>
              </w:rPr>
              <w:t xml:space="preserve"> Iekārtas korpuss: metāls.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E6F" w:rsidRPr="00486CA4" w:rsidRDefault="00A41E6F" w:rsidP="00A4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86C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EE24B1" w:rsidRPr="00486CA4" w:rsidTr="00FB41F4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4B1" w:rsidRPr="00486CA4" w:rsidRDefault="00835E8F" w:rsidP="00EE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2.12</w:t>
            </w:r>
            <w:r w:rsidR="00EE24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4B1" w:rsidRPr="00A41E6F" w:rsidRDefault="00EE24B1" w:rsidP="00E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Iekārtas elektroapgādei jāizmanto 220V 50Hz maiņsprieguma tīkls</w:t>
            </w:r>
            <w:r w:rsidR="00FA52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4B1" w:rsidRPr="00486CA4" w:rsidRDefault="00EE24B1" w:rsidP="00E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86C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EE24B1" w:rsidRPr="00486CA4" w:rsidTr="00FB41F4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4B1" w:rsidRPr="00D150D1" w:rsidRDefault="00835E8F" w:rsidP="00EE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2.13</w:t>
            </w:r>
            <w:r w:rsidR="00CF4BF4" w:rsidRPr="00D150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4B1" w:rsidRPr="00D150D1" w:rsidRDefault="009B03DA" w:rsidP="00E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Iekārtai ir iebūvēta autonomā elektrobarošana, kas ārējās elektroapgādes traucējumu gadījumā nodrošina iekārtas stabilu darbību </w:t>
            </w:r>
            <w:r w:rsidRPr="00D150D1">
              <w:rPr>
                <w:rFonts w:ascii="Times New Roman" w:hAnsi="Times New Roman" w:cs="Times New Roman"/>
                <w:sz w:val="24"/>
                <w:szCs w:val="24"/>
              </w:rPr>
              <w:t>vismaz 12 stundas.</w:t>
            </w:r>
          </w:p>
        </w:tc>
        <w:tc>
          <w:tcPr>
            <w:tcW w:w="6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4B1" w:rsidRPr="00486CA4" w:rsidRDefault="00EE24B1" w:rsidP="00E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41E6F" w:rsidRPr="00486CA4" w:rsidTr="00835E8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6F" w:rsidRPr="00D150D1" w:rsidRDefault="00835E8F" w:rsidP="00A4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2.14</w:t>
            </w:r>
            <w:r w:rsidR="00A41E6F" w:rsidRPr="00D150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6F" w:rsidRPr="00D150D1" w:rsidRDefault="00EE24B1" w:rsidP="00D1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0D1">
              <w:rPr>
                <w:rFonts w:ascii="Times New Roman" w:hAnsi="Times New Roman" w:cs="Times New Roman"/>
                <w:sz w:val="24"/>
                <w:szCs w:val="24"/>
              </w:rPr>
              <w:t>Iekārtai jānodrošina līdz 2000 lietotāju autorizācija</w:t>
            </w:r>
            <w:r w:rsidR="00FA5211" w:rsidRPr="00D15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E6F" w:rsidRPr="00486CA4" w:rsidRDefault="00A41E6F" w:rsidP="00A4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86C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A41E6F" w:rsidRPr="00486CA4" w:rsidTr="00FA5211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6F" w:rsidRPr="00486CA4" w:rsidRDefault="00CF4BF4" w:rsidP="00302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2.1</w:t>
            </w:r>
            <w:r w:rsidR="00835E8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  <w:r w:rsidR="00A41E6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6F" w:rsidRPr="00A41E6F" w:rsidRDefault="0020022B" w:rsidP="00D1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Iekārtai jānodrošina i</w:t>
            </w:r>
            <w:r w:rsidR="00A41E6F" w:rsidRPr="00A41E6F">
              <w:rPr>
                <w:rFonts w:ascii="Times New Roman" w:hAnsi="Times New Roman" w:cs="Times New Roman"/>
                <w:sz w:val="24"/>
                <w:szCs w:val="24"/>
              </w:rPr>
              <w:t xml:space="preserve">espēja </w:t>
            </w:r>
            <w:r w:rsidRPr="00A41E6F">
              <w:rPr>
                <w:rFonts w:ascii="Times New Roman" w:hAnsi="Times New Roman" w:cs="Times New Roman"/>
                <w:sz w:val="24"/>
                <w:szCs w:val="24"/>
              </w:rPr>
              <w:t>lietot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A41E6F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41E6F">
              <w:rPr>
                <w:rFonts w:ascii="Times New Roman" w:hAnsi="Times New Roman" w:cs="Times New Roman"/>
                <w:sz w:val="24"/>
                <w:szCs w:val="24"/>
              </w:rPr>
              <w:t xml:space="preserve">m </w:t>
            </w:r>
            <w:r w:rsidR="00D150D1">
              <w:rPr>
                <w:rFonts w:ascii="Times New Roman" w:hAnsi="Times New Roman" w:cs="Times New Roman"/>
                <w:sz w:val="24"/>
                <w:szCs w:val="24"/>
              </w:rPr>
              <w:t xml:space="preserve">ar atbilstošu piekļuves tiesību lomu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identificēt </w:t>
            </w:r>
            <w:r w:rsidR="00A41E6F" w:rsidRPr="00A41E6F">
              <w:rPr>
                <w:rFonts w:ascii="Times New Roman" w:hAnsi="Times New Roman" w:cs="Times New Roman"/>
                <w:sz w:val="24"/>
                <w:szCs w:val="24"/>
              </w:rPr>
              <w:t>lietot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āju, </w:t>
            </w:r>
            <w:r w:rsidR="00A41E6F" w:rsidRPr="00A41E6F">
              <w:rPr>
                <w:rFonts w:ascii="Times New Roman" w:hAnsi="Times New Roman" w:cs="Times New Roman"/>
                <w:sz w:val="24"/>
                <w:szCs w:val="24"/>
              </w:rPr>
              <w:t>kurš ir paņēmis atslēgas, ja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ās </w:t>
            </w:r>
            <w:r w:rsidR="00A41E6F" w:rsidRPr="00A41E6F">
              <w:rPr>
                <w:rFonts w:ascii="Times New Roman" w:hAnsi="Times New Roman" w:cs="Times New Roman"/>
                <w:sz w:val="24"/>
                <w:szCs w:val="24"/>
              </w:rPr>
              <w:t xml:space="preserve">neatrodas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glabā</w:t>
            </w:r>
            <w:r w:rsidR="00FA5211">
              <w:rPr>
                <w:rFonts w:ascii="Times New Roman" w:hAnsi="Times New Roman" w:cs="Times New Roman"/>
                <w:sz w:val="24"/>
                <w:szCs w:val="24"/>
              </w:rPr>
              <w:t>tuvē.</w:t>
            </w:r>
          </w:p>
        </w:tc>
        <w:tc>
          <w:tcPr>
            <w:tcW w:w="6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E6F" w:rsidRPr="00486CA4" w:rsidRDefault="00A41E6F" w:rsidP="00A4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86C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A41E6F" w:rsidRPr="00486CA4" w:rsidTr="00FA5211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41E6F" w:rsidRDefault="00CF4BF4" w:rsidP="00302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2.1</w:t>
            </w:r>
            <w:r w:rsidR="00835E8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="00A41E6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6F" w:rsidRPr="00A41E6F" w:rsidRDefault="0020022B" w:rsidP="00200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41E6F">
              <w:rPr>
                <w:rFonts w:ascii="Times New Roman" w:hAnsi="Times New Roman" w:cs="Times New Roman"/>
                <w:sz w:val="24"/>
                <w:szCs w:val="24"/>
              </w:rPr>
              <w:t>vārijas situācijā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iekārtai jānodrošina tās manuālas atvēršanas iespēja </w:t>
            </w:r>
            <w:r w:rsidR="00A41E6F" w:rsidRPr="00A41E6F">
              <w:rPr>
                <w:rFonts w:ascii="Times New Roman" w:hAnsi="Times New Roman" w:cs="Times New Roman"/>
                <w:sz w:val="24"/>
                <w:szCs w:val="24"/>
              </w:rPr>
              <w:t xml:space="preserve">bez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PIN koda, ar atslēgu.</w:t>
            </w:r>
          </w:p>
        </w:tc>
        <w:tc>
          <w:tcPr>
            <w:tcW w:w="6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E6F" w:rsidRPr="00486CA4" w:rsidRDefault="00A41E6F" w:rsidP="00A4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50D1" w:rsidRPr="00486CA4" w:rsidTr="00FA5211">
        <w:trPr>
          <w:trHeight w:val="27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D1" w:rsidRPr="00DB52FF" w:rsidRDefault="00D150D1" w:rsidP="00D15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52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2.1</w:t>
            </w:r>
            <w:r w:rsidR="00835E8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  <w:r w:rsidRPr="00DB52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D1" w:rsidRPr="00DB52FF" w:rsidRDefault="00D150D1" w:rsidP="00D1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2FF">
              <w:rPr>
                <w:rFonts w:ascii="Times New Roman" w:hAnsi="Times New Roman" w:cs="Times New Roman"/>
                <w:sz w:val="24"/>
                <w:szCs w:val="24"/>
              </w:rPr>
              <w:t>Iekārtai jānodrošina iespēja izsekot atslēgu un lietotāju kustībai.</w:t>
            </w:r>
          </w:p>
        </w:tc>
        <w:tc>
          <w:tcPr>
            <w:tcW w:w="6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50D1" w:rsidRPr="00486CA4" w:rsidRDefault="00D150D1" w:rsidP="00D15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50D1" w:rsidRPr="00486CA4" w:rsidTr="00FA5211">
        <w:trPr>
          <w:trHeight w:val="27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D1" w:rsidRPr="00DB52FF" w:rsidRDefault="00835E8F" w:rsidP="00D15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2.18</w:t>
            </w:r>
            <w:r w:rsidR="00DB52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D1" w:rsidRPr="00DB52FF" w:rsidRDefault="00D150D1" w:rsidP="00D1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2FF">
              <w:rPr>
                <w:rFonts w:ascii="Times New Roman" w:hAnsi="Times New Roman" w:cs="Times New Roman"/>
                <w:sz w:val="24"/>
                <w:szCs w:val="24"/>
              </w:rPr>
              <w:t>Iekārtai jānodrošina katra lietotāja darbības reģistrācija elektroniskajā notikumu reģistrācijas žurnālā.</w:t>
            </w:r>
          </w:p>
        </w:tc>
        <w:tc>
          <w:tcPr>
            <w:tcW w:w="6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50D1" w:rsidRPr="00486CA4" w:rsidRDefault="00D150D1" w:rsidP="00D15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4BF4" w:rsidRPr="00486CA4" w:rsidTr="00CF4BF4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BF4" w:rsidRPr="00C11B53" w:rsidRDefault="00835E8F" w:rsidP="00302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1B5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2.19</w:t>
            </w:r>
            <w:r w:rsidR="00CF4BF4" w:rsidRPr="00C11B5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BF4" w:rsidRPr="00C11B53" w:rsidRDefault="00CF4BF4" w:rsidP="00CF4BF4">
            <w:pPr>
              <w:pStyle w:val="Default"/>
            </w:pPr>
            <w:r w:rsidRPr="00C11B53">
              <w:t xml:space="preserve">Pretendents nodrošina iekārtas uzstādīšanu un </w:t>
            </w:r>
            <w:r w:rsidR="00DB52FF" w:rsidRPr="00C11B53">
              <w:t>konfigurāciju:</w:t>
            </w:r>
          </w:p>
          <w:p w:rsidR="00DB52FF" w:rsidRPr="00C11B53" w:rsidRDefault="00DB52FF" w:rsidP="00DB52FF">
            <w:pPr>
              <w:pStyle w:val="Default"/>
              <w:numPr>
                <w:ilvl w:val="0"/>
                <w:numId w:val="2"/>
              </w:numPr>
              <w:ind w:left="317" w:hanging="283"/>
            </w:pPr>
            <w:r w:rsidRPr="00C11B53">
              <w:t>iekārtas pievienošana Pasūtītāja nodrošinātajam elektrotīklam;</w:t>
            </w:r>
          </w:p>
          <w:p w:rsidR="00DB52FF" w:rsidRPr="00C11B53" w:rsidRDefault="00DB52FF" w:rsidP="00DB52FF">
            <w:pPr>
              <w:pStyle w:val="Default"/>
              <w:numPr>
                <w:ilvl w:val="0"/>
                <w:numId w:val="2"/>
              </w:numPr>
              <w:ind w:left="317" w:hanging="283"/>
            </w:pPr>
            <w:r w:rsidRPr="00C11B53">
              <w:t>tīkla iestatījumu veikšana;</w:t>
            </w:r>
          </w:p>
          <w:p w:rsidR="00DB52FF" w:rsidRPr="00C11B53" w:rsidRDefault="00DB52FF" w:rsidP="00DB52FF">
            <w:pPr>
              <w:pStyle w:val="Default"/>
              <w:numPr>
                <w:ilvl w:val="0"/>
                <w:numId w:val="2"/>
              </w:numPr>
              <w:ind w:left="317" w:hanging="283"/>
            </w:pPr>
            <w:r w:rsidRPr="00C11B53">
              <w:t>servera programmatūras uzstādīšana;</w:t>
            </w:r>
          </w:p>
          <w:p w:rsidR="00DB52FF" w:rsidRPr="00C11B53" w:rsidRDefault="00DB52FF" w:rsidP="00DB52FF">
            <w:pPr>
              <w:pStyle w:val="Default"/>
              <w:numPr>
                <w:ilvl w:val="0"/>
                <w:numId w:val="2"/>
              </w:numPr>
              <w:ind w:left="317" w:hanging="283"/>
            </w:pPr>
            <w:r w:rsidRPr="00C11B53">
              <w:t>sasaistes ar Pasūtītāja rīcībā esošo atslēgu glabātuvju sistēmu izveide;</w:t>
            </w:r>
          </w:p>
          <w:p w:rsidR="00DB52FF" w:rsidRPr="00C11B53" w:rsidRDefault="00DB52FF" w:rsidP="00DB52FF">
            <w:pPr>
              <w:pStyle w:val="Default"/>
              <w:numPr>
                <w:ilvl w:val="0"/>
                <w:numId w:val="2"/>
              </w:numPr>
              <w:ind w:left="317" w:hanging="283"/>
            </w:pPr>
            <w:r w:rsidRPr="00C11B53">
              <w:t xml:space="preserve">Pasūtītāja norādīto </w:t>
            </w:r>
            <w:r w:rsidRPr="00C11B53">
              <w:rPr>
                <w:i/>
              </w:rPr>
              <w:t>Web</w:t>
            </w:r>
            <w:r w:rsidRPr="00C11B53">
              <w:t xml:space="preserve"> lietotāju izveide.</w:t>
            </w:r>
          </w:p>
        </w:tc>
        <w:tc>
          <w:tcPr>
            <w:tcW w:w="6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4BF4" w:rsidRPr="00486CA4" w:rsidRDefault="00CF4BF4" w:rsidP="00A4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4BF4" w:rsidRPr="00486CA4" w:rsidTr="00CF4BF4">
        <w:trPr>
          <w:trHeight w:val="27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BF4" w:rsidRPr="00C11B53" w:rsidRDefault="00835E8F" w:rsidP="00CF4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1B5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2.20</w:t>
            </w:r>
            <w:r w:rsidR="00CF4BF4" w:rsidRPr="00C11B5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BF4" w:rsidRPr="00C11B53" w:rsidRDefault="00CF4BF4" w:rsidP="00455D88">
            <w:pPr>
              <w:pStyle w:val="Default"/>
            </w:pPr>
            <w:r w:rsidRPr="00C11B53">
              <w:t xml:space="preserve">Pretendents nodrošina iekārtas garantijas servisu </w:t>
            </w:r>
            <w:r w:rsidR="00DB52FF" w:rsidRPr="00C11B53">
              <w:t xml:space="preserve">vismaz 60 </w:t>
            </w:r>
            <w:r w:rsidRPr="00C11B53">
              <w:t>(</w:t>
            </w:r>
            <w:r w:rsidR="00DB52FF" w:rsidRPr="00C11B53">
              <w:t>sešdesmit</w:t>
            </w:r>
            <w:r w:rsidRPr="00C11B53">
              <w:t>) mēneš</w:t>
            </w:r>
            <w:r w:rsidR="00455D88">
              <w:t>us</w:t>
            </w:r>
            <w:r w:rsidRPr="00C11B53">
              <w:t xml:space="preserve">. </w:t>
            </w:r>
          </w:p>
        </w:tc>
        <w:tc>
          <w:tcPr>
            <w:tcW w:w="6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4BF4" w:rsidRPr="00486CA4" w:rsidRDefault="00CF4BF4" w:rsidP="00D74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:rsidR="00352A84" w:rsidRDefault="00352A84" w:rsidP="009779C8">
      <w:pPr>
        <w:spacing w:after="0" w:line="240" w:lineRule="auto"/>
      </w:pPr>
    </w:p>
    <w:p w:rsidR="00CF4BF4" w:rsidRDefault="00CF4BF4" w:rsidP="009779C8">
      <w:pPr>
        <w:spacing w:after="0" w:line="240" w:lineRule="auto"/>
      </w:pPr>
    </w:p>
    <w:tbl>
      <w:tblPr>
        <w:tblW w:w="11198" w:type="dxa"/>
        <w:tblLook w:val="04A0" w:firstRow="1" w:lastRow="0" w:firstColumn="1" w:lastColumn="0" w:noHBand="0" w:noVBand="1"/>
      </w:tblPr>
      <w:tblGrid>
        <w:gridCol w:w="440"/>
        <w:gridCol w:w="1020"/>
        <w:gridCol w:w="2084"/>
        <w:gridCol w:w="3827"/>
        <w:gridCol w:w="3827"/>
      </w:tblGrid>
      <w:tr w:rsidR="00B92EA4" w:rsidRPr="00B92EA4" w:rsidTr="00A91B7E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B92EA4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Pretendenta pārstāvja vārds un uzvārds: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B92EA4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B92EA4" w:rsidRPr="00B92EA4" w:rsidTr="00A91B7E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B92EA4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Amats: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B92EA4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B92EA4" w:rsidRPr="00B92EA4" w:rsidTr="00A91B7E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B92EA4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Datums: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B92EA4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B92EA4" w:rsidRPr="00B92EA4" w:rsidTr="00A91B7E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977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B92EA4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Paraksts</w:t>
            </w:r>
            <w:r w:rsidR="009779C8">
              <w:rPr>
                <w:rStyle w:val="FootnoteReference"/>
                <w:rFonts w:ascii="Times New Roman" w:eastAsia="Times New Roman" w:hAnsi="Times New Roman" w:cs="Times New Roman"/>
                <w:color w:val="000000"/>
                <w:lang w:eastAsia="lv-LV"/>
              </w:rPr>
              <w:footnoteReference w:id="1"/>
            </w:r>
            <w:r w:rsidRPr="00B92EA4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B92EA4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</w:tbl>
    <w:p w:rsidR="00117CB1" w:rsidRDefault="00117CB1"/>
    <w:sectPr w:rsidR="00117CB1" w:rsidSect="009779C8">
      <w:pgSz w:w="16838" w:h="11906" w:orient="landscape"/>
      <w:pgMar w:top="1418" w:right="1134" w:bottom="1134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523" w:rsidRDefault="00023523" w:rsidP="009779C8">
      <w:pPr>
        <w:spacing w:after="0" w:line="240" w:lineRule="auto"/>
      </w:pPr>
      <w:r>
        <w:separator/>
      </w:r>
    </w:p>
  </w:endnote>
  <w:endnote w:type="continuationSeparator" w:id="0">
    <w:p w:rsidR="00023523" w:rsidRDefault="00023523" w:rsidP="00977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523" w:rsidRDefault="00023523" w:rsidP="009779C8">
      <w:pPr>
        <w:spacing w:after="0" w:line="240" w:lineRule="auto"/>
      </w:pPr>
      <w:r>
        <w:separator/>
      </w:r>
    </w:p>
  </w:footnote>
  <w:footnote w:type="continuationSeparator" w:id="0">
    <w:p w:rsidR="00023523" w:rsidRDefault="00023523" w:rsidP="009779C8">
      <w:pPr>
        <w:spacing w:after="0" w:line="240" w:lineRule="auto"/>
      </w:pPr>
      <w:r>
        <w:continuationSeparator/>
      </w:r>
    </w:p>
  </w:footnote>
  <w:footnote w:id="1">
    <w:p w:rsidR="009779C8" w:rsidRDefault="009779C8">
      <w:pPr>
        <w:pStyle w:val="FootnoteText"/>
      </w:pPr>
      <w:r w:rsidRPr="00B92EA4">
        <w:rPr>
          <w:rFonts w:ascii="Times New Roman" w:eastAsia="Times New Roman" w:hAnsi="Times New Roman" w:cs="Times New Roman"/>
          <w:color w:val="000000"/>
          <w:vertAlign w:val="superscript"/>
          <w:lang w:eastAsia="lv-LV"/>
        </w:rPr>
        <w:t>1</w:t>
      </w:r>
      <w:r w:rsidRPr="00B92EA4">
        <w:rPr>
          <w:rFonts w:ascii="Times New Roman" w:eastAsia="Times New Roman" w:hAnsi="Times New Roman" w:cs="Times New Roman"/>
          <w:color w:val="000000"/>
          <w:lang w:eastAsia="lv-LV"/>
        </w:rPr>
        <w:t xml:space="preserve"> Neaizpilda, ja dokuments tiek parakstīts ar drošu elektronisko vai EIS elektronisko parakstu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D02081"/>
    <w:multiLevelType w:val="hybridMultilevel"/>
    <w:tmpl w:val="18165C86"/>
    <w:lvl w:ilvl="0" w:tplc="28722732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E86BAB"/>
    <w:multiLevelType w:val="hybridMultilevel"/>
    <w:tmpl w:val="B6F6A11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7D0"/>
    <w:rsid w:val="00023523"/>
    <w:rsid w:val="000312C7"/>
    <w:rsid w:val="00117CB1"/>
    <w:rsid w:val="0020022B"/>
    <w:rsid w:val="0027465E"/>
    <w:rsid w:val="002803DA"/>
    <w:rsid w:val="00302F9D"/>
    <w:rsid w:val="00352A84"/>
    <w:rsid w:val="00455D88"/>
    <w:rsid w:val="00486383"/>
    <w:rsid w:val="00486CA4"/>
    <w:rsid w:val="00534408"/>
    <w:rsid w:val="006B207D"/>
    <w:rsid w:val="00777D93"/>
    <w:rsid w:val="00835E8F"/>
    <w:rsid w:val="009779C8"/>
    <w:rsid w:val="009B03DA"/>
    <w:rsid w:val="00A207D0"/>
    <w:rsid w:val="00A31A6B"/>
    <w:rsid w:val="00A36176"/>
    <w:rsid w:val="00A41E6F"/>
    <w:rsid w:val="00A55FA9"/>
    <w:rsid w:val="00A91B7E"/>
    <w:rsid w:val="00B92EA4"/>
    <w:rsid w:val="00BF1C3D"/>
    <w:rsid w:val="00C05DA3"/>
    <w:rsid w:val="00C11B53"/>
    <w:rsid w:val="00CB26BF"/>
    <w:rsid w:val="00CF4BF4"/>
    <w:rsid w:val="00D06094"/>
    <w:rsid w:val="00D150D1"/>
    <w:rsid w:val="00DB52FF"/>
    <w:rsid w:val="00EE24B1"/>
    <w:rsid w:val="00F87FC7"/>
    <w:rsid w:val="00FA5211"/>
    <w:rsid w:val="00FB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C83098B-D235-4E64-869E-9DD11048F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rsid w:val="00B92EA4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rFonts w:ascii="Calibri" w:eastAsia="Calibri" w:hAnsi="Calibri" w:cs="Calibri"/>
      <w:b/>
      <w:color w:val="000000"/>
      <w:sz w:val="48"/>
      <w:szCs w:val="48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92EA4"/>
    <w:rPr>
      <w:rFonts w:ascii="Calibri" w:eastAsia="Calibri" w:hAnsi="Calibri" w:cs="Calibri"/>
      <w:b/>
      <w:color w:val="000000"/>
      <w:sz w:val="48"/>
      <w:szCs w:val="48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9779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79C8"/>
  </w:style>
  <w:style w:type="paragraph" w:styleId="Footer">
    <w:name w:val="footer"/>
    <w:basedOn w:val="Normal"/>
    <w:link w:val="FooterChar"/>
    <w:uiPriority w:val="99"/>
    <w:unhideWhenUsed/>
    <w:rsid w:val="009779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79C8"/>
  </w:style>
  <w:style w:type="paragraph" w:styleId="FootnoteText">
    <w:name w:val="footnote text"/>
    <w:basedOn w:val="Normal"/>
    <w:link w:val="FootnoteTextChar"/>
    <w:uiPriority w:val="99"/>
    <w:semiHidden/>
    <w:unhideWhenUsed/>
    <w:rsid w:val="009779C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79C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779C8"/>
    <w:rPr>
      <w:vertAlign w:val="superscript"/>
    </w:rPr>
  </w:style>
  <w:style w:type="paragraph" w:customStyle="1" w:styleId="Default">
    <w:name w:val="Default"/>
    <w:rsid w:val="00F87F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5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2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6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95210-2A79-4B65-A5D0-B47C48509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2673</Words>
  <Characters>1524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Izgl'itibas un zinatnes ministrija</Company>
  <LinksUpToDate>false</LinksUpToDate>
  <CharactersWithSpaces>4189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Eduards Duhanovskis</dc:creator>
  <cp:keywords/>
  <dc:description/>
  <cp:lastModifiedBy>Eduards Duhanovskis</cp:lastModifiedBy>
  <cp:revision>20</cp:revision>
  <cp:lastPrinted>2018-11-30T14:12:00Z</cp:lastPrinted>
  <dcterms:created xsi:type="dcterms:W3CDTF">2018-10-30T11:36:00Z</dcterms:created>
  <dcterms:modified xsi:type="dcterms:W3CDTF">2018-12-06T08:07:00Z</dcterms:modified>
</cp:coreProperties>
</file>