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37" w:rsidRDefault="00856E1F" w:rsidP="00856E1F">
      <w:pPr>
        <w:jc w:val="right"/>
        <w:rPr>
          <w:rFonts w:ascii="Times New Roman" w:hAnsi="Times New Roman"/>
          <w:b/>
        </w:rPr>
      </w:pPr>
      <w:r>
        <w:rPr>
          <w:rFonts w:ascii="Times New Roman" w:hAnsi="Times New Roman"/>
          <w:b/>
        </w:rPr>
        <w:t>IZRAKSTS</w:t>
      </w:r>
    </w:p>
    <w:p w:rsidR="00551986" w:rsidRPr="00A57B1F" w:rsidRDefault="00391387" w:rsidP="00551986">
      <w:pPr>
        <w:jc w:val="center"/>
        <w:rPr>
          <w:rFonts w:ascii="Times New Roman" w:hAnsi="Times New Roman"/>
          <w:b/>
        </w:rPr>
      </w:pPr>
      <w:r w:rsidRPr="00A57B1F">
        <w:rPr>
          <w:rFonts w:ascii="Times New Roman" w:hAnsi="Times New Roman"/>
          <w:b/>
        </w:rPr>
        <w:t>LĒMUMS</w:t>
      </w:r>
      <w:r w:rsidR="00551986" w:rsidRPr="00A57B1F">
        <w:rPr>
          <w:rFonts w:ascii="Times New Roman" w:hAnsi="Times New Roman"/>
          <w:b/>
        </w:rPr>
        <w:t xml:space="preserve"> </w:t>
      </w:r>
    </w:p>
    <w:p w:rsidR="008F1BAE" w:rsidRPr="00A57B1F" w:rsidRDefault="008F1BAE" w:rsidP="00551986">
      <w:pPr>
        <w:jc w:val="center"/>
        <w:rPr>
          <w:rFonts w:ascii="Times New Roman" w:hAnsi="Times New Roman"/>
          <w:b/>
        </w:rPr>
      </w:pPr>
      <w:r w:rsidRPr="00A57B1F">
        <w:rPr>
          <w:rFonts w:ascii="Times New Roman" w:hAnsi="Times New Roman"/>
          <w:b/>
        </w:rPr>
        <w:t>p</w:t>
      </w:r>
      <w:r w:rsidRPr="00A57B1F">
        <w:rPr>
          <w:rFonts w:ascii="Times New Roman" w:hAnsi="Times New Roman"/>
          <w:b/>
          <w:bCs/>
        </w:rPr>
        <w:t>ar rezultātiem</w:t>
      </w:r>
    </w:p>
    <w:p w:rsidR="00391387" w:rsidRPr="00A57B1F" w:rsidRDefault="00391387" w:rsidP="000101B3">
      <w:pPr>
        <w:jc w:val="center"/>
        <w:rPr>
          <w:rFonts w:ascii="Times New Roman" w:hAnsi="Times New Roman"/>
        </w:rPr>
      </w:pPr>
      <w:r w:rsidRPr="00A57B1F">
        <w:rPr>
          <w:rFonts w:ascii="Times New Roman" w:hAnsi="Times New Roman"/>
        </w:rPr>
        <w:t xml:space="preserve">Publisko iepirkumu likuma </w:t>
      </w:r>
      <w:r w:rsidR="00231BE2" w:rsidRPr="00A57B1F">
        <w:rPr>
          <w:rFonts w:ascii="Times New Roman" w:hAnsi="Times New Roman"/>
        </w:rPr>
        <w:t>9.</w:t>
      </w:r>
      <w:r w:rsidRPr="00A57B1F">
        <w:rPr>
          <w:rFonts w:ascii="Times New Roman" w:hAnsi="Times New Roman"/>
        </w:rPr>
        <w:t xml:space="preserve"> panta kārtībā veiktajā iepirkumā</w:t>
      </w:r>
    </w:p>
    <w:p w:rsidR="009E6602" w:rsidRPr="001575E5" w:rsidRDefault="00A57B1F" w:rsidP="001575E5">
      <w:pPr>
        <w:pStyle w:val="BodyTextIndent"/>
        <w:spacing w:after="0"/>
        <w:ind w:left="0"/>
        <w:jc w:val="center"/>
        <w:rPr>
          <w:rFonts w:ascii="Times New Roman" w:hAnsi="Times New Roman"/>
          <w:b/>
        </w:rPr>
      </w:pPr>
      <w:r w:rsidRPr="00A57B1F">
        <w:rPr>
          <w:rFonts w:ascii="Times New Roman" w:hAnsi="Times New Roman"/>
          <w:b/>
        </w:rPr>
        <w:t>“</w:t>
      </w:r>
      <w:r w:rsidR="001575E5" w:rsidRPr="001575E5">
        <w:rPr>
          <w:rFonts w:ascii="Times New Roman" w:hAnsi="Times New Roman"/>
          <w:b/>
        </w:rPr>
        <w:t xml:space="preserve">Dokumentu kopēšana, drukāšana, skenēšana un citi </w:t>
      </w:r>
      <w:proofErr w:type="spellStart"/>
      <w:r w:rsidR="001575E5" w:rsidRPr="001575E5">
        <w:rPr>
          <w:rFonts w:ascii="Times New Roman" w:hAnsi="Times New Roman"/>
          <w:b/>
        </w:rPr>
        <w:t>palīgpakalpojumi</w:t>
      </w:r>
      <w:proofErr w:type="spellEnd"/>
      <w:r w:rsidRPr="00A57B1F">
        <w:rPr>
          <w:rFonts w:ascii="Times New Roman" w:hAnsi="Times New Roman"/>
          <w:b/>
        </w:rPr>
        <w:t>”</w:t>
      </w:r>
      <w:r w:rsidR="00C23FF7" w:rsidRPr="00A57B1F">
        <w:rPr>
          <w:rFonts w:ascii="Times New Roman" w:hAnsi="Times New Roman"/>
          <w:b/>
        </w:rPr>
        <w:t xml:space="preserve"> </w:t>
      </w:r>
      <w:r w:rsidR="00A94B8B" w:rsidRPr="00A57B1F">
        <w:rPr>
          <w:rFonts w:ascii="Times New Roman" w:hAnsi="Times New Roman"/>
          <w:b/>
        </w:rPr>
        <w:t>(turpmāk - Iepirkums)</w:t>
      </w:r>
      <w:r w:rsidR="00D05137" w:rsidRPr="00A57B1F">
        <w:rPr>
          <w:rFonts w:ascii="Times New Roman" w:hAnsi="Times New Roman"/>
          <w:b/>
        </w:rPr>
        <w:t xml:space="preserve">, </w:t>
      </w:r>
      <w:proofErr w:type="spellStart"/>
      <w:r w:rsidR="00D05137" w:rsidRPr="00A57B1F">
        <w:rPr>
          <w:rFonts w:ascii="Times New Roman" w:hAnsi="Times New Roman"/>
          <w:b/>
        </w:rPr>
        <w:t>ident.</w:t>
      </w:r>
      <w:r w:rsidR="00540A54" w:rsidRPr="00A57B1F">
        <w:rPr>
          <w:rFonts w:ascii="Times New Roman" w:hAnsi="Times New Roman"/>
          <w:b/>
        </w:rPr>
        <w:t>Nr</w:t>
      </w:r>
      <w:proofErr w:type="spellEnd"/>
      <w:r w:rsidR="00540A54" w:rsidRPr="00A57B1F">
        <w:rPr>
          <w:rFonts w:ascii="Times New Roman" w:hAnsi="Times New Roman"/>
          <w:b/>
        </w:rPr>
        <w:t>.</w:t>
      </w:r>
      <w:r w:rsidR="00391387" w:rsidRPr="00A57B1F">
        <w:rPr>
          <w:rFonts w:ascii="Times New Roman" w:hAnsi="Times New Roman"/>
          <w:b/>
        </w:rPr>
        <w:t xml:space="preserve">: </w:t>
      </w:r>
      <w:r w:rsidR="00EF0772" w:rsidRPr="00A57B1F">
        <w:rPr>
          <w:rFonts w:ascii="Times New Roman" w:hAnsi="Times New Roman"/>
          <w:b/>
        </w:rPr>
        <w:t xml:space="preserve">LU </w:t>
      </w:r>
      <w:r w:rsidR="00681287" w:rsidRPr="00A57B1F">
        <w:rPr>
          <w:rFonts w:ascii="Times New Roman" w:hAnsi="Times New Roman"/>
          <w:b/>
          <w:bCs/>
        </w:rPr>
        <w:t>201</w:t>
      </w:r>
      <w:r w:rsidR="00C23FF7" w:rsidRPr="00A57B1F">
        <w:rPr>
          <w:rFonts w:ascii="Times New Roman" w:hAnsi="Times New Roman"/>
          <w:b/>
          <w:bCs/>
        </w:rPr>
        <w:t>8</w:t>
      </w:r>
      <w:r w:rsidR="00935188" w:rsidRPr="00A57B1F">
        <w:rPr>
          <w:rFonts w:ascii="Times New Roman" w:hAnsi="Times New Roman"/>
          <w:b/>
          <w:bCs/>
        </w:rPr>
        <w:t>/</w:t>
      </w:r>
      <w:r w:rsidRPr="00A57B1F">
        <w:rPr>
          <w:rFonts w:ascii="Times New Roman" w:hAnsi="Times New Roman"/>
          <w:b/>
          <w:bCs/>
        </w:rPr>
        <w:t>6</w:t>
      </w:r>
      <w:r w:rsidR="001575E5">
        <w:rPr>
          <w:rFonts w:ascii="Times New Roman" w:hAnsi="Times New Roman"/>
          <w:b/>
          <w:bCs/>
        </w:rPr>
        <w:t>5</w:t>
      </w:r>
    </w:p>
    <w:p w:rsidR="00443A7D" w:rsidRPr="00551986" w:rsidRDefault="00443A7D" w:rsidP="007F465D">
      <w:pPr>
        <w:pStyle w:val="BodyTextIndent"/>
        <w:spacing w:after="0"/>
        <w:ind w:left="0"/>
        <w:rPr>
          <w:rFonts w:ascii="Times New Roman" w:hAnsi="Times New Roman"/>
          <w:sz w:val="16"/>
          <w:szCs w:val="16"/>
        </w:rPr>
      </w:pPr>
    </w:p>
    <w:p w:rsidR="00D05137" w:rsidRPr="002B597C" w:rsidRDefault="00B866B0" w:rsidP="007F1D8D">
      <w:pPr>
        <w:jc w:val="both"/>
        <w:rPr>
          <w:rFonts w:ascii="Times New Roman" w:hAnsi="Times New Roman"/>
          <w:b/>
          <w:bCs/>
        </w:rPr>
      </w:pPr>
      <w:r w:rsidRPr="002B597C">
        <w:rPr>
          <w:rFonts w:ascii="Times New Roman" w:hAnsi="Times New Roman"/>
          <w:b/>
          <w:bCs/>
        </w:rPr>
        <w:t>Rīgā, 201</w:t>
      </w:r>
      <w:r w:rsidR="00A57B1F">
        <w:rPr>
          <w:rFonts w:ascii="Times New Roman" w:hAnsi="Times New Roman"/>
          <w:b/>
          <w:bCs/>
        </w:rPr>
        <w:t>9</w:t>
      </w:r>
      <w:r w:rsidR="00AE056A" w:rsidRPr="002B597C">
        <w:rPr>
          <w:rFonts w:ascii="Times New Roman" w:hAnsi="Times New Roman"/>
          <w:b/>
          <w:bCs/>
        </w:rPr>
        <w:t xml:space="preserve">. </w:t>
      </w:r>
      <w:r w:rsidR="00AE056A" w:rsidRPr="003E230D">
        <w:rPr>
          <w:rFonts w:ascii="Times New Roman" w:hAnsi="Times New Roman"/>
          <w:b/>
          <w:bCs/>
        </w:rPr>
        <w:t xml:space="preserve">gada </w:t>
      </w:r>
      <w:r w:rsidR="00A57B1F">
        <w:rPr>
          <w:rFonts w:ascii="Times New Roman" w:hAnsi="Times New Roman"/>
          <w:b/>
          <w:bCs/>
        </w:rPr>
        <w:t>30.janvārī</w:t>
      </w:r>
    </w:p>
    <w:p w:rsidR="003326E9" w:rsidRPr="00186AC0" w:rsidRDefault="003326E9" w:rsidP="007F1D8D">
      <w:pPr>
        <w:jc w:val="both"/>
        <w:rPr>
          <w:rFonts w:ascii="Times New Roman" w:hAnsi="Times New Roman"/>
          <w:b/>
          <w:bCs/>
          <w:sz w:val="10"/>
          <w:szCs w:val="10"/>
        </w:rPr>
      </w:pPr>
    </w:p>
    <w:p w:rsidR="008F1BAE" w:rsidRPr="00540A54" w:rsidRDefault="00540A54"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00C23FF7" w:rsidRPr="00EB5916">
        <w:rPr>
          <w:rFonts w:ascii="Times New Roman" w:hAnsi="Times New Roman"/>
        </w:rPr>
        <w:t>ar LU rektora 2017.gada 13.oktobra rīkojumu Nr.1/319 „Par Latvijas Universitātes iepirkumu komisiju sastāviem”</w:t>
      </w:r>
      <w:r w:rsidRPr="00540A54">
        <w:rPr>
          <w:rFonts w:ascii="Times New Roman" w:hAnsi="Times New Roman"/>
        </w:rPr>
        <w:t xml:space="preserve"> izveidota Latvijas Universitātes </w:t>
      </w:r>
      <w:r w:rsidR="00A57B1F">
        <w:rPr>
          <w:rFonts w:ascii="Times New Roman" w:hAnsi="Times New Roman"/>
        </w:rPr>
        <w:t>Centralizēto</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846A6A" w:rsidRPr="00681287" w:rsidRDefault="003326E9"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1575E5" w:rsidRPr="001575E5">
        <w:rPr>
          <w:rFonts w:ascii="Times New Roman" w:hAnsi="Times New Roman"/>
        </w:rPr>
        <w:t xml:space="preserve">Dokumentu kopēšana, drukāšana, skenēšana un citi </w:t>
      </w:r>
      <w:proofErr w:type="spellStart"/>
      <w:r w:rsidR="001575E5" w:rsidRPr="001575E5">
        <w:rPr>
          <w:rFonts w:ascii="Times New Roman" w:hAnsi="Times New Roman"/>
        </w:rPr>
        <w:t>palīgpakalpojumi</w:t>
      </w:r>
      <w:proofErr w:type="spellEnd"/>
      <w:r w:rsidR="00A57B1F" w:rsidRPr="00FA7AD2">
        <w:rPr>
          <w:rFonts w:ascii="Times New Roman" w:hAnsi="Times New Roman"/>
        </w:rPr>
        <w:t>, atbilstoši</w:t>
      </w:r>
      <w:r w:rsidR="00A57B1F" w:rsidRPr="001A4855">
        <w:rPr>
          <w:rFonts w:ascii="Times New Roman" w:hAnsi="Times New Roman"/>
        </w:rPr>
        <w:t xml:space="preserve"> Iepirkuma nolikuma (turpmāk-Nolikums) un tehniskās specifikācijas, kas ir pievienota Nolikuma 2.pielikumā “Tehniskā specifikācija</w:t>
      </w:r>
      <w:bookmarkStart w:id="0" w:name="_GoBack"/>
      <w:bookmarkEnd w:id="0"/>
      <w:r w:rsidR="00A57B1F" w:rsidRPr="001A4855">
        <w:rPr>
          <w:rFonts w:ascii="Times New Roman" w:hAnsi="Times New Roman"/>
        </w:rPr>
        <w:t>”, prasībām.</w:t>
      </w:r>
    </w:p>
    <w:p w:rsidR="00846A6A" w:rsidRPr="00846A6A" w:rsidRDefault="00FC5ABD" w:rsidP="00191283">
      <w:pPr>
        <w:pStyle w:val="ListParagraph"/>
        <w:numPr>
          <w:ilvl w:val="0"/>
          <w:numId w:val="3"/>
        </w:numPr>
        <w:spacing w:line="276" w:lineRule="auto"/>
        <w:ind w:left="284" w:right="-624"/>
        <w:jc w:val="both"/>
        <w:rPr>
          <w:rFonts w:ascii="Times New Roman" w:eastAsia="Times New Roman" w:hAnsi="Times New Roman"/>
          <w:bCs/>
          <w:lang w:eastAsia="lv-LV"/>
        </w:rPr>
      </w:pPr>
      <w:r>
        <w:rPr>
          <w:rFonts w:ascii="Times New Roman" w:eastAsia="Times New Roman" w:hAnsi="Times New Roman"/>
          <w:b/>
          <w:bCs/>
          <w:lang w:eastAsia="lv-LV"/>
        </w:rPr>
        <w:t>CPV kods</w:t>
      </w:r>
      <w:r w:rsidR="008F1BAE" w:rsidRPr="00754DB3">
        <w:rPr>
          <w:rFonts w:ascii="Times New Roman" w:eastAsia="Times New Roman" w:hAnsi="Times New Roman"/>
          <w:b/>
          <w:bCs/>
          <w:lang w:eastAsia="lv-LV"/>
        </w:rPr>
        <w:t xml:space="preserve">: </w:t>
      </w:r>
      <w:r w:rsidR="001575E5" w:rsidRPr="001575E5">
        <w:rPr>
          <w:rFonts w:ascii="Times New Roman" w:hAnsi="Times New Roman"/>
        </w:rPr>
        <w:t>79520000-5 (</w:t>
      </w:r>
      <w:proofErr w:type="spellStart"/>
      <w:r w:rsidR="001575E5" w:rsidRPr="001575E5">
        <w:rPr>
          <w:rFonts w:ascii="Times New Roman" w:hAnsi="Times New Roman"/>
        </w:rPr>
        <w:t>Reprogrāfijas</w:t>
      </w:r>
      <w:proofErr w:type="spellEnd"/>
      <w:r w:rsidR="001575E5" w:rsidRPr="001575E5">
        <w:rPr>
          <w:rFonts w:ascii="Times New Roman" w:hAnsi="Times New Roman"/>
        </w:rPr>
        <w:t xml:space="preserve"> pakalpojumi), </w:t>
      </w:r>
      <w:r w:rsidR="001575E5" w:rsidRPr="001575E5">
        <w:rPr>
          <w:rFonts w:ascii="Times New Roman" w:hAnsi="Times New Roman"/>
          <w:b/>
        </w:rPr>
        <w:t xml:space="preserve"> </w:t>
      </w:r>
      <w:r w:rsidR="001575E5" w:rsidRPr="001575E5">
        <w:rPr>
          <w:rFonts w:ascii="Times New Roman" w:hAnsi="Times New Roman"/>
        </w:rPr>
        <w:t>papildus CPV kods 79999100-4 (Skenēšanas pakalpojumi)</w:t>
      </w:r>
      <w:r w:rsidR="00A57B1F">
        <w:rPr>
          <w:rFonts w:ascii="Times New Roman" w:hAnsi="Times New Roman"/>
        </w:rPr>
        <w:t>.</w:t>
      </w:r>
    </w:p>
    <w:p w:rsidR="006E74D2" w:rsidRPr="006E74D2" w:rsidRDefault="008F1BAE"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1575E5" w:rsidRPr="001575E5">
        <w:rPr>
          <w:rFonts w:ascii="Times New Roman" w:hAnsi="Times New Roman"/>
        </w:rPr>
        <w:t>saimnieciski visizdevīgākais piedāvājums, kas atbilst visām Nolikumā noteiktajām prasībām un kuru nosaka ņemot vērā viszemāko cenu</w:t>
      </w:r>
      <w:r w:rsidR="00E75344">
        <w:rPr>
          <w:rFonts w:ascii="Times New Roman" w:hAnsi="Times New Roman"/>
        </w:rPr>
        <w:t xml:space="preserve"> (EUR bez PVN)</w:t>
      </w:r>
      <w:r w:rsidR="009F42C9" w:rsidRPr="003F20F6">
        <w:rPr>
          <w:rFonts w:ascii="Times New Roman" w:hAnsi="Times New Roman"/>
        </w:rPr>
        <w:t>.</w:t>
      </w:r>
      <w:r w:rsidR="003F20F6" w:rsidRPr="003F20F6">
        <w:rPr>
          <w:rFonts w:ascii="Times New Roman" w:hAnsi="Times New Roman"/>
          <w:b/>
        </w:rPr>
        <w:t xml:space="preserve"> </w:t>
      </w:r>
    </w:p>
    <w:p w:rsidR="00FB5250" w:rsidRDefault="003326E9"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sidRPr="008559B1">
        <w:rPr>
          <w:rFonts w:ascii="Times New Roman" w:eastAsia="Times New Roman" w:hAnsi="Times New Roman"/>
          <w:bCs/>
          <w:lang w:eastAsia="lv-LV"/>
        </w:rPr>
        <w:t>201</w:t>
      </w:r>
      <w:r w:rsidR="0023327E" w:rsidRPr="008559B1">
        <w:rPr>
          <w:rFonts w:ascii="Times New Roman" w:eastAsia="Times New Roman" w:hAnsi="Times New Roman"/>
          <w:bCs/>
          <w:lang w:eastAsia="lv-LV"/>
        </w:rPr>
        <w:t>8</w:t>
      </w:r>
      <w:r w:rsidR="00EF0772" w:rsidRPr="008559B1">
        <w:rPr>
          <w:rFonts w:ascii="Times New Roman" w:eastAsia="Times New Roman" w:hAnsi="Times New Roman"/>
          <w:bCs/>
          <w:lang w:eastAsia="lv-LV"/>
        </w:rPr>
        <w:t xml:space="preserve">. gada </w:t>
      </w:r>
      <w:r w:rsidR="008559B1" w:rsidRPr="008559B1">
        <w:rPr>
          <w:rFonts w:ascii="Times New Roman" w:eastAsia="Times New Roman" w:hAnsi="Times New Roman"/>
          <w:bCs/>
          <w:lang w:eastAsia="lv-LV"/>
        </w:rPr>
        <w:t>28</w:t>
      </w:r>
      <w:r w:rsidR="00A57B1F" w:rsidRPr="008559B1">
        <w:rPr>
          <w:rFonts w:ascii="Times New Roman" w:eastAsia="Times New Roman" w:hAnsi="Times New Roman"/>
          <w:bCs/>
          <w:lang w:eastAsia="lv-LV"/>
        </w:rPr>
        <w:t>.decembrī</w:t>
      </w:r>
      <w:r w:rsidR="000F5771" w:rsidRPr="008559B1">
        <w:rPr>
          <w:rFonts w:ascii="Times New Roman" w:eastAsia="Times New Roman" w:hAnsi="Times New Roman"/>
          <w:bCs/>
          <w:lang w:eastAsia="lv-LV"/>
        </w:rPr>
        <w:t>.</w:t>
      </w:r>
    </w:p>
    <w:p w:rsidR="00D05137" w:rsidRPr="007F465D" w:rsidRDefault="003326E9" w:rsidP="007F465D">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1575E5">
        <w:rPr>
          <w:rFonts w:ascii="Times New Roman" w:eastAsia="Times New Roman" w:hAnsi="Times New Roman"/>
          <w:b/>
          <w:bCs/>
          <w:lang w:eastAsia="lv-LV"/>
        </w:rPr>
        <w:t>9</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1575E5">
        <w:rPr>
          <w:rFonts w:ascii="Times New Roman" w:eastAsia="Times New Roman" w:hAnsi="Times New Roman"/>
          <w:b/>
          <w:bCs/>
          <w:lang w:eastAsia="lv-LV"/>
        </w:rPr>
        <w:t>10</w:t>
      </w:r>
      <w:r w:rsidR="007F465D">
        <w:rPr>
          <w:rFonts w:ascii="Times New Roman" w:eastAsia="Times New Roman" w:hAnsi="Times New Roman"/>
          <w:b/>
          <w:bCs/>
          <w:lang w:eastAsia="lv-LV"/>
        </w:rPr>
        <w:t>.</w:t>
      </w:r>
      <w:r w:rsidR="001575E5">
        <w:rPr>
          <w:rFonts w:ascii="Times New Roman" w:eastAsia="Times New Roman" w:hAnsi="Times New Roman"/>
          <w:b/>
          <w:bCs/>
          <w:lang w:eastAsia="lv-LV"/>
        </w:rPr>
        <w:t>janvārim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7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214"/>
        <w:gridCol w:w="2430"/>
        <w:gridCol w:w="3143"/>
      </w:tblGrid>
      <w:tr w:rsidR="007F465D" w:rsidRPr="007F465D" w:rsidTr="001575E5">
        <w:trPr>
          <w:trHeight w:val="325"/>
        </w:trPr>
        <w:tc>
          <w:tcPr>
            <w:tcW w:w="943"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b/>
              </w:rPr>
            </w:pPr>
            <w:proofErr w:type="spellStart"/>
            <w:r w:rsidRPr="007F465D">
              <w:rPr>
                <w:rFonts w:ascii="Times New Roman" w:hAnsi="Times New Roman"/>
                <w:b/>
              </w:rPr>
              <w:t>Nr.p.k</w:t>
            </w:r>
            <w:proofErr w:type="spellEnd"/>
            <w:r w:rsidRPr="007F465D">
              <w:rPr>
                <w:rFonts w:ascii="Times New Roman" w:hAnsi="Times New Roman"/>
                <w:b/>
              </w:rPr>
              <w:t>.</w:t>
            </w:r>
          </w:p>
        </w:tc>
        <w:tc>
          <w:tcPr>
            <w:tcW w:w="2214"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b/>
              </w:rPr>
            </w:pPr>
            <w:r w:rsidRPr="007F465D">
              <w:rPr>
                <w:rFonts w:ascii="Times New Roman" w:hAnsi="Times New Roman"/>
                <w:b/>
              </w:rPr>
              <w:t>Pretendenti</w:t>
            </w:r>
          </w:p>
          <w:p w:rsidR="007F465D" w:rsidRPr="007F465D" w:rsidRDefault="007F465D" w:rsidP="00DC4BB5">
            <w:pPr>
              <w:spacing w:line="276" w:lineRule="auto"/>
              <w:jc w:val="center"/>
              <w:rPr>
                <w:rFonts w:ascii="Times New Roman" w:hAnsi="Times New Roman"/>
                <w:b/>
              </w:rPr>
            </w:pPr>
            <w:r w:rsidRPr="007F465D">
              <w:rPr>
                <w:rFonts w:ascii="Times New Roman" w:hAnsi="Times New Roman"/>
                <w:b/>
              </w:rPr>
              <w:t>(nosaukums)</w:t>
            </w:r>
          </w:p>
        </w:tc>
        <w:tc>
          <w:tcPr>
            <w:tcW w:w="2430"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b/>
              </w:rPr>
            </w:pPr>
            <w:r w:rsidRPr="007F465D">
              <w:rPr>
                <w:rFonts w:ascii="Times New Roman" w:hAnsi="Times New Roman"/>
                <w:b/>
              </w:rPr>
              <w:t>Piedāvājumu iesniegšanas laiks</w:t>
            </w:r>
          </w:p>
        </w:tc>
        <w:tc>
          <w:tcPr>
            <w:tcW w:w="3143"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b/>
              </w:rPr>
            </w:pPr>
            <w:r w:rsidRPr="007F465D">
              <w:rPr>
                <w:rFonts w:ascii="Times New Roman" w:hAnsi="Times New Roman"/>
                <w:b/>
              </w:rPr>
              <w:t>Piedāvātā cena EUR bez PVN</w:t>
            </w:r>
          </w:p>
        </w:tc>
      </w:tr>
      <w:tr w:rsidR="007F465D" w:rsidRPr="007F465D" w:rsidTr="001575E5">
        <w:trPr>
          <w:trHeight w:val="325"/>
        </w:trPr>
        <w:tc>
          <w:tcPr>
            <w:tcW w:w="943" w:type="dxa"/>
            <w:tcBorders>
              <w:top w:val="single" w:sz="4" w:space="0" w:color="auto"/>
              <w:left w:val="single" w:sz="4" w:space="0" w:color="auto"/>
              <w:bottom w:val="single" w:sz="4" w:space="0" w:color="auto"/>
              <w:right w:val="single" w:sz="4" w:space="0" w:color="auto"/>
            </w:tcBorders>
            <w:vAlign w:val="center"/>
          </w:tcPr>
          <w:p w:rsidR="007F465D" w:rsidRPr="007F465D" w:rsidRDefault="007F465D" w:rsidP="00DC4BB5">
            <w:pPr>
              <w:spacing w:line="276" w:lineRule="auto"/>
              <w:jc w:val="center"/>
              <w:rPr>
                <w:rFonts w:ascii="Times New Roman" w:hAnsi="Times New Roman"/>
              </w:rPr>
            </w:pPr>
            <w:r w:rsidRPr="007F465D">
              <w:rPr>
                <w:rFonts w:ascii="Times New Roman" w:hAnsi="Times New Roman"/>
              </w:rPr>
              <w:t>1.</w:t>
            </w:r>
          </w:p>
        </w:tc>
        <w:tc>
          <w:tcPr>
            <w:tcW w:w="2214" w:type="dxa"/>
            <w:tcBorders>
              <w:top w:val="single" w:sz="4" w:space="0" w:color="auto"/>
              <w:left w:val="single" w:sz="4" w:space="0" w:color="auto"/>
              <w:bottom w:val="single" w:sz="4" w:space="0" w:color="auto"/>
              <w:right w:val="single" w:sz="4" w:space="0" w:color="auto"/>
            </w:tcBorders>
            <w:vAlign w:val="center"/>
          </w:tcPr>
          <w:p w:rsidR="007F465D" w:rsidRPr="007F465D" w:rsidRDefault="001575E5" w:rsidP="00DC4BB5">
            <w:pPr>
              <w:spacing w:line="276" w:lineRule="auto"/>
              <w:jc w:val="center"/>
              <w:rPr>
                <w:rFonts w:ascii="Times New Roman" w:hAnsi="Times New Roman"/>
              </w:rPr>
            </w:pPr>
            <w:r w:rsidRPr="001575E5">
              <w:rPr>
                <w:rFonts w:ascii="Times New Roman" w:hAnsi="Times New Roman"/>
              </w:rPr>
              <w:t>SIA "Latvijas Datoru centrs"</w:t>
            </w:r>
          </w:p>
        </w:tc>
        <w:tc>
          <w:tcPr>
            <w:tcW w:w="2430" w:type="dxa"/>
            <w:tcBorders>
              <w:top w:val="single" w:sz="4" w:space="0" w:color="auto"/>
              <w:left w:val="single" w:sz="4" w:space="0" w:color="auto"/>
              <w:bottom w:val="single" w:sz="4" w:space="0" w:color="auto"/>
              <w:right w:val="single" w:sz="4" w:space="0" w:color="auto"/>
            </w:tcBorders>
            <w:vAlign w:val="center"/>
          </w:tcPr>
          <w:p w:rsidR="001575E5" w:rsidRPr="001575E5" w:rsidRDefault="001575E5" w:rsidP="001575E5">
            <w:pPr>
              <w:spacing w:line="276" w:lineRule="auto"/>
              <w:jc w:val="center"/>
              <w:rPr>
                <w:rFonts w:ascii="Times New Roman" w:hAnsi="Times New Roman"/>
              </w:rPr>
            </w:pPr>
            <w:r w:rsidRPr="001575E5">
              <w:rPr>
                <w:rFonts w:ascii="Times New Roman" w:hAnsi="Times New Roman"/>
              </w:rPr>
              <w:t xml:space="preserve">10.01.2019 </w:t>
            </w:r>
          </w:p>
          <w:p w:rsidR="007F465D" w:rsidRPr="007F465D" w:rsidRDefault="001575E5" w:rsidP="001575E5">
            <w:pPr>
              <w:spacing w:line="276" w:lineRule="auto"/>
              <w:jc w:val="center"/>
              <w:rPr>
                <w:rFonts w:ascii="Times New Roman" w:hAnsi="Times New Roman"/>
              </w:rPr>
            </w:pPr>
            <w:r w:rsidRPr="001575E5">
              <w:rPr>
                <w:rFonts w:ascii="Times New Roman" w:hAnsi="Times New Roman"/>
              </w:rPr>
              <w:t>plkst. 10:25</w:t>
            </w:r>
          </w:p>
        </w:tc>
        <w:tc>
          <w:tcPr>
            <w:tcW w:w="3143" w:type="dxa"/>
            <w:tcBorders>
              <w:top w:val="single" w:sz="4" w:space="0" w:color="auto"/>
              <w:left w:val="single" w:sz="4" w:space="0" w:color="auto"/>
              <w:bottom w:val="single" w:sz="4" w:space="0" w:color="auto"/>
              <w:right w:val="single" w:sz="4" w:space="0" w:color="auto"/>
            </w:tcBorders>
            <w:vAlign w:val="center"/>
          </w:tcPr>
          <w:p w:rsidR="007F465D" w:rsidRPr="001575E5" w:rsidRDefault="001575E5" w:rsidP="001575E5">
            <w:pPr>
              <w:spacing w:line="276" w:lineRule="auto"/>
              <w:jc w:val="center"/>
              <w:rPr>
                <w:rFonts w:ascii="Times New Roman" w:hAnsi="Times New Roman"/>
                <w:b/>
                <w:bCs/>
              </w:rPr>
            </w:pPr>
            <w:r w:rsidRPr="001575E5">
              <w:rPr>
                <w:rFonts w:ascii="Times New Roman" w:hAnsi="Times New Roman"/>
                <w:b/>
                <w:bCs/>
              </w:rPr>
              <w:t>107.43</w:t>
            </w:r>
          </w:p>
        </w:tc>
      </w:tr>
    </w:tbl>
    <w:p w:rsidR="00E003A6" w:rsidRPr="00551986" w:rsidRDefault="00E003A6" w:rsidP="00501D73">
      <w:pPr>
        <w:spacing w:line="276" w:lineRule="auto"/>
        <w:ind w:right="-624"/>
        <w:jc w:val="both"/>
        <w:rPr>
          <w:rFonts w:ascii="Times New Roman" w:eastAsia="Times New Roman" w:hAnsi="Times New Roman"/>
          <w:bCs/>
          <w:sz w:val="16"/>
          <w:szCs w:val="16"/>
          <w:lang w:eastAsia="lv-LV"/>
        </w:rPr>
      </w:pPr>
    </w:p>
    <w:p w:rsidR="00807C5E" w:rsidRPr="00551986" w:rsidRDefault="0003443F"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t>Pretendentu p</w:t>
      </w:r>
      <w:r w:rsidR="0089140D" w:rsidRPr="00551986">
        <w:rPr>
          <w:rFonts w:ascii="Times New Roman" w:eastAsia="Times New Roman" w:hAnsi="Times New Roman"/>
          <w:b/>
          <w:bCs/>
          <w:lang w:eastAsia="lv-LV"/>
        </w:rPr>
        <w:t xml:space="preserve">iedāvājumi, kuros veikti aritmētisko kļūdu labojumi: </w:t>
      </w:r>
      <w:r w:rsidR="00E003A6" w:rsidRPr="00551986">
        <w:rPr>
          <w:rFonts w:ascii="Times New Roman" w:eastAsia="Times New Roman" w:hAnsi="Times New Roman"/>
          <w:b/>
          <w:bCs/>
          <w:lang w:eastAsia="lv-LV"/>
        </w:rPr>
        <w:t>nav</w:t>
      </w:r>
      <w:r w:rsidR="0089140D" w:rsidRPr="00551986">
        <w:rPr>
          <w:rFonts w:ascii="Times New Roman" w:eastAsia="Times New Roman" w:hAnsi="Times New Roman"/>
          <w:b/>
          <w:bCs/>
          <w:lang w:eastAsia="lv-LV"/>
        </w:rPr>
        <w:t>.</w:t>
      </w:r>
    </w:p>
    <w:p w:rsidR="00044D13" w:rsidRPr="00551986" w:rsidRDefault="0089140D" w:rsidP="00191283">
      <w:pPr>
        <w:pStyle w:val="ListParagraph"/>
        <w:numPr>
          <w:ilvl w:val="0"/>
          <w:numId w:val="3"/>
        </w:numPr>
        <w:spacing w:line="276" w:lineRule="auto"/>
        <w:ind w:left="426" w:right="-483"/>
        <w:jc w:val="both"/>
        <w:rPr>
          <w:rFonts w:ascii="Times New Roman" w:eastAsia="Times New Roman" w:hAnsi="Times New Roman"/>
          <w:bCs/>
          <w:lang w:eastAsia="lv-LV"/>
        </w:rPr>
      </w:pPr>
      <w:r w:rsidRPr="00551986">
        <w:rPr>
          <w:rFonts w:ascii="Times New Roman" w:eastAsia="Times New Roman" w:hAnsi="Times New Roman"/>
          <w:b/>
          <w:bCs/>
          <w:lang w:eastAsia="lv-LV"/>
        </w:rPr>
        <w:t>Noraidītie pretende</w:t>
      </w:r>
      <w:r w:rsidR="000851CC" w:rsidRPr="00551986">
        <w:rPr>
          <w:rFonts w:ascii="Times New Roman" w:eastAsia="Times New Roman" w:hAnsi="Times New Roman"/>
          <w:b/>
          <w:bCs/>
          <w:lang w:eastAsia="lv-LV"/>
        </w:rPr>
        <w:t>nti un to noraidīšanas iemesli:</w:t>
      </w:r>
      <w:r w:rsidR="00451F07" w:rsidRPr="00551986">
        <w:rPr>
          <w:rFonts w:ascii="Times New Roman" w:eastAsia="Times New Roman" w:hAnsi="Times New Roman"/>
          <w:b/>
          <w:bCs/>
          <w:lang w:eastAsia="lv-LV"/>
        </w:rPr>
        <w:t xml:space="preserve"> </w:t>
      </w:r>
      <w:r w:rsidR="00551986" w:rsidRPr="00551986">
        <w:rPr>
          <w:rFonts w:ascii="Times New Roman" w:eastAsia="Times New Roman" w:hAnsi="Times New Roman"/>
          <w:b/>
          <w:bCs/>
          <w:lang w:eastAsia="lv-LV"/>
        </w:rPr>
        <w:t>nav.</w:t>
      </w:r>
    </w:p>
    <w:p w:rsidR="007156D9" w:rsidRPr="00551986" w:rsidRDefault="00540A54"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t xml:space="preserve">Publisko iepirkumu likuma </w:t>
      </w:r>
      <w:r w:rsidR="008445B0" w:rsidRPr="00551986">
        <w:rPr>
          <w:rFonts w:ascii="Times New Roman" w:eastAsia="Times New Roman" w:hAnsi="Times New Roman"/>
          <w:b/>
          <w:bCs/>
          <w:lang w:eastAsia="lv-LV"/>
        </w:rPr>
        <w:t>9</w:t>
      </w:r>
      <w:r w:rsidRPr="00551986">
        <w:rPr>
          <w:rFonts w:ascii="Times New Roman" w:eastAsia="Times New Roman" w:hAnsi="Times New Roman"/>
          <w:b/>
          <w:bCs/>
          <w:lang w:eastAsia="lv-LV"/>
        </w:rPr>
        <w:t xml:space="preserve">.panta </w:t>
      </w:r>
      <w:r w:rsidR="00E75344">
        <w:rPr>
          <w:rFonts w:ascii="Times New Roman" w:eastAsia="Times New Roman" w:hAnsi="Times New Roman"/>
          <w:b/>
          <w:bCs/>
          <w:lang w:eastAsia="lv-LV"/>
        </w:rPr>
        <w:t xml:space="preserve">astotajā </w:t>
      </w:r>
      <w:r w:rsidRPr="00551986">
        <w:rPr>
          <w:rFonts w:ascii="Times New Roman" w:eastAsia="Times New Roman" w:hAnsi="Times New Roman"/>
          <w:b/>
          <w:bCs/>
          <w:lang w:eastAsia="lv-LV"/>
        </w:rPr>
        <w:t>daļ</w:t>
      </w:r>
      <w:r w:rsidR="00C7363D" w:rsidRPr="00551986">
        <w:rPr>
          <w:rFonts w:ascii="Times New Roman" w:eastAsia="Times New Roman" w:hAnsi="Times New Roman"/>
          <w:b/>
          <w:bCs/>
          <w:lang w:eastAsia="lv-LV"/>
        </w:rPr>
        <w:t>ā</w:t>
      </w:r>
      <w:r w:rsidRPr="00551986">
        <w:rPr>
          <w:rFonts w:ascii="Times New Roman" w:eastAsia="Times New Roman" w:hAnsi="Times New Roman"/>
          <w:b/>
          <w:bCs/>
          <w:lang w:eastAsia="lv-LV"/>
        </w:rPr>
        <w:t xml:space="preserve"> </w:t>
      </w:r>
      <w:r w:rsidR="00C7363D" w:rsidRPr="00551986">
        <w:rPr>
          <w:rFonts w:ascii="Times New Roman" w:eastAsia="Times New Roman" w:hAnsi="Times New Roman"/>
          <w:b/>
          <w:bCs/>
          <w:lang w:eastAsia="lv-LV"/>
        </w:rPr>
        <w:t xml:space="preserve">minētie </w:t>
      </w:r>
      <w:r w:rsidR="001575E5">
        <w:rPr>
          <w:rFonts w:ascii="Times New Roman" w:eastAsia="Times New Roman" w:hAnsi="Times New Roman"/>
          <w:b/>
          <w:bCs/>
          <w:lang w:eastAsia="lv-LV"/>
        </w:rPr>
        <w:t xml:space="preserve">pretendentu </w:t>
      </w:r>
      <w:r w:rsidR="00C7363D" w:rsidRPr="00551986">
        <w:rPr>
          <w:rFonts w:ascii="Times New Roman" w:eastAsia="Times New Roman" w:hAnsi="Times New Roman"/>
          <w:b/>
          <w:bCs/>
          <w:lang w:eastAsia="lv-LV"/>
        </w:rPr>
        <w:t>izslēgšanas nosacījumi</w:t>
      </w:r>
      <w:r w:rsidR="00B866B0" w:rsidRPr="00551986">
        <w:rPr>
          <w:rFonts w:ascii="Times New Roman" w:eastAsia="Times New Roman" w:hAnsi="Times New Roman"/>
          <w:bCs/>
          <w:lang w:eastAsia="lv-LV"/>
        </w:rPr>
        <w:t xml:space="preserve">: </w:t>
      </w:r>
      <w:r w:rsidRPr="00DA4874">
        <w:rPr>
          <w:rFonts w:ascii="Times New Roman" w:eastAsia="Times New Roman" w:hAnsi="Times New Roman"/>
          <w:b/>
          <w:bCs/>
          <w:lang w:eastAsia="lv-LV"/>
        </w:rPr>
        <w:t>nav.</w:t>
      </w:r>
    </w:p>
    <w:p w:rsidR="002A2EB9" w:rsidRPr="007F465D" w:rsidRDefault="002A2EB9" w:rsidP="007F465D">
      <w:pPr>
        <w:spacing w:line="276" w:lineRule="auto"/>
        <w:ind w:right="-482"/>
        <w:jc w:val="both"/>
        <w:rPr>
          <w:rFonts w:ascii="Times New Roman" w:eastAsia="Times New Roman" w:hAnsi="Times New Roman"/>
          <w:b/>
          <w:bCs/>
          <w:sz w:val="10"/>
          <w:szCs w:val="10"/>
          <w:lang w:eastAsia="lv-LV"/>
        </w:rPr>
      </w:pPr>
    </w:p>
    <w:p w:rsidR="007F465D" w:rsidRPr="007F465D" w:rsidRDefault="007F465D" w:rsidP="007F465D">
      <w:pPr>
        <w:pStyle w:val="ListParagraph"/>
        <w:numPr>
          <w:ilvl w:val="0"/>
          <w:numId w:val="3"/>
        </w:numPr>
        <w:spacing w:line="276" w:lineRule="auto"/>
        <w:ind w:left="450" w:right="-540" w:hanging="540"/>
        <w:jc w:val="both"/>
        <w:rPr>
          <w:rFonts w:ascii="Times New Roman" w:hAnsi="Times New Roman"/>
          <w:b/>
        </w:rPr>
      </w:pPr>
      <w:r w:rsidRPr="007F465D">
        <w:rPr>
          <w:rFonts w:ascii="Times New Roman" w:hAnsi="Times New Roman"/>
          <w:b/>
        </w:rPr>
        <w:t xml:space="preserve">Komisija, ņemot vērā iepriekš minēto un pamatojoties uz </w:t>
      </w:r>
      <w:r w:rsidR="00C04355" w:rsidRPr="007F465D">
        <w:rPr>
          <w:rFonts w:ascii="Times New Roman" w:hAnsi="Times New Roman"/>
          <w:b/>
        </w:rPr>
        <w:t>PIL 9.panta</w:t>
      </w:r>
      <w:r w:rsidR="00C04355">
        <w:rPr>
          <w:rFonts w:ascii="Times New Roman" w:hAnsi="Times New Roman"/>
          <w:b/>
        </w:rPr>
        <w:t xml:space="preserve"> trīspadsmito daļu</w:t>
      </w:r>
      <w:r w:rsidR="00C04355" w:rsidRPr="007F465D">
        <w:rPr>
          <w:rFonts w:ascii="Times New Roman" w:hAnsi="Times New Roman"/>
          <w:b/>
        </w:rPr>
        <w:t xml:space="preserve"> </w:t>
      </w:r>
      <w:r w:rsidR="00C04355">
        <w:rPr>
          <w:rFonts w:ascii="Times New Roman" w:hAnsi="Times New Roman"/>
          <w:b/>
        </w:rPr>
        <w:t xml:space="preserve">un </w:t>
      </w:r>
      <w:r w:rsidR="00286913">
        <w:rPr>
          <w:rFonts w:ascii="Times New Roman" w:hAnsi="Times New Roman"/>
          <w:b/>
        </w:rPr>
        <w:t xml:space="preserve">Iepirkuma nolikuma 6.6.,punktu </w:t>
      </w:r>
      <w:r w:rsidR="0058549A">
        <w:rPr>
          <w:rFonts w:ascii="Times New Roman" w:hAnsi="Times New Roman"/>
          <w:b/>
        </w:rPr>
        <w:t>nolēma</w:t>
      </w:r>
      <w:r w:rsidRPr="007F465D">
        <w:rPr>
          <w:rFonts w:ascii="Times New Roman" w:hAnsi="Times New Roman"/>
          <w:b/>
        </w:rPr>
        <w:t>:</w:t>
      </w:r>
    </w:p>
    <w:p w:rsidR="007F465D" w:rsidRPr="001613E2" w:rsidRDefault="007F465D" w:rsidP="007F465D">
      <w:pPr>
        <w:pStyle w:val="ListParagraph"/>
        <w:numPr>
          <w:ilvl w:val="1"/>
          <w:numId w:val="3"/>
        </w:numPr>
        <w:spacing w:line="276" w:lineRule="auto"/>
        <w:ind w:left="450" w:right="-540" w:hanging="540"/>
        <w:jc w:val="both"/>
        <w:rPr>
          <w:rFonts w:ascii="Times New Roman" w:hAnsi="Times New Roman"/>
          <w:b/>
        </w:rPr>
      </w:pPr>
      <w:r w:rsidRPr="007F465D">
        <w:rPr>
          <w:rFonts w:ascii="Times New Roman" w:hAnsi="Times New Roman"/>
        </w:rPr>
        <w:t>Iepirkumā</w:t>
      </w:r>
      <w:r w:rsidRPr="007F465D">
        <w:rPr>
          <w:rFonts w:ascii="Times New Roman" w:hAnsi="Times New Roman"/>
          <w:bCs/>
        </w:rPr>
        <w:t xml:space="preserve"> </w:t>
      </w:r>
      <w:r w:rsidRPr="007F465D">
        <w:rPr>
          <w:rFonts w:ascii="Times New Roman" w:hAnsi="Times New Roman"/>
        </w:rPr>
        <w:t xml:space="preserve">par uzvarētāju atzīt un līguma slēgšanas tiesības </w:t>
      </w:r>
      <w:r w:rsidRPr="007F465D">
        <w:rPr>
          <w:rFonts w:ascii="Times New Roman" w:hAnsi="Times New Roman"/>
          <w:iCs/>
        </w:rPr>
        <w:t xml:space="preserve">par kopējo cenu </w:t>
      </w:r>
      <w:r w:rsidRPr="007F465D">
        <w:rPr>
          <w:rFonts w:ascii="Times New Roman" w:hAnsi="Times New Roman"/>
          <w:bCs/>
        </w:rPr>
        <w:t xml:space="preserve">EUR </w:t>
      </w:r>
      <w:r w:rsidR="00FC5ABD">
        <w:rPr>
          <w:rFonts w:ascii="Times New Roman" w:hAnsi="Times New Roman"/>
          <w:bCs/>
        </w:rPr>
        <w:t>25000</w:t>
      </w:r>
      <w:r w:rsidRPr="007F465D">
        <w:rPr>
          <w:rFonts w:ascii="Times New Roman" w:hAnsi="Times New Roman"/>
          <w:bCs/>
        </w:rPr>
        <w:t>,00</w:t>
      </w:r>
      <w:r w:rsidRPr="007F465D">
        <w:rPr>
          <w:rFonts w:ascii="Times New Roman" w:hAnsi="Times New Roman"/>
          <w:iCs/>
        </w:rPr>
        <w:t xml:space="preserve"> (</w:t>
      </w:r>
      <w:r w:rsidR="00FC5ABD">
        <w:rPr>
          <w:rFonts w:ascii="Times New Roman" w:hAnsi="Times New Roman"/>
          <w:iCs/>
        </w:rPr>
        <w:t>divdesmit pieci tūkstoši</w:t>
      </w:r>
      <w:r w:rsidRPr="007F465D">
        <w:rPr>
          <w:rFonts w:ascii="Times New Roman" w:hAnsi="Times New Roman"/>
          <w:iCs/>
        </w:rPr>
        <w:t xml:space="preserve"> </w:t>
      </w:r>
      <w:proofErr w:type="spellStart"/>
      <w:r w:rsidRPr="007F465D">
        <w:rPr>
          <w:rFonts w:ascii="Times New Roman" w:hAnsi="Times New Roman"/>
          <w:i/>
          <w:iCs/>
        </w:rPr>
        <w:t>euro</w:t>
      </w:r>
      <w:proofErr w:type="spellEnd"/>
      <w:r w:rsidRPr="007F465D">
        <w:rPr>
          <w:rFonts w:ascii="Times New Roman" w:hAnsi="Times New Roman"/>
          <w:iCs/>
        </w:rPr>
        <w:t xml:space="preserve"> un 00 </w:t>
      </w:r>
      <w:proofErr w:type="spellStart"/>
      <w:r w:rsidRPr="007F465D">
        <w:rPr>
          <w:rFonts w:ascii="Times New Roman" w:hAnsi="Times New Roman"/>
          <w:i/>
          <w:iCs/>
        </w:rPr>
        <w:t>euro</w:t>
      </w:r>
      <w:proofErr w:type="spellEnd"/>
      <w:r w:rsidRPr="007F465D">
        <w:rPr>
          <w:rFonts w:ascii="Times New Roman" w:hAnsi="Times New Roman"/>
          <w:iCs/>
        </w:rPr>
        <w:t xml:space="preserve"> centi) bez PVN </w:t>
      </w:r>
      <w:r w:rsidRPr="007F465D">
        <w:rPr>
          <w:rFonts w:ascii="Times New Roman" w:hAnsi="Times New Roman"/>
        </w:rPr>
        <w:t xml:space="preserve">piešķirt </w:t>
      </w:r>
      <w:r w:rsidRPr="007F465D">
        <w:rPr>
          <w:rFonts w:ascii="Times New Roman" w:hAnsi="Times New Roman"/>
          <w:b/>
        </w:rPr>
        <w:t>p</w:t>
      </w:r>
      <w:r w:rsidRPr="007F465D">
        <w:rPr>
          <w:rFonts w:ascii="Times New Roman" w:hAnsi="Times New Roman"/>
          <w:b/>
          <w:bCs/>
        </w:rPr>
        <w:t xml:space="preserve">retendentam </w:t>
      </w:r>
      <w:r w:rsidR="00FC5ABD" w:rsidRPr="00FC5ABD">
        <w:rPr>
          <w:rFonts w:ascii="Times New Roman" w:hAnsi="Times New Roman"/>
          <w:b/>
        </w:rPr>
        <w:t>SIA "Latvijas Datoru centrs"</w:t>
      </w:r>
      <w:r w:rsidRPr="007F465D">
        <w:rPr>
          <w:rFonts w:ascii="Times New Roman" w:hAnsi="Times New Roman"/>
          <w:b/>
        </w:rPr>
        <w:t>,</w:t>
      </w:r>
      <w:r w:rsidRPr="007F465D">
        <w:rPr>
          <w:rFonts w:ascii="Times New Roman" w:hAnsi="Times New Roman"/>
          <w:bCs/>
        </w:rPr>
        <w:t xml:space="preserve"> jo tā piedāvājums ir </w:t>
      </w:r>
      <w:r w:rsidR="00FC5ABD" w:rsidRPr="00FC5ABD">
        <w:rPr>
          <w:rFonts w:ascii="Times New Roman" w:hAnsi="Times New Roman"/>
          <w:bCs/>
        </w:rPr>
        <w:t xml:space="preserve">atbilst visām Nolikumā noteiktajām prasībām un </w:t>
      </w:r>
      <w:r w:rsidR="00FC5ABD">
        <w:rPr>
          <w:rFonts w:ascii="Times New Roman" w:hAnsi="Times New Roman"/>
          <w:bCs/>
        </w:rPr>
        <w:t>ir ar</w:t>
      </w:r>
      <w:r w:rsidR="00FC5ABD" w:rsidRPr="00FC5ABD">
        <w:rPr>
          <w:rFonts w:ascii="Times New Roman" w:hAnsi="Times New Roman"/>
          <w:bCs/>
        </w:rPr>
        <w:t xml:space="preserve"> viszemāko cenu</w:t>
      </w:r>
      <w:r w:rsidR="00FC5ABD" w:rsidRPr="00FC5ABD">
        <w:rPr>
          <w:rFonts w:ascii="Times New Roman" w:hAnsi="Times New Roman"/>
          <w:b/>
          <w:bCs/>
        </w:rPr>
        <w:t xml:space="preserve"> </w:t>
      </w:r>
      <w:r w:rsidRPr="001613E2">
        <w:rPr>
          <w:rFonts w:ascii="Times New Roman" w:hAnsi="Times New Roman"/>
          <w:b/>
        </w:rPr>
        <w:t xml:space="preserve">– </w:t>
      </w:r>
      <w:r w:rsidR="00FC5ABD" w:rsidRPr="00FC5ABD">
        <w:rPr>
          <w:rFonts w:ascii="Times New Roman" w:hAnsi="Times New Roman"/>
          <w:b/>
          <w:bCs/>
        </w:rPr>
        <w:t>107.43</w:t>
      </w:r>
      <w:r w:rsidR="00FC5ABD" w:rsidRPr="00FC5ABD">
        <w:rPr>
          <w:rFonts w:ascii="Times New Roman" w:hAnsi="Times New Roman"/>
          <w:b/>
        </w:rPr>
        <w:t xml:space="preserve"> </w:t>
      </w:r>
      <w:r w:rsidR="0058549A">
        <w:rPr>
          <w:rFonts w:ascii="Times New Roman" w:hAnsi="Times New Roman"/>
          <w:b/>
        </w:rPr>
        <w:t>(</w:t>
      </w:r>
      <w:r w:rsidR="00FC5ABD">
        <w:rPr>
          <w:rFonts w:ascii="Times New Roman" w:hAnsi="Times New Roman"/>
          <w:b/>
        </w:rPr>
        <w:t xml:space="preserve">viens simts septiņi </w:t>
      </w:r>
      <w:proofErr w:type="spellStart"/>
      <w:r w:rsidR="00FC5ABD">
        <w:rPr>
          <w:rFonts w:ascii="Times New Roman" w:hAnsi="Times New Roman"/>
          <w:b/>
        </w:rPr>
        <w:t>euro</w:t>
      </w:r>
      <w:proofErr w:type="spellEnd"/>
      <w:r w:rsidR="00FC5ABD">
        <w:rPr>
          <w:rFonts w:ascii="Times New Roman" w:hAnsi="Times New Roman"/>
          <w:b/>
        </w:rPr>
        <w:t>,</w:t>
      </w:r>
      <w:r w:rsidR="00856E1F">
        <w:rPr>
          <w:rFonts w:ascii="Times New Roman" w:hAnsi="Times New Roman"/>
          <w:b/>
        </w:rPr>
        <w:t xml:space="preserve"> </w:t>
      </w:r>
      <w:r w:rsidR="00FC5ABD">
        <w:rPr>
          <w:rFonts w:ascii="Times New Roman" w:hAnsi="Times New Roman"/>
          <w:b/>
        </w:rPr>
        <w:t>četrdesmit trīs centi</w:t>
      </w:r>
      <w:r w:rsidR="0058549A">
        <w:rPr>
          <w:rFonts w:ascii="Times New Roman" w:hAnsi="Times New Roman"/>
          <w:b/>
        </w:rPr>
        <w:t>)</w:t>
      </w:r>
      <w:r w:rsidR="00FC5ABD">
        <w:rPr>
          <w:rFonts w:ascii="Times New Roman" w:hAnsi="Times New Roman"/>
          <w:b/>
        </w:rPr>
        <w:t xml:space="preserve"> bez PVN</w:t>
      </w:r>
      <w:r w:rsidRPr="001613E2">
        <w:rPr>
          <w:rFonts w:ascii="Times New Roman" w:hAnsi="Times New Roman"/>
          <w:b/>
        </w:rPr>
        <w:t>;</w:t>
      </w:r>
    </w:p>
    <w:p w:rsidR="007F465D" w:rsidRPr="001613E2" w:rsidRDefault="007F465D" w:rsidP="007F465D">
      <w:pPr>
        <w:pStyle w:val="ListParagraph"/>
        <w:numPr>
          <w:ilvl w:val="1"/>
          <w:numId w:val="3"/>
        </w:numPr>
        <w:spacing w:line="276" w:lineRule="auto"/>
        <w:ind w:left="450" w:right="-540" w:hanging="540"/>
        <w:jc w:val="both"/>
        <w:rPr>
          <w:rFonts w:ascii="Times New Roman" w:hAnsi="Times New Roman"/>
          <w:b/>
        </w:rPr>
      </w:pPr>
      <w:r w:rsidRPr="001613E2">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7F465D" w:rsidRPr="007F465D" w:rsidRDefault="007F465D" w:rsidP="007F465D">
      <w:pPr>
        <w:pStyle w:val="ListParagraph"/>
        <w:numPr>
          <w:ilvl w:val="1"/>
          <w:numId w:val="3"/>
        </w:numPr>
        <w:spacing w:line="276" w:lineRule="auto"/>
        <w:ind w:left="450" w:right="-540" w:hanging="540"/>
        <w:jc w:val="both"/>
        <w:rPr>
          <w:rFonts w:ascii="Times New Roman" w:hAnsi="Times New Roman"/>
          <w:b/>
        </w:rPr>
      </w:pPr>
      <w:r w:rsidRPr="007F465D">
        <w:rPr>
          <w:rFonts w:ascii="Times New Roman" w:hAnsi="Times New Roman"/>
        </w:rPr>
        <w:lastRenderedPageBreak/>
        <w:t>ne vēlāk kā desmit darbdienu laikā pēc tam, kad noslēgts Iepirkuma līgums attiecīgajā Iepirkuma priekšmeta daļā, publicēt Iepirkumu uzraudzības biroja mājaslapā internetā informatīvu paziņojumu par noslēgto līgumu;</w:t>
      </w:r>
    </w:p>
    <w:p w:rsidR="007F465D" w:rsidRPr="007F465D" w:rsidRDefault="007F465D" w:rsidP="007F465D">
      <w:pPr>
        <w:pStyle w:val="ListParagraph"/>
        <w:numPr>
          <w:ilvl w:val="1"/>
          <w:numId w:val="3"/>
        </w:numPr>
        <w:spacing w:line="276" w:lineRule="auto"/>
        <w:ind w:left="450" w:right="-540" w:hanging="540"/>
        <w:jc w:val="both"/>
        <w:rPr>
          <w:rFonts w:ascii="Times New Roman" w:hAnsi="Times New Roman"/>
          <w:b/>
        </w:rPr>
      </w:pPr>
      <w:r w:rsidRPr="007F465D">
        <w:rPr>
          <w:rFonts w:ascii="Times New Roman" w:hAnsi="Times New Roman"/>
        </w:rPr>
        <w:t>ne vēlāk kā desmit darbdienu laikā pēc tam, kad stājas spēkā Iepirkuma līgums, Latvijas Universitātes mājaslapā ievietot Iepirkuma līguma tekstu, atbilstoši normatīvajos aktos noteiktajai kārtībai ievērojot komercnoslēpuma aizsardzības prasības.</w:t>
      </w:r>
    </w:p>
    <w:p w:rsidR="00750651" w:rsidRPr="007F465D" w:rsidRDefault="00E30987" w:rsidP="007F465D">
      <w:pPr>
        <w:pStyle w:val="ListParagraph"/>
        <w:numPr>
          <w:ilvl w:val="0"/>
          <w:numId w:val="3"/>
        </w:numPr>
        <w:spacing w:line="276" w:lineRule="auto"/>
        <w:ind w:left="0" w:right="-604" w:firstLine="0"/>
        <w:jc w:val="both"/>
        <w:rPr>
          <w:rFonts w:ascii="Times New Roman" w:hAnsi="Times New Roman"/>
          <w:b/>
        </w:rPr>
      </w:pPr>
      <w:r w:rsidRPr="007F465D">
        <w:rPr>
          <w:rFonts w:ascii="Times New Roman" w:hAnsi="Times New Roman"/>
          <w:bCs/>
          <w:lang w:eastAsia="lv-LV"/>
        </w:rPr>
        <w:t>Saskaņā ar Publisko iepirkumu likuma 9.</w:t>
      </w:r>
      <w:r w:rsidRPr="007F465D">
        <w:rPr>
          <w:rFonts w:ascii="Times New Roman" w:hAnsi="Times New Roman"/>
          <w:bCs/>
          <w:vertAlign w:val="superscript"/>
          <w:lang w:eastAsia="lv-LV"/>
        </w:rPr>
        <w:t xml:space="preserve"> </w:t>
      </w:r>
      <w:r w:rsidRPr="007F465D">
        <w:rPr>
          <w:rFonts w:ascii="Times New Roman" w:hAnsi="Times New Roman"/>
          <w:bCs/>
          <w:lang w:eastAsia="lv-LV"/>
        </w:rPr>
        <w:t xml:space="preserve">panta divdesmit trešo daļu, </w:t>
      </w:r>
      <w:r w:rsidRPr="007F465D">
        <w:rPr>
          <w:rFonts w:ascii="Times New Roman" w:hAnsi="Times New Roman"/>
        </w:rPr>
        <w:t>pretendents, kurš</w:t>
      </w:r>
      <w:r w:rsidRPr="00E30987">
        <w:rPr>
          <w:rFonts w:ascii="Times New Roman" w:hAnsi="Times New Roman"/>
        </w:rPr>
        <w:t xml:space="preserve"> iesniedzis piedāvājumu iepirkumā, uz ko attiecas šā panta noteikumi, un kurš uzskata, ka ir aizskartas tā tiesības vai ir iespējams šo tiesību aizskārums, ir tiesīgs pārsūdzēt pieņemto lēmumu Administratīvajā rajona tiesā </w:t>
      </w:r>
      <w:hyperlink r:id="rId8" w:tgtFrame="_blank" w:history="1">
        <w:r w:rsidRPr="00F67C98">
          <w:rPr>
            <w:rStyle w:val="Hyperlink"/>
            <w:rFonts w:ascii="Times New Roman" w:hAnsi="Times New Roman"/>
            <w:color w:val="auto"/>
            <w:u w:val="none"/>
          </w:rPr>
          <w:t>Administratīvā procesa likumā</w:t>
        </w:r>
      </w:hyperlink>
      <w:r w:rsidRPr="00E30987">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tbl>
      <w:tblPr>
        <w:tblW w:w="9016" w:type="dxa"/>
        <w:tblInd w:w="-34" w:type="dxa"/>
        <w:tblLook w:val="04A0" w:firstRow="1" w:lastRow="0" w:firstColumn="1" w:lastColumn="0" w:noHBand="0" w:noVBand="1"/>
      </w:tblPr>
      <w:tblGrid>
        <w:gridCol w:w="3833"/>
        <w:gridCol w:w="3167"/>
        <w:gridCol w:w="2016"/>
      </w:tblGrid>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Komisijas priekšsēdētāja</w:t>
            </w: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/B. Broka/</w:t>
            </w:r>
          </w:p>
        </w:tc>
      </w:tr>
      <w:tr w:rsidR="007F465D" w:rsidRPr="007F465D" w:rsidTr="00DC4BB5">
        <w:tc>
          <w:tcPr>
            <w:tcW w:w="3833" w:type="dxa"/>
            <w:shd w:val="clear" w:color="auto" w:fill="auto"/>
          </w:tcPr>
          <w:p w:rsidR="007F465D" w:rsidRPr="007F465D" w:rsidRDefault="007F465D" w:rsidP="00DC4BB5">
            <w:pPr>
              <w:rPr>
                <w:rFonts w:ascii="Times New Roman" w:hAnsi="Times New Roman"/>
              </w:rPr>
            </w:pPr>
          </w:p>
        </w:tc>
        <w:tc>
          <w:tcPr>
            <w:tcW w:w="3167" w:type="dxa"/>
            <w:tcBorders>
              <w:top w:val="single" w:sz="4" w:space="0" w:color="auto"/>
            </w:tcBorders>
            <w:shd w:val="clear" w:color="auto" w:fill="auto"/>
          </w:tcPr>
          <w:p w:rsidR="007F465D" w:rsidRPr="007F465D" w:rsidRDefault="007F465D" w:rsidP="00DC4BB5">
            <w:pPr>
              <w:rPr>
                <w:rFonts w:ascii="Times New Roman" w:hAnsi="Times New Roman"/>
              </w:rPr>
            </w:pPr>
          </w:p>
        </w:tc>
        <w:tc>
          <w:tcPr>
            <w:tcW w:w="2016" w:type="dxa"/>
            <w:shd w:val="clear" w:color="auto" w:fill="auto"/>
          </w:tcPr>
          <w:p w:rsidR="007F465D" w:rsidRPr="007F465D" w:rsidRDefault="007F465D" w:rsidP="00DC4BB5">
            <w:pPr>
              <w:rPr>
                <w:rFonts w:ascii="Times New Roman" w:hAnsi="Times New Roman"/>
              </w:rPr>
            </w:pPr>
          </w:p>
        </w:tc>
      </w:tr>
      <w:tr w:rsidR="007F465D" w:rsidRPr="007F465D" w:rsidTr="00DC4BB5">
        <w:tc>
          <w:tcPr>
            <w:tcW w:w="3833" w:type="dxa"/>
            <w:shd w:val="clear" w:color="auto" w:fill="auto"/>
          </w:tcPr>
          <w:p w:rsidR="007F465D" w:rsidRPr="007F465D" w:rsidRDefault="007F465D" w:rsidP="00DC4BB5">
            <w:pPr>
              <w:rPr>
                <w:rFonts w:ascii="Times New Roman" w:hAnsi="Times New Roman"/>
              </w:rPr>
            </w:pPr>
            <w:r w:rsidRPr="007F465D">
              <w:rPr>
                <w:rFonts w:ascii="Times New Roman" w:hAnsi="Times New Roman"/>
              </w:rPr>
              <w:t>Komisijas locekļi:</w:t>
            </w:r>
          </w:p>
        </w:tc>
        <w:tc>
          <w:tcPr>
            <w:tcW w:w="3167" w:type="dxa"/>
            <w:tcBorders>
              <w:bottom w:val="single" w:sz="4" w:space="0" w:color="auto"/>
            </w:tcBorders>
            <w:shd w:val="clear" w:color="auto" w:fill="auto"/>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r w:rsidRPr="007F465D">
              <w:rPr>
                <w:rFonts w:ascii="Times New Roman" w:hAnsi="Times New Roman"/>
              </w:rPr>
              <w:t>/A. Brakša/</w:t>
            </w:r>
          </w:p>
        </w:tc>
      </w:tr>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/A. Kuziks/</w:t>
            </w:r>
          </w:p>
        </w:tc>
      </w:tr>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r w:rsidRPr="007F465D">
              <w:rPr>
                <w:rFonts w:ascii="Times New Roman" w:hAnsi="Times New Roman"/>
              </w:rPr>
              <w:t>/A. </w:t>
            </w:r>
            <w:proofErr w:type="spellStart"/>
            <w:r w:rsidRPr="007F465D">
              <w:rPr>
                <w:rFonts w:ascii="Times New Roman" w:hAnsi="Times New Roman"/>
              </w:rPr>
              <w:t>Andržejevska</w:t>
            </w:r>
            <w:proofErr w:type="spellEnd"/>
            <w:r w:rsidRPr="007F465D">
              <w:rPr>
                <w:rFonts w:ascii="Times New Roman" w:hAnsi="Times New Roman"/>
              </w:rPr>
              <w:t>/</w:t>
            </w:r>
          </w:p>
        </w:tc>
      </w:tr>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DC4BB5">
            <w:pPr>
              <w:rPr>
                <w:rFonts w:ascii="Times New Roman" w:hAnsi="Times New Roman"/>
              </w:rPr>
            </w:pP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C5705C">
            <w:pPr>
              <w:rPr>
                <w:rFonts w:ascii="Times New Roman" w:hAnsi="Times New Roman"/>
              </w:rPr>
            </w:pPr>
            <w:r w:rsidRPr="007F465D">
              <w:rPr>
                <w:rFonts w:ascii="Times New Roman" w:hAnsi="Times New Roman"/>
              </w:rPr>
              <w:t>/</w:t>
            </w:r>
            <w:proofErr w:type="spellStart"/>
            <w:r w:rsidR="00C5705C">
              <w:rPr>
                <w:rFonts w:ascii="Times New Roman" w:hAnsi="Times New Roman"/>
              </w:rPr>
              <w:t>S.Ulmane</w:t>
            </w:r>
            <w:proofErr w:type="spellEnd"/>
            <w:r w:rsidRPr="007F465D">
              <w:rPr>
                <w:rFonts w:ascii="Times New Roman" w:hAnsi="Times New Roman"/>
              </w:rPr>
              <w:t>/</w:t>
            </w:r>
          </w:p>
        </w:tc>
      </w:tr>
      <w:tr w:rsidR="007F465D" w:rsidRPr="007F465D" w:rsidTr="00856E1F">
        <w:tc>
          <w:tcPr>
            <w:tcW w:w="3833" w:type="dxa"/>
            <w:shd w:val="clear" w:color="auto" w:fill="auto"/>
          </w:tcPr>
          <w:p w:rsidR="007F465D" w:rsidRPr="007F465D" w:rsidRDefault="007F465D" w:rsidP="00DC4BB5">
            <w:pPr>
              <w:rPr>
                <w:rFonts w:ascii="Times New Roman" w:hAnsi="Times New Roman"/>
              </w:rPr>
            </w:pPr>
          </w:p>
          <w:p w:rsidR="007F465D" w:rsidRPr="007F465D" w:rsidRDefault="007F465D" w:rsidP="00C5705C">
            <w:pPr>
              <w:rPr>
                <w:rFonts w:ascii="Times New Roman" w:hAnsi="Times New Roman"/>
              </w:rPr>
            </w:pPr>
          </w:p>
        </w:tc>
        <w:tc>
          <w:tcPr>
            <w:tcW w:w="3167" w:type="dxa"/>
            <w:tcBorders>
              <w:bottom w:val="single" w:sz="4" w:space="0" w:color="auto"/>
            </w:tcBorders>
            <w:shd w:val="clear" w:color="auto" w:fill="auto"/>
            <w:vAlign w:val="bottom"/>
          </w:tcPr>
          <w:p w:rsidR="007F465D" w:rsidRPr="007F465D" w:rsidRDefault="00856E1F" w:rsidP="00856E1F">
            <w:pPr>
              <w:jc w:val="center"/>
              <w:rPr>
                <w:rFonts w:ascii="Times New Roman" w:hAnsi="Times New Roman"/>
              </w:rPr>
            </w:pPr>
            <w:r>
              <w:rPr>
                <w:rFonts w:ascii="Times New Roman" w:hAnsi="Times New Roman"/>
              </w:rPr>
              <w:t>/paraksts/</w:t>
            </w:r>
          </w:p>
        </w:tc>
        <w:tc>
          <w:tcPr>
            <w:tcW w:w="2016" w:type="dxa"/>
            <w:shd w:val="clear" w:color="auto" w:fill="auto"/>
          </w:tcPr>
          <w:p w:rsidR="007F465D" w:rsidRPr="007F465D" w:rsidRDefault="007F465D" w:rsidP="00DC4BB5">
            <w:pPr>
              <w:rPr>
                <w:rFonts w:ascii="Times New Roman" w:hAnsi="Times New Roman"/>
              </w:rPr>
            </w:pPr>
          </w:p>
          <w:p w:rsidR="007F465D" w:rsidRPr="007F465D" w:rsidRDefault="007F465D" w:rsidP="00C5705C">
            <w:pPr>
              <w:rPr>
                <w:rFonts w:ascii="Times New Roman" w:hAnsi="Times New Roman"/>
              </w:rPr>
            </w:pPr>
            <w:r w:rsidRPr="007F465D">
              <w:rPr>
                <w:rFonts w:ascii="Times New Roman" w:hAnsi="Times New Roman"/>
              </w:rPr>
              <w:t>/</w:t>
            </w:r>
            <w:r w:rsidR="00C5705C" w:rsidRPr="007F465D">
              <w:rPr>
                <w:rFonts w:ascii="Times New Roman" w:hAnsi="Times New Roman"/>
              </w:rPr>
              <w:t xml:space="preserve"> </w:t>
            </w:r>
            <w:r w:rsidR="00C5705C" w:rsidRPr="007F465D">
              <w:rPr>
                <w:rFonts w:ascii="Times New Roman" w:hAnsi="Times New Roman"/>
              </w:rPr>
              <w:t>I. Fogele</w:t>
            </w:r>
            <w:r w:rsidR="00C5705C" w:rsidRPr="007F465D">
              <w:rPr>
                <w:rFonts w:ascii="Times New Roman" w:hAnsi="Times New Roman"/>
              </w:rPr>
              <w:t xml:space="preserve"> </w:t>
            </w:r>
            <w:r w:rsidRPr="007F465D">
              <w:rPr>
                <w:rFonts w:ascii="Times New Roman" w:hAnsi="Times New Roman"/>
              </w:rPr>
              <w:t>/</w:t>
            </w:r>
          </w:p>
        </w:tc>
      </w:tr>
      <w:tr w:rsidR="00C5705C" w:rsidRPr="00C5705C" w:rsidTr="00E51D86">
        <w:tc>
          <w:tcPr>
            <w:tcW w:w="3833" w:type="dxa"/>
            <w:shd w:val="clear" w:color="auto" w:fill="auto"/>
          </w:tcPr>
          <w:p w:rsidR="00C5705C" w:rsidRPr="00C5705C" w:rsidRDefault="00C5705C" w:rsidP="00C5705C">
            <w:pPr>
              <w:tabs>
                <w:tab w:val="left" w:pos="1002"/>
              </w:tabs>
              <w:rPr>
                <w:rFonts w:ascii="Times New Roman" w:hAnsi="Times New Roman"/>
              </w:rPr>
            </w:pPr>
          </w:p>
          <w:p w:rsidR="00C5705C" w:rsidRPr="00C5705C" w:rsidRDefault="00C5705C" w:rsidP="00C5705C">
            <w:pPr>
              <w:tabs>
                <w:tab w:val="left" w:pos="1002"/>
              </w:tabs>
              <w:rPr>
                <w:rFonts w:ascii="Times New Roman" w:hAnsi="Times New Roman"/>
              </w:rPr>
            </w:pPr>
            <w:r w:rsidRPr="00C5705C">
              <w:rPr>
                <w:rFonts w:ascii="Times New Roman" w:hAnsi="Times New Roman"/>
                <w:iCs/>
              </w:rPr>
              <w:t>Komisijas sekretārs:</w:t>
            </w:r>
          </w:p>
        </w:tc>
        <w:tc>
          <w:tcPr>
            <w:tcW w:w="3167" w:type="dxa"/>
            <w:tcBorders>
              <w:bottom w:val="single" w:sz="4" w:space="0" w:color="auto"/>
            </w:tcBorders>
            <w:shd w:val="clear" w:color="auto" w:fill="auto"/>
            <w:vAlign w:val="bottom"/>
          </w:tcPr>
          <w:p w:rsidR="00C5705C" w:rsidRPr="00C5705C" w:rsidRDefault="00C5705C" w:rsidP="00C5705C">
            <w:pPr>
              <w:tabs>
                <w:tab w:val="left" w:pos="1002"/>
              </w:tabs>
              <w:rPr>
                <w:rFonts w:ascii="Times New Roman" w:hAnsi="Times New Roman"/>
              </w:rPr>
            </w:pPr>
            <w:r>
              <w:rPr>
                <w:rFonts w:ascii="Times New Roman" w:hAnsi="Times New Roman"/>
              </w:rPr>
              <w:t xml:space="preserve">                  </w:t>
            </w:r>
            <w:r w:rsidRPr="00C5705C">
              <w:rPr>
                <w:rFonts w:ascii="Times New Roman" w:hAnsi="Times New Roman"/>
              </w:rPr>
              <w:t>/paraksts/</w:t>
            </w:r>
          </w:p>
        </w:tc>
        <w:tc>
          <w:tcPr>
            <w:tcW w:w="2016" w:type="dxa"/>
            <w:shd w:val="clear" w:color="auto" w:fill="auto"/>
          </w:tcPr>
          <w:p w:rsidR="00C5705C" w:rsidRPr="00C5705C" w:rsidRDefault="00C5705C" w:rsidP="00C5705C">
            <w:pPr>
              <w:tabs>
                <w:tab w:val="left" w:pos="1002"/>
              </w:tabs>
              <w:rPr>
                <w:rFonts w:ascii="Times New Roman" w:hAnsi="Times New Roman"/>
              </w:rPr>
            </w:pPr>
          </w:p>
          <w:p w:rsidR="00C5705C" w:rsidRPr="00C5705C" w:rsidRDefault="00C5705C" w:rsidP="00C5705C">
            <w:pPr>
              <w:tabs>
                <w:tab w:val="left" w:pos="1002"/>
              </w:tabs>
              <w:rPr>
                <w:rFonts w:ascii="Times New Roman" w:hAnsi="Times New Roman"/>
              </w:rPr>
            </w:pPr>
            <w:r w:rsidRPr="00C5705C">
              <w:rPr>
                <w:rFonts w:ascii="Times New Roman" w:hAnsi="Times New Roman"/>
              </w:rPr>
              <w:t>/</w:t>
            </w:r>
            <w:proofErr w:type="spellStart"/>
            <w:r w:rsidRPr="00C5705C">
              <w:rPr>
                <w:rFonts w:ascii="Times New Roman" w:hAnsi="Times New Roman"/>
              </w:rPr>
              <w:t>O.Stelte</w:t>
            </w:r>
            <w:proofErr w:type="spellEnd"/>
            <w:r w:rsidRPr="00C5705C">
              <w:rPr>
                <w:rFonts w:ascii="Times New Roman" w:hAnsi="Times New Roman"/>
              </w:rPr>
              <w:t>/</w:t>
            </w:r>
          </w:p>
        </w:tc>
      </w:tr>
    </w:tbl>
    <w:p w:rsidR="00C5705C" w:rsidRPr="00C5705C" w:rsidRDefault="00C5705C" w:rsidP="00C5705C">
      <w:pPr>
        <w:tabs>
          <w:tab w:val="left" w:pos="1002"/>
        </w:tabs>
        <w:rPr>
          <w:rFonts w:ascii="Times New Roman" w:hAnsi="Times New Roman"/>
        </w:rPr>
      </w:pPr>
    </w:p>
    <w:p w:rsidR="008973FD" w:rsidRPr="007F465D" w:rsidRDefault="008973FD" w:rsidP="007F465D">
      <w:pPr>
        <w:tabs>
          <w:tab w:val="left" w:pos="1002"/>
        </w:tabs>
        <w:rPr>
          <w:rFonts w:ascii="Times New Roman" w:hAnsi="Times New Roman"/>
        </w:rPr>
      </w:pPr>
    </w:p>
    <w:sectPr w:rsidR="008973FD" w:rsidRPr="007F465D" w:rsidSect="000F5771">
      <w:footerReference w:type="default" r:id="rId9"/>
      <w:pgSz w:w="11906" w:h="16838"/>
      <w:pgMar w:top="1440" w:right="182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7B" w:rsidRDefault="00255E7B" w:rsidP="006033D8">
      <w:r>
        <w:separator/>
      </w:r>
    </w:p>
  </w:endnote>
  <w:endnote w:type="continuationSeparator" w:id="0">
    <w:p w:rsidR="00255E7B" w:rsidRDefault="00255E7B"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096922">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7B" w:rsidRDefault="00255E7B" w:rsidP="006033D8">
      <w:r>
        <w:separator/>
      </w:r>
    </w:p>
  </w:footnote>
  <w:footnote w:type="continuationSeparator" w:id="0">
    <w:p w:rsidR="00255E7B" w:rsidRDefault="00255E7B"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3A65A02"/>
    <w:multiLevelType w:val="multilevel"/>
    <w:tmpl w:val="8CB0DDC2"/>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393981"/>
    <w:multiLevelType w:val="multilevel"/>
    <w:tmpl w:val="11EE47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3720DD"/>
    <w:multiLevelType w:val="multilevel"/>
    <w:tmpl w:val="F7401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D74BD3"/>
    <w:multiLevelType w:val="hybridMultilevel"/>
    <w:tmpl w:val="EB92D20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7"/>
  </w:num>
  <w:num w:numId="5">
    <w:abstractNumId w:val="13"/>
  </w:num>
  <w:num w:numId="6">
    <w:abstractNumId w:val="16"/>
  </w:num>
  <w:num w:numId="7">
    <w:abstractNumId w:val="8"/>
  </w:num>
  <w:num w:numId="8">
    <w:abstractNumId w:val="4"/>
  </w:num>
  <w:num w:numId="9">
    <w:abstractNumId w:val="0"/>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5"/>
  </w:num>
  <w:num w:numId="15">
    <w:abstractNumId w:val="6"/>
  </w:num>
  <w:num w:numId="16">
    <w:abstractNumId w:val="2"/>
  </w:num>
  <w:num w:numId="17">
    <w:abstractNumId w:val="1"/>
  </w:num>
  <w:num w:numId="18">
    <w:abstractNumId w:val="5"/>
  </w:num>
  <w:num w:numId="19">
    <w:abstractNumId w:val="20"/>
  </w:num>
  <w:num w:numId="20">
    <w:abstractNumId w:val="19"/>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10A66"/>
    <w:rsid w:val="000258FA"/>
    <w:rsid w:val="0003443F"/>
    <w:rsid w:val="000374D3"/>
    <w:rsid w:val="00044D13"/>
    <w:rsid w:val="00050D81"/>
    <w:rsid w:val="0007019F"/>
    <w:rsid w:val="000851CC"/>
    <w:rsid w:val="000857D6"/>
    <w:rsid w:val="00086FA3"/>
    <w:rsid w:val="00092D29"/>
    <w:rsid w:val="00096922"/>
    <w:rsid w:val="000A3901"/>
    <w:rsid w:val="000B24EE"/>
    <w:rsid w:val="000C154A"/>
    <w:rsid w:val="000D3F79"/>
    <w:rsid w:val="000D43E8"/>
    <w:rsid w:val="000F5771"/>
    <w:rsid w:val="0010575B"/>
    <w:rsid w:val="00115D02"/>
    <w:rsid w:val="00116E28"/>
    <w:rsid w:val="00155A83"/>
    <w:rsid w:val="001575E5"/>
    <w:rsid w:val="001613E2"/>
    <w:rsid w:val="001737AC"/>
    <w:rsid w:val="00173AB3"/>
    <w:rsid w:val="00186AC0"/>
    <w:rsid w:val="00191283"/>
    <w:rsid w:val="00196880"/>
    <w:rsid w:val="001B0CA3"/>
    <w:rsid w:val="001B5054"/>
    <w:rsid w:val="001D1555"/>
    <w:rsid w:val="001E1C8A"/>
    <w:rsid w:val="001E7E6B"/>
    <w:rsid w:val="001F31CE"/>
    <w:rsid w:val="00207651"/>
    <w:rsid w:val="0021700C"/>
    <w:rsid w:val="00220A90"/>
    <w:rsid w:val="00226C62"/>
    <w:rsid w:val="00230887"/>
    <w:rsid w:val="00231BE2"/>
    <w:rsid w:val="0023327E"/>
    <w:rsid w:val="00234076"/>
    <w:rsid w:val="00241856"/>
    <w:rsid w:val="0024340B"/>
    <w:rsid w:val="00245295"/>
    <w:rsid w:val="002453E0"/>
    <w:rsid w:val="002466F7"/>
    <w:rsid w:val="002510ED"/>
    <w:rsid w:val="002557E5"/>
    <w:rsid w:val="00255E7B"/>
    <w:rsid w:val="002638B8"/>
    <w:rsid w:val="00267A3F"/>
    <w:rsid w:val="00272C93"/>
    <w:rsid w:val="002821D3"/>
    <w:rsid w:val="00286913"/>
    <w:rsid w:val="00296863"/>
    <w:rsid w:val="002A2EB9"/>
    <w:rsid w:val="002B26EF"/>
    <w:rsid w:val="002B597C"/>
    <w:rsid w:val="002B75FE"/>
    <w:rsid w:val="002C4E9E"/>
    <w:rsid w:val="002D357F"/>
    <w:rsid w:val="002E259B"/>
    <w:rsid w:val="00312122"/>
    <w:rsid w:val="00324616"/>
    <w:rsid w:val="003326E9"/>
    <w:rsid w:val="00361A7E"/>
    <w:rsid w:val="00365D1C"/>
    <w:rsid w:val="00375AEE"/>
    <w:rsid w:val="0038727C"/>
    <w:rsid w:val="00391387"/>
    <w:rsid w:val="003957ED"/>
    <w:rsid w:val="003A579C"/>
    <w:rsid w:val="003B6B2C"/>
    <w:rsid w:val="003C5192"/>
    <w:rsid w:val="003C7D90"/>
    <w:rsid w:val="003D3CFD"/>
    <w:rsid w:val="003E230D"/>
    <w:rsid w:val="003F20F6"/>
    <w:rsid w:val="003F58C7"/>
    <w:rsid w:val="00407C29"/>
    <w:rsid w:val="004131BD"/>
    <w:rsid w:val="00434345"/>
    <w:rsid w:val="004357CF"/>
    <w:rsid w:val="00443A7D"/>
    <w:rsid w:val="00451F07"/>
    <w:rsid w:val="00460940"/>
    <w:rsid w:val="004626D7"/>
    <w:rsid w:val="00463096"/>
    <w:rsid w:val="00465086"/>
    <w:rsid w:val="00471FCD"/>
    <w:rsid w:val="004741AE"/>
    <w:rsid w:val="004B763D"/>
    <w:rsid w:val="004F2020"/>
    <w:rsid w:val="00501D73"/>
    <w:rsid w:val="00504769"/>
    <w:rsid w:val="00506ACF"/>
    <w:rsid w:val="00512317"/>
    <w:rsid w:val="00527289"/>
    <w:rsid w:val="00540A54"/>
    <w:rsid w:val="005432DB"/>
    <w:rsid w:val="00551986"/>
    <w:rsid w:val="00557DBF"/>
    <w:rsid w:val="00560B28"/>
    <w:rsid w:val="005703B4"/>
    <w:rsid w:val="00570AFE"/>
    <w:rsid w:val="00584934"/>
    <w:rsid w:val="0058549A"/>
    <w:rsid w:val="005A5D91"/>
    <w:rsid w:val="005D41C7"/>
    <w:rsid w:val="005E2BA0"/>
    <w:rsid w:val="005E6AA1"/>
    <w:rsid w:val="005E6F81"/>
    <w:rsid w:val="005F3B6D"/>
    <w:rsid w:val="00602FEF"/>
    <w:rsid w:val="006033D8"/>
    <w:rsid w:val="00605BD0"/>
    <w:rsid w:val="00610DC5"/>
    <w:rsid w:val="006160C6"/>
    <w:rsid w:val="006174B5"/>
    <w:rsid w:val="00630721"/>
    <w:rsid w:val="006328B3"/>
    <w:rsid w:val="0065223C"/>
    <w:rsid w:val="00654C33"/>
    <w:rsid w:val="00654FB3"/>
    <w:rsid w:val="0065725F"/>
    <w:rsid w:val="00662ADF"/>
    <w:rsid w:val="0067548F"/>
    <w:rsid w:val="00681287"/>
    <w:rsid w:val="006A3AB7"/>
    <w:rsid w:val="006A5D82"/>
    <w:rsid w:val="006C0D6D"/>
    <w:rsid w:val="006D3647"/>
    <w:rsid w:val="006D3B8F"/>
    <w:rsid w:val="006E0776"/>
    <w:rsid w:val="006E4C54"/>
    <w:rsid w:val="006E74D2"/>
    <w:rsid w:val="006F0FAD"/>
    <w:rsid w:val="006F447C"/>
    <w:rsid w:val="007124C1"/>
    <w:rsid w:val="007156D9"/>
    <w:rsid w:val="00726594"/>
    <w:rsid w:val="00731256"/>
    <w:rsid w:val="0074174C"/>
    <w:rsid w:val="00750651"/>
    <w:rsid w:val="00754DB3"/>
    <w:rsid w:val="00765C53"/>
    <w:rsid w:val="00777A0A"/>
    <w:rsid w:val="00784817"/>
    <w:rsid w:val="007C27E0"/>
    <w:rsid w:val="007D2E6E"/>
    <w:rsid w:val="007E7FB9"/>
    <w:rsid w:val="007F1D8D"/>
    <w:rsid w:val="007F465D"/>
    <w:rsid w:val="00807C5E"/>
    <w:rsid w:val="00824124"/>
    <w:rsid w:val="008352E4"/>
    <w:rsid w:val="00840EFD"/>
    <w:rsid w:val="00843192"/>
    <w:rsid w:val="008445B0"/>
    <w:rsid w:val="00846A6A"/>
    <w:rsid w:val="008502CD"/>
    <w:rsid w:val="00851B4D"/>
    <w:rsid w:val="008559B1"/>
    <w:rsid w:val="00856E1F"/>
    <w:rsid w:val="0087108C"/>
    <w:rsid w:val="0087766B"/>
    <w:rsid w:val="00886A19"/>
    <w:rsid w:val="00887166"/>
    <w:rsid w:val="0089129A"/>
    <w:rsid w:val="0089140D"/>
    <w:rsid w:val="008973FD"/>
    <w:rsid w:val="008A647C"/>
    <w:rsid w:val="008A6A9A"/>
    <w:rsid w:val="008C1FA8"/>
    <w:rsid w:val="008D1DB5"/>
    <w:rsid w:val="008F1610"/>
    <w:rsid w:val="008F1BAE"/>
    <w:rsid w:val="00902673"/>
    <w:rsid w:val="00904E0F"/>
    <w:rsid w:val="00904F3D"/>
    <w:rsid w:val="0091124A"/>
    <w:rsid w:val="00930BB6"/>
    <w:rsid w:val="00935188"/>
    <w:rsid w:val="00940C95"/>
    <w:rsid w:val="00940F38"/>
    <w:rsid w:val="00943744"/>
    <w:rsid w:val="009467A1"/>
    <w:rsid w:val="009606E9"/>
    <w:rsid w:val="0096089A"/>
    <w:rsid w:val="00962D68"/>
    <w:rsid w:val="00964795"/>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566D"/>
    <w:rsid w:val="00A57B1F"/>
    <w:rsid w:val="00A75DF2"/>
    <w:rsid w:val="00A94B8B"/>
    <w:rsid w:val="00A96BA4"/>
    <w:rsid w:val="00AC25E9"/>
    <w:rsid w:val="00AE056A"/>
    <w:rsid w:val="00B01811"/>
    <w:rsid w:val="00B12134"/>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2551"/>
    <w:rsid w:val="00BE5191"/>
    <w:rsid w:val="00BE6F95"/>
    <w:rsid w:val="00BF571E"/>
    <w:rsid w:val="00BF7514"/>
    <w:rsid w:val="00C0171A"/>
    <w:rsid w:val="00C017D4"/>
    <w:rsid w:val="00C02424"/>
    <w:rsid w:val="00C02F72"/>
    <w:rsid w:val="00C04355"/>
    <w:rsid w:val="00C164FC"/>
    <w:rsid w:val="00C168BE"/>
    <w:rsid w:val="00C23FF7"/>
    <w:rsid w:val="00C5705C"/>
    <w:rsid w:val="00C640AA"/>
    <w:rsid w:val="00C64E8D"/>
    <w:rsid w:val="00C66D01"/>
    <w:rsid w:val="00C7363D"/>
    <w:rsid w:val="00C852E2"/>
    <w:rsid w:val="00C86FFF"/>
    <w:rsid w:val="00C955CE"/>
    <w:rsid w:val="00CB3257"/>
    <w:rsid w:val="00CB39FE"/>
    <w:rsid w:val="00CC19EC"/>
    <w:rsid w:val="00CD4AAB"/>
    <w:rsid w:val="00CE3487"/>
    <w:rsid w:val="00CF0A59"/>
    <w:rsid w:val="00D020A0"/>
    <w:rsid w:val="00D030F8"/>
    <w:rsid w:val="00D05137"/>
    <w:rsid w:val="00D3329E"/>
    <w:rsid w:val="00D549C4"/>
    <w:rsid w:val="00D57520"/>
    <w:rsid w:val="00D6536B"/>
    <w:rsid w:val="00D65599"/>
    <w:rsid w:val="00D912CA"/>
    <w:rsid w:val="00D962EC"/>
    <w:rsid w:val="00DA4874"/>
    <w:rsid w:val="00DA6CA4"/>
    <w:rsid w:val="00DB11ED"/>
    <w:rsid w:val="00DB189D"/>
    <w:rsid w:val="00DC0A97"/>
    <w:rsid w:val="00DD019A"/>
    <w:rsid w:val="00DE1A8B"/>
    <w:rsid w:val="00E003A6"/>
    <w:rsid w:val="00E12557"/>
    <w:rsid w:val="00E30987"/>
    <w:rsid w:val="00E32F73"/>
    <w:rsid w:val="00E45FCB"/>
    <w:rsid w:val="00E73E16"/>
    <w:rsid w:val="00E75344"/>
    <w:rsid w:val="00E8498D"/>
    <w:rsid w:val="00E910E3"/>
    <w:rsid w:val="00EA0029"/>
    <w:rsid w:val="00EA62F8"/>
    <w:rsid w:val="00ED79D8"/>
    <w:rsid w:val="00EF0772"/>
    <w:rsid w:val="00F01CBC"/>
    <w:rsid w:val="00F0437F"/>
    <w:rsid w:val="00F13A0D"/>
    <w:rsid w:val="00F1632C"/>
    <w:rsid w:val="00F22D40"/>
    <w:rsid w:val="00F40456"/>
    <w:rsid w:val="00F5263D"/>
    <w:rsid w:val="00F57AF2"/>
    <w:rsid w:val="00F61B5C"/>
    <w:rsid w:val="00F67C98"/>
    <w:rsid w:val="00F71F04"/>
    <w:rsid w:val="00F7678F"/>
    <w:rsid w:val="00F769DF"/>
    <w:rsid w:val="00F843A1"/>
    <w:rsid w:val="00FA02B5"/>
    <w:rsid w:val="00FB5250"/>
    <w:rsid w:val="00FC2299"/>
    <w:rsid w:val="00FC2F69"/>
    <w:rsid w:val="00FC5ABD"/>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Virsraksti,Saistīto dokumentu saraksts"/>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Virsraksti Char,Saistīto dokumentu saraksts Char"/>
    <w:link w:val="ListParagraph"/>
    <w:uiPriority w:val="34"/>
    <w:qFormat/>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57520"/>
    <w:pPr>
      <w:spacing w:after="160" w:line="240" w:lineRule="exact"/>
    </w:pPr>
    <w:rPr>
      <w:rFonts w:ascii="Tahoma" w:eastAsia="Times New Roman" w:hAnsi="Tahoma"/>
      <w:sz w:val="20"/>
      <w:szCs w:val="20"/>
      <w:lang w:val="en-US"/>
    </w:rPr>
  </w:style>
  <w:style w:type="paragraph" w:customStyle="1" w:styleId="CharChar13">
    <w:name w:val="Char Char1"/>
    <w:basedOn w:val="Normal"/>
    <w:rsid w:val="00C23FF7"/>
    <w:pPr>
      <w:spacing w:after="160" w:line="240" w:lineRule="exact"/>
    </w:pPr>
    <w:rPr>
      <w:rFonts w:ascii="Tahoma" w:eastAsia="Times New Roman" w:hAnsi="Tahoma"/>
      <w:sz w:val="20"/>
      <w:szCs w:val="20"/>
      <w:lang w:val="en-US"/>
    </w:rPr>
  </w:style>
  <w:style w:type="paragraph" w:customStyle="1" w:styleId="CharChar14">
    <w:name w:val="Char Char1"/>
    <w:basedOn w:val="Normal"/>
    <w:rsid w:val="002A2EB9"/>
    <w:pPr>
      <w:spacing w:after="160" w:line="240" w:lineRule="exact"/>
    </w:pPr>
    <w:rPr>
      <w:rFonts w:ascii="Tahoma" w:eastAsia="Times New Roman" w:hAnsi="Tahoma"/>
      <w:sz w:val="20"/>
      <w:szCs w:val="20"/>
      <w:lang w:val="en-US"/>
    </w:rPr>
  </w:style>
  <w:style w:type="paragraph" w:customStyle="1" w:styleId="CharChar15">
    <w:name w:val="Char Char1"/>
    <w:basedOn w:val="Normal"/>
    <w:rsid w:val="000F5771"/>
    <w:pPr>
      <w:spacing w:after="160" w:line="240" w:lineRule="exact"/>
    </w:pPr>
    <w:rPr>
      <w:rFonts w:ascii="Tahoma" w:eastAsia="Times New Roman" w:hAnsi="Tahoma"/>
      <w:sz w:val="20"/>
      <w:szCs w:val="20"/>
      <w:lang w:val="en-US"/>
    </w:rPr>
  </w:style>
  <w:style w:type="paragraph" w:customStyle="1" w:styleId="CharChar16">
    <w:name w:val="Char Char1"/>
    <w:basedOn w:val="Normal"/>
    <w:rsid w:val="00A57B1F"/>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2443</Words>
  <Characters>1393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Ojārs Stelte</cp:lastModifiedBy>
  <cp:revision>14</cp:revision>
  <cp:lastPrinted>2019-02-04T13:57:00Z</cp:lastPrinted>
  <dcterms:created xsi:type="dcterms:W3CDTF">2019-02-01T10:55:00Z</dcterms:created>
  <dcterms:modified xsi:type="dcterms:W3CDTF">2019-02-04T14:10:00Z</dcterms:modified>
</cp:coreProperties>
</file>