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29980" w14:textId="6EFA23ED" w:rsidR="00686ED5" w:rsidRPr="00B847E5" w:rsidRDefault="008C6F0C" w:rsidP="00B847E5">
      <w:pPr>
        <w:spacing w:after="0" w:line="240" w:lineRule="auto"/>
        <w:jc w:val="right"/>
        <w:rPr>
          <w:rFonts w:asciiTheme="majorHAnsi" w:eastAsia="Times New Roman" w:hAnsiTheme="majorHAnsi" w:cstheme="majorHAnsi"/>
          <w:b/>
          <w:i/>
          <w:color w:val="FF0000"/>
          <w:sz w:val="20"/>
          <w:szCs w:val="20"/>
        </w:rPr>
      </w:pPr>
      <w:r w:rsidRPr="00C9387A">
        <w:rPr>
          <w:noProof/>
          <w:sz w:val="24"/>
          <w:szCs w:val="24"/>
        </w:rPr>
        <w:drawing>
          <wp:anchor distT="0" distB="0" distL="114300" distR="114300" simplePos="0" relativeHeight="251658240" behindDoc="0" locked="0" layoutInCell="1" hidden="0" allowOverlap="1" wp14:anchorId="4FAB3062" wp14:editId="756BF624">
            <wp:simplePos x="0" y="0"/>
            <wp:positionH relativeFrom="margin">
              <wp:posOffset>-229866</wp:posOffset>
            </wp:positionH>
            <wp:positionV relativeFrom="paragraph">
              <wp:posOffset>-5711</wp:posOffset>
            </wp:positionV>
            <wp:extent cx="1371600" cy="14300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71600" cy="1430020"/>
                    </a:xfrm>
                    <a:prstGeom prst="rect">
                      <a:avLst/>
                    </a:prstGeom>
                    <a:ln/>
                  </pic:spPr>
                </pic:pic>
              </a:graphicData>
            </a:graphic>
          </wp:anchor>
        </w:drawing>
      </w:r>
    </w:p>
    <w:p w14:paraId="5577B371" w14:textId="08EFEB19" w:rsidR="00686ED5" w:rsidRPr="00FD0BC3"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i/>
          <w:sz w:val="20"/>
          <w:szCs w:val="24"/>
        </w:rPr>
      </w:pPr>
      <w:r w:rsidRPr="00FD0BC3">
        <w:rPr>
          <w:rFonts w:eastAsia="Times New Roman"/>
          <w:i/>
          <w:sz w:val="20"/>
          <w:szCs w:val="24"/>
        </w:rPr>
        <w:t>APSTIPRINĀTS</w:t>
      </w:r>
    </w:p>
    <w:p w14:paraId="6C2BDE20" w14:textId="77777777" w:rsidR="00686ED5" w:rsidRPr="00FD0BC3"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i/>
          <w:sz w:val="20"/>
          <w:szCs w:val="24"/>
        </w:rPr>
      </w:pPr>
      <w:r w:rsidRPr="00FD0BC3">
        <w:rPr>
          <w:rFonts w:eastAsia="Times New Roman"/>
          <w:i/>
          <w:sz w:val="20"/>
          <w:szCs w:val="24"/>
        </w:rPr>
        <w:t>ar Latvijas Universitātes</w:t>
      </w:r>
    </w:p>
    <w:p w14:paraId="69F556ED" w14:textId="77777777" w:rsidR="00686ED5" w:rsidRPr="00FD0BC3"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i/>
          <w:sz w:val="20"/>
          <w:szCs w:val="24"/>
        </w:rPr>
      </w:pPr>
      <w:r w:rsidRPr="00FD0BC3">
        <w:rPr>
          <w:rFonts w:eastAsia="Times New Roman"/>
          <w:i/>
          <w:sz w:val="20"/>
          <w:szCs w:val="24"/>
        </w:rPr>
        <w:t xml:space="preserve">Akadēmiskā centra attīstības programmas </w:t>
      </w:r>
    </w:p>
    <w:p w14:paraId="0414B21F" w14:textId="77777777" w:rsidR="00686ED5" w:rsidRPr="002C129F"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i/>
          <w:sz w:val="20"/>
          <w:szCs w:val="24"/>
        </w:rPr>
      </w:pPr>
      <w:r w:rsidRPr="002C129F">
        <w:rPr>
          <w:rFonts w:eastAsia="Times New Roman"/>
          <w:i/>
          <w:sz w:val="20"/>
          <w:szCs w:val="24"/>
        </w:rPr>
        <w:t>iepirkumu komisijas</w:t>
      </w:r>
    </w:p>
    <w:p w14:paraId="2901F195" w14:textId="16449BEA" w:rsidR="00686ED5" w:rsidRPr="002C129F"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i/>
          <w:sz w:val="20"/>
          <w:szCs w:val="24"/>
        </w:rPr>
      </w:pPr>
      <w:r w:rsidRPr="002C129F">
        <w:rPr>
          <w:rFonts w:eastAsia="Times New Roman"/>
          <w:i/>
          <w:sz w:val="20"/>
          <w:szCs w:val="24"/>
        </w:rPr>
        <w:t xml:space="preserve">2018. gada </w:t>
      </w:r>
      <w:r w:rsidR="005308B3" w:rsidRPr="002C129F">
        <w:rPr>
          <w:rFonts w:eastAsia="Times New Roman"/>
          <w:i/>
          <w:sz w:val="20"/>
          <w:szCs w:val="24"/>
        </w:rPr>
        <w:t>1</w:t>
      </w:r>
      <w:r w:rsidR="004A175B">
        <w:rPr>
          <w:rFonts w:eastAsia="Times New Roman"/>
          <w:i/>
          <w:sz w:val="20"/>
          <w:szCs w:val="24"/>
        </w:rPr>
        <w:t>6</w:t>
      </w:r>
      <w:r w:rsidRPr="002C129F">
        <w:rPr>
          <w:rFonts w:eastAsia="Times New Roman"/>
          <w:i/>
          <w:sz w:val="20"/>
          <w:szCs w:val="24"/>
        </w:rPr>
        <w:t>.</w:t>
      </w:r>
      <w:r w:rsidR="009515EB" w:rsidRPr="002C129F">
        <w:rPr>
          <w:rFonts w:eastAsia="Times New Roman"/>
          <w:i/>
          <w:sz w:val="20"/>
          <w:szCs w:val="24"/>
        </w:rPr>
        <w:t xml:space="preserve"> </w:t>
      </w:r>
      <w:r w:rsidR="00741271" w:rsidRPr="002C129F">
        <w:rPr>
          <w:rFonts w:eastAsia="Times New Roman"/>
          <w:i/>
          <w:sz w:val="20"/>
          <w:szCs w:val="24"/>
        </w:rPr>
        <w:t>augusta</w:t>
      </w:r>
      <w:r w:rsidR="008017E0" w:rsidRPr="002C129F">
        <w:rPr>
          <w:rFonts w:eastAsia="Times New Roman"/>
          <w:i/>
          <w:sz w:val="20"/>
          <w:szCs w:val="24"/>
        </w:rPr>
        <w:t xml:space="preserve"> </w:t>
      </w:r>
      <w:r w:rsidRPr="002C129F">
        <w:rPr>
          <w:rFonts w:eastAsia="Times New Roman"/>
          <w:i/>
          <w:sz w:val="20"/>
          <w:szCs w:val="24"/>
        </w:rPr>
        <w:t>lēmumu</w:t>
      </w:r>
    </w:p>
    <w:p w14:paraId="4A9D9BF3" w14:textId="77777777" w:rsidR="00686ED5" w:rsidRPr="00FD0BC3"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i/>
          <w:sz w:val="20"/>
          <w:szCs w:val="24"/>
        </w:rPr>
      </w:pPr>
      <w:r w:rsidRPr="002C129F">
        <w:rPr>
          <w:rFonts w:eastAsia="Times New Roman"/>
          <w:i/>
          <w:sz w:val="20"/>
          <w:szCs w:val="24"/>
        </w:rPr>
        <w:t>(Protokols Nr. 1)</w:t>
      </w:r>
    </w:p>
    <w:p w14:paraId="1B74834F" w14:textId="649D4BE6" w:rsidR="00686ED5" w:rsidRDefault="00686ED5">
      <w:pPr>
        <w:spacing w:after="0" w:line="240" w:lineRule="auto"/>
        <w:jc w:val="right"/>
        <w:rPr>
          <w:rFonts w:eastAsia="Times New Roman"/>
          <w:sz w:val="24"/>
          <w:szCs w:val="24"/>
        </w:rPr>
      </w:pPr>
    </w:p>
    <w:p w14:paraId="5FC5BD3B" w14:textId="5934FE07" w:rsidR="00B65535" w:rsidRDefault="007D3E72" w:rsidP="00B65535">
      <w:pPr>
        <w:spacing w:after="0" w:line="240" w:lineRule="auto"/>
        <w:jc w:val="right"/>
        <w:rPr>
          <w:rFonts w:asciiTheme="majorHAnsi" w:eastAsia="Times New Roman" w:hAnsiTheme="majorHAnsi" w:cstheme="majorHAnsi"/>
          <w:b/>
          <w:i/>
          <w:color w:val="FF0000"/>
          <w:sz w:val="20"/>
          <w:szCs w:val="20"/>
        </w:rPr>
      </w:pPr>
      <w:r w:rsidRPr="00305EAF">
        <w:rPr>
          <w:rFonts w:asciiTheme="majorHAnsi" w:eastAsia="Times New Roman" w:hAnsiTheme="majorHAnsi" w:cstheme="majorHAnsi"/>
          <w:b/>
          <w:i/>
          <w:color w:val="FF0000"/>
          <w:sz w:val="20"/>
          <w:szCs w:val="20"/>
        </w:rPr>
        <w:t xml:space="preserve">Ar </w:t>
      </w:r>
      <w:r w:rsidR="00B65535">
        <w:rPr>
          <w:rFonts w:asciiTheme="majorHAnsi" w:eastAsia="Times New Roman" w:hAnsiTheme="majorHAnsi" w:cstheme="majorHAnsi"/>
          <w:b/>
          <w:i/>
          <w:color w:val="FF0000"/>
          <w:sz w:val="20"/>
          <w:szCs w:val="20"/>
        </w:rPr>
        <w:t xml:space="preserve">grozījumiem, kas veikti ar </w:t>
      </w:r>
      <w:r w:rsidRPr="00305EAF">
        <w:rPr>
          <w:rFonts w:asciiTheme="majorHAnsi" w:eastAsia="Times New Roman" w:hAnsiTheme="majorHAnsi" w:cstheme="majorHAnsi"/>
          <w:b/>
          <w:i/>
          <w:color w:val="FF0000"/>
          <w:sz w:val="20"/>
          <w:szCs w:val="20"/>
        </w:rPr>
        <w:t xml:space="preserve">2018. gada 11. septembra </w:t>
      </w:r>
    </w:p>
    <w:p w14:paraId="54753F7B" w14:textId="5072D0EC" w:rsidR="007D3E72" w:rsidRPr="00147ED0" w:rsidRDefault="007D3E72" w:rsidP="00B65535">
      <w:pPr>
        <w:spacing w:after="0" w:line="240" w:lineRule="auto"/>
        <w:jc w:val="right"/>
        <w:rPr>
          <w:rFonts w:asciiTheme="majorHAnsi" w:hAnsiTheme="majorHAnsi" w:cstheme="majorHAnsi"/>
          <w:i/>
          <w:sz w:val="20"/>
          <w:szCs w:val="20"/>
        </w:rPr>
      </w:pPr>
      <w:r w:rsidRPr="00147ED0">
        <w:rPr>
          <w:rFonts w:asciiTheme="majorHAnsi" w:hAnsiTheme="majorHAnsi" w:cstheme="majorHAnsi"/>
          <w:i/>
          <w:sz w:val="20"/>
          <w:szCs w:val="20"/>
        </w:rPr>
        <w:t>Latvijas Universitātes</w:t>
      </w:r>
    </w:p>
    <w:p w14:paraId="31113DF5" w14:textId="77777777" w:rsidR="007D3E72" w:rsidRPr="00147ED0" w:rsidRDefault="007D3E72" w:rsidP="007D3E72">
      <w:pPr>
        <w:spacing w:after="0" w:line="276" w:lineRule="auto"/>
        <w:ind w:left="5220"/>
        <w:jc w:val="right"/>
        <w:rPr>
          <w:rFonts w:asciiTheme="majorHAnsi" w:hAnsiTheme="majorHAnsi" w:cstheme="majorHAnsi"/>
          <w:i/>
          <w:sz w:val="20"/>
          <w:szCs w:val="20"/>
        </w:rPr>
      </w:pPr>
      <w:r w:rsidRPr="00147ED0">
        <w:rPr>
          <w:rFonts w:asciiTheme="majorHAnsi" w:hAnsiTheme="majorHAnsi" w:cstheme="majorHAnsi"/>
          <w:i/>
          <w:sz w:val="20"/>
          <w:szCs w:val="20"/>
        </w:rPr>
        <w:t>Akadēmiskā centra attīstības programmas</w:t>
      </w:r>
    </w:p>
    <w:p w14:paraId="18156831" w14:textId="793BBAA4" w:rsidR="007D3E72" w:rsidRPr="00147ED0" w:rsidRDefault="007D3E72" w:rsidP="007D3E72">
      <w:pPr>
        <w:spacing w:after="0" w:line="276" w:lineRule="auto"/>
        <w:ind w:left="5220"/>
        <w:jc w:val="right"/>
        <w:rPr>
          <w:rFonts w:asciiTheme="majorHAnsi" w:hAnsiTheme="majorHAnsi" w:cstheme="majorHAnsi"/>
          <w:i/>
          <w:sz w:val="20"/>
          <w:szCs w:val="20"/>
        </w:rPr>
      </w:pPr>
      <w:r w:rsidRPr="00147ED0">
        <w:rPr>
          <w:rFonts w:asciiTheme="majorHAnsi" w:hAnsiTheme="majorHAnsi" w:cstheme="majorHAnsi"/>
          <w:i/>
          <w:sz w:val="20"/>
          <w:szCs w:val="20"/>
        </w:rPr>
        <w:t>iepirkumu komisijas</w:t>
      </w:r>
      <w:r w:rsidR="00B65535">
        <w:rPr>
          <w:rFonts w:asciiTheme="majorHAnsi" w:hAnsiTheme="majorHAnsi" w:cstheme="majorHAnsi"/>
          <w:i/>
          <w:sz w:val="20"/>
          <w:szCs w:val="20"/>
        </w:rPr>
        <w:t xml:space="preserve"> </w:t>
      </w:r>
      <w:r w:rsidRPr="00147ED0">
        <w:rPr>
          <w:rFonts w:asciiTheme="majorHAnsi" w:hAnsiTheme="majorHAnsi" w:cstheme="majorHAnsi"/>
          <w:i/>
          <w:sz w:val="20"/>
          <w:szCs w:val="20"/>
        </w:rPr>
        <w:t>lēmumu</w:t>
      </w:r>
    </w:p>
    <w:p w14:paraId="4359E884" w14:textId="6E61C236" w:rsidR="00B847E5" w:rsidRPr="00305EAF" w:rsidRDefault="007D3E72" w:rsidP="00B30E7B">
      <w:pPr>
        <w:spacing w:after="0" w:line="240" w:lineRule="auto"/>
        <w:jc w:val="right"/>
        <w:rPr>
          <w:rFonts w:asciiTheme="majorHAnsi" w:eastAsia="Times New Roman" w:hAnsiTheme="majorHAnsi" w:cstheme="majorHAnsi"/>
          <w:b/>
          <w:i/>
          <w:color w:val="FF0000"/>
          <w:sz w:val="20"/>
          <w:szCs w:val="20"/>
        </w:rPr>
      </w:pPr>
      <w:r w:rsidRPr="00147ED0">
        <w:rPr>
          <w:rFonts w:asciiTheme="majorHAnsi" w:hAnsiTheme="majorHAnsi" w:cstheme="majorHAnsi"/>
          <w:i/>
          <w:sz w:val="20"/>
          <w:szCs w:val="20"/>
        </w:rPr>
        <w:t xml:space="preserve">(Protokols Nr. </w:t>
      </w:r>
      <w:r w:rsidR="00B17638">
        <w:rPr>
          <w:rFonts w:asciiTheme="majorHAnsi" w:hAnsiTheme="majorHAnsi" w:cstheme="majorHAnsi"/>
          <w:i/>
          <w:sz w:val="20"/>
          <w:szCs w:val="20"/>
        </w:rPr>
        <w:t>2</w:t>
      </w:r>
      <w:bookmarkStart w:id="0" w:name="_GoBack"/>
      <w:bookmarkEnd w:id="0"/>
      <w:r w:rsidRPr="00B847E5">
        <w:rPr>
          <w:rFonts w:asciiTheme="majorHAnsi" w:hAnsiTheme="majorHAnsi" w:cstheme="majorHAnsi"/>
          <w:i/>
          <w:sz w:val="20"/>
          <w:szCs w:val="20"/>
        </w:rPr>
        <w:t>)</w:t>
      </w:r>
    </w:p>
    <w:p w14:paraId="6A51EE7F" w14:textId="77777777" w:rsidR="00686ED5" w:rsidRPr="00C9387A" w:rsidRDefault="00686ED5">
      <w:pPr>
        <w:keepNext/>
        <w:tabs>
          <w:tab w:val="left" w:pos="2565"/>
          <w:tab w:val="center" w:pos="5040"/>
        </w:tabs>
        <w:spacing w:after="0" w:line="240" w:lineRule="auto"/>
        <w:ind w:right="-1774"/>
        <w:rPr>
          <w:rFonts w:eastAsia="Times New Roman"/>
          <w:sz w:val="24"/>
          <w:szCs w:val="24"/>
        </w:rPr>
      </w:pPr>
    </w:p>
    <w:p w14:paraId="64377067" w14:textId="77777777" w:rsidR="00686ED5" w:rsidRPr="00C9387A" w:rsidRDefault="00D17599" w:rsidP="00C9387A">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eastAsia="Times New Roman"/>
          <w:sz w:val="24"/>
          <w:szCs w:val="24"/>
        </w:rPr>
      </w:pPr>
      <w:r w:rsidRPr="00C9387A">
        <w:rPr>
          <w:rFonts w:eastAsia="Times New Roman"/>
          <w:sz w:val="24"/>
          <w:szCs w:val="24"/>
        </w:rPr>
        <w:tab/>
      </w:r>
    </w:p>
    <w:p w14:paraId="3DDFF955" w14:textId="77777777" w:rsidR="00686ED5" w:rsidRPr="00C9387A" w:rsidRDefault="00686ED5">
      <w:pPr>
        <w:spacing w:after="0" w:line="240" w:lineRule="auto"/>
        <w:jc w:val="center"/>
        <w:rPr>
          <w:rFonts w:eastAsia="Times New Roman"/>
          <w:b/>
          <w:sz w:val="24"/>
          <w:szCs w:val="24"/>
        </w:rPr>
      </w:pPr>
    </w:p>
    <w:p w14:paraId="546D0A85" w14:textId="77777777" w:rsidR="00686ED5" w:rsidRPr="00C9387A" w:rsidRDefault="00686ED5">
      <w:pPr>
        <w:spacing w:after="0" w:line="240" w:lineRule="auto"/>
        <w:jc w:val="center"/>
        <w:rPr>
          <w:rFonts w:eastAsia="Times New Roman"/>
          <w:b/>
          <w:sz w:val="24"/>
          <w:szCs w:val="24"/>
        </w:rPr>
      </w:pPr>
    </w:p>
    <w:p w14:paraId="76396595" w14:textId="77777777" w:rsidR="00686ED5" w:rsidRPr="00C9387A" w:rsidRDefault="00686ED5">
      <w:pPr>
        <w:spacing w:after="0" w:line="240" w:lineRule="auto"/>
        <w:jc w:val="center"/>
        <w:rPr>
          <w:rFonts w:eastAsia="Times New Roman"/>
          <w:b/>
          <w:sz w:val="24"/>
          <w:szCs w:val="24"/>
        </w:rPr>
      </w:pPr>
    </w:p>
    <w:p w14:paraId="12FAFA18" w14:textId="77777777" w:rsidR="00686ED5" w:rsidRPr="00C9387A" w:rsidRDefault="008C6F0C">
      <w:pPr>
        <w:spacing w:after="0" w:line="240" w:lineRule="auto"/>
        <w:jc w:val="center"/>
        <w:rPr>
          <w:rFonts w:eastAsia="Times New Roman"/>
          <w:sz w:val="24"/>
          <w:szCs w:val="24"/>
        </w:rPr>
      </w:pPr>
      <w:r w:rsidRPr="00C9387A">
        <w:rPr>
          <w:rFonts w:eastAsia="Times New Roman"/>
          <w:b/>
          <w:sz w:val="24"/>
          <w:szCs w:val="24"/>
        </w:rPr>
        <w:t>Latvijas Universitātes</w:t>
      </w:r>
    </w:p>
    <w:p w14:paraId="41593306" w14:textId="77777777" w:rsidR="00686ED5" w:rsidRPr="00C9387A" w:rsidRDefault="008C6F0C" w:rsidP="00A93DE1">
      <w:pPr>
        <w:spacing w:before="120" w:after="120" w:line="240" w:lineRule="auto"/>
        <w:jc w:val="center"/>
        <w:rPr>
          <w:rFonts w:eastAsia="Times New Roman"/>
          <w:sz w:val="24"/>
          <w:szCs w:val="24"/>
        </w:rPr>
      </w:pPr>
      <w:r w:rsidRPr="00C9387A">
        <w:rPr>
          <w:rFonts w:eastAsia="Times New Roman"/>
          <w:b/>
          <w:sz w:val="24"/>
          <w:szCs w:val="24"/>
        </w:rPr>
        <w:t>atklāta konkursa</w:t>
      </w:r>
    </w:p>
    <w:p w14:paraId="160751E3" w14:textId="77777777" w:rsidR="00686ED5" w:rsidRPr="00C9387A" w:rsidRDefault="008017E0">
      <w:pPr>
        <w:spacing w:after="0" w:line="240" w:lineRule="auto"/>
        <w:jc w:val="center"/>
        <w:rPr>
          <w:rFonts w:eastAsia="Times New Roman"/>
          <w:i/>
          <w:sz w:val="28"/>
          <w:szCs w:val="28"/>
        </w:rPr>
      </w:pPr>
      <w:r w:rsidRPr="0031132E">
        <w:rPr>
          <w:rFonts w:eastAsia="Times New Roman"/>
          <w:b/>
          <w:sz w:val="28"/>
          <w:szCs w:val="28"/>
        </w:rPr>
        <w:t>“</w:t>
      </w:r>
      <w:r w:rsidR="0031132E" w:rsidRPr="0031132E">
        <w:rPr>
          <w:b/>
          <w:sz w:val="28"/>
          <w:szCs w:val="28"/>
        </w:rPr>
        <w:t>Virtuves un laboratorijas mēbeļu piegāde un uzstādīšana</w:t>
      </w:r>
      <w:r w:rsidR="008C6F0C" w:rsidRPr="0031132E">
        <w:rPr>
          <w:rFonts w:eastAsia="Times New Roman"/>
          <w:b/>
          <w:sz w:val="28"/>
          <w:szCs w:val="28"/>
        </w:rPr>
        <w:t>”</w:t>
      </w:r>
      <w:r w:rsidR="008C6F0C" w:rsidRPr="00C9387A">
        <w:rPr>
          <w:rFonts w:eastAsia="Times New Roman"/>
          <w:i/>
          <w:sz w:val="28"/>
          <w:szCs w:val="28"/>
        </w:rPr>
        <w:t xml:space="preserve"> </w:t>
      </w:r>
    </w:p>
    <w:p w14:paraId="31DD29BD" w14:textId="77777777" w:rsidR="00686ED5" w:rsidRPr="00C9387A" w:rsidRDefault="00686ED5">
      <w:pPr>
        <w:spacing w:after="0" w:line="240" w:lineRule="auto"/>
        <w:jc w:val="center"/>
        <w:rPr>
          <w:rFonts w:eastAsia="Times New Roman"/>
          <w:sz w:val="24"/>
          <w:szCs w:val="24"/>
        </w:rPr>
      </w:pPr>
    </w:p>
    <w:p w14:paraId="0C96FAF3" w14:textId="77777777" w:rsidR="00686ED5" w:rsidRPr="00C9387A" w:rsidRDefault="008C6F0C">
      <w:pPr>
        <w:keepNext/>
        <w:keepLines/>
        <w:spacing w:before="40" w:after="0"/>
        <w:jc w:val="center"/>
        <w:rPr>
          <w:rFonts w:eastAsia="Times New Roman"/>
          <w:b/>
          <w:color w:val="272727"/>
          <w:sz w:val="24"/>
          <w:szCs w:val="24"/>
        </w:rPr>
      </w:pPr>
      <w:r w:rsidRPr="00C9387A">
        <w:rPr>
          <w:rFonts w:eastAsia="Times New Roman"/>
          <w:b/>
          <w:color w:val="272727"/>
          <w:sz w:val="24"/>
          <w:szCs w:val="24"/>
        </w:rPr>
        <w:t>N    O    L    I    K    U    M    S</w:t>
      </w:r>
    </w:p>
    <w:p w14:paraId="1725F41A" w14:textId="77777777" w:rsidR="00686ED5" w:rsidRPr="00C9387A" w:rsidRDefault="00686ED5">
      <w:pPr>
        <w:spacing w:after="0" w:line="240" w:lineRule="auto"/>
        <w:jc w:val="center"/>
        <w:rPr>
          <w:rFonts w:eastAsia="Times New Roman"/>
          <w:sz w:val="24"/>
          <w:szCs w:val="24"/>
        </w:rPr>
      </w:pPr>
    </w:p>
    <w:p w14:paraId="26124949" w14:textId="77777777" w:rsidR="00686ED5" w:rsidRPr="00C9387A" w:rsidRDefault="008C6F0C">
      <w:pPr>
        <w:spacing w:after="0" w:line="240" w:lineRule="auto"/>
        <w:jc w:val="center"/>
        <w:rPr>
          <w:rFonts w:eastAsia="Times New Roman"/>
          <w:b/>
          <w:sz w:val="24"/>
          <w:szCs w:val="24"/>
        </w:rPr>
      </w:pPr>
      <w:r w:rsidRPr="00C9387A">
        <w:rPr>
          <w:rFonts w:eastAsia="Times New Roman"/>
          <w:b/>
          <w:sz w:val="24"/>
          <w:szCs w:val="24"/>
        </w:rPr>
        <w:t xml:space="preserve">Iepirkuma identifikācijas numurs: </w:t>
      </w:r>
    </w:p>
    <w:p w14:paraId="7F4CCB0C" w14:textId="12D4CC79" w:rsidR="00686ED5" w:rsidRPr="00C9387A" w:rsidRDefault="008C6F0C">
      <w:pPr>
        <w:spacing w:after="0" w:line="240" w:lineRule="auto"/>
        <w:jc w:val="center"/>
        <w:rPr>
          <w:rFonts w:eastAsia="Times New Roman"/>
          <w:sz w:val="24"/>
          <w:szCs w:val="24"/>
        </w:rPr>
      </w:pPr>
      <w:r w:rsidRPr="000D0E4B">
        <w:rPr>
          <w:rFonts w:eastAsia="Times New Roman"/>
          <w:b/>
          <w:sz w:val="24"/>
          <w:szCs w:val="24"/>
        </w:rPr>
        <w:t>LU 2018/</w:t>
      </w:r>
      <w:r w:rsidR="00D17599" w:rsidRPr="000D0E4B">
        <w:rPr>
          <w:rFonts w:eastAsia="Times New Roman"/>
          <w:b/>
          <w:sz w:val="24"/>
          <w:szCs w:val="24"/>
        </w:rPr>
        <w:t>4</w:t>
      </w:r>
      <w:r w:rsidR="000D0E4B" w:rsidRPr="000D0E4B">
        <w:rPr>
          <w:rFonts w:eastAsia="Times New Roman"/>
          <w:b/>
          <w:sz w:val="24"/>
          <w:szCs w:val="24"/>
        </w:rPr>
        <w:t>5</w:t>
      </w:r>
      <w:r w:rsidRPr="000D0E4B">
        <w:rPr>
          <w:rFonts w:eastAsia="Times New Roman"/>
          <w:b/>
          <w:sz w:val="24"/>
          <w:szCs w:val="24"/>
        </w:rPr>
        <w:t>_ERAF</w:t>
      </w:r>
    </w:p>
    <w:p w14:paraId="401694C7" w14:textId="77777777" w:rsidR="00686ED5" w:rsidRPr="00C9387A" w:rsidRDefault="00686ED5">
      <w:pPr>
        <w:spacing w:after="0" w:line="240" w:lineRule="auto"/>
        <w:jc w:val="center"/>
        <w:rPr>
          <w:rFonts w:eastAsia="Times New Roman"/>
          <w:sz w:val="24"/>
          <w:szCs w:val="24"/>
        </w:rPr>
      </w:pPr>
    </w:p>
    <w:p w14:paraId="3D56753A" w14:textId="77777777" w:rsidR="00686ED5" w:rsidRPr="00C9387A" w:rsidRDefault="00686ED5">
      <w:pPr>
        <w:spacing w:after="0" w:line="240" w:lineRule="auto"/>
        <w:jc w:val="center"/>
        <w:rPr>
          <w:rFonts w:eastAsia="Times New Roman"/>
          <w:sz w:val="24"/>
          <w:szCs w:val="24"/>
        </w:rPr>
      </w:pPr>
    </w:p>
    <w:p w14:paraId="38DC113B" w14:textId="77777777" w:rsidR="00686ED5" w:rsidRPr="00C9387A" w:rsidRDefault="00686ED5">
      <w:pPr>
        <w:spacing w:after="0" w:line="240" w:lineRule="auto"/>
        <w:jc w:val="center"/>
        <w:rPr>
          <w:rFonts w:eastAsia="Times New Roman"/>
          <w:sz w:val="24"/>
          <w:szCs w:val="24"/>
        </w:rPr>
      </w:pPr>
    </w:p>
    <w:p w14:paraId="6D8DD222" w14:textId="77777777" w:rsidR="00686ED5" w:rsidRPr="00C9387A" w:rsidRDefault="00686ED5">
      <w:pPr>
        <w:spacing w:after="0" w:line="240" w:lineRule="auto"/>
        <w:jc w:val="center"/>
        <w:rPr>
          <w:rFonts w:eastAsia="Times New Roman"/>
          <w:sz w:val="24"/>
          <w:szCs w:val="24"/>
        </w:rPr>
      </w:pPr>
    </w:p>
    <w:p w14:paraId="74C34A0D" w14:textId="77777777" w:rsidR="00686ED5" w:rsidRPr="00C9387A" w:rsidRDefault="00686ED5">
      <w:pPr>
        <w:spacing w:after="0" w:line="240" w:lineRule="auto"/>
        <w:jc w:val="center"/>
        <w:rPr>
          <w:rFonts w:eastAsia="Times New Roman"/>
          <w:sz w:val="24"/>
          <w:szCs w:val="24"/>
        </w:rPr>
      </w:pPr>
    </w:p>
    <w:p w14:paraId="02FCBD8D" w14:textId="77777777" w:rsidR="00686ED5" w:rsidRPr="00C9387A" w:rsidRDefault="00686ED5">
      <w:pPr>
        <w:spacing w:after="0" w:line="240" w:lineRule="auto"/>
        <w:jc w:val="center"/>
        <w:rPr>
          <w:rFonts w:eastAsia="Times New Roman"/>
          <w:sz w:val="24"/>
          <w:szCs w:val="24"/>
        </w:rPr>
      </w:pPr>
    </w:p>
    <w:p w14:paraId="35008232" w14:textId="77777777" w:rsidR="00686ED5" w:rsidRPr="00C9387A" w:rsidRDefault="00686ED5">
      <w:pPr>
        <w:spacing w:after="0" w:line="240" w:lineRule="auto"/>
        <w:jc w:val="center"/>
        <w:rPr>
          <w:rFonts w:eastAsia="Times New Roman"/>
          <w:sz w:val="24"/>
          <w:szCs w:val="24"/>
        </w:rPr>
      </w:pPr>
    </w:p>
    <w:p w14:paraId="6F8F85F0" w14:textId="77777777" w:rsidR="00686ED5" w:rsidRPr="00C9387A" w:rsidRDefault="00686ED5">
      <w:pPr>
        <w:spacing w:after="0" w:line="240" w:lineRule="auto"/>
        <w:jc w:val="center"/>
        <w:rPr>
          <w:rFonts w:eastAsia="Times New Roman"/>
          <w:sz w:val="24"/>
          <w:szCs w:val="24"/>
        </w:rPr>
      </w:pPr>
    </w:p>
    <w:p w14:paraId="70124DDB" w14:textId="77777777" w:rsidR="00686ED5" w:rsidRPr="00C9387A" w:rsidRDefault="00686ED5">
      <w:pPr>
        <w:spacing w:after="0" w:line="240" w:lineRule="auto"/>
        <w:jc w:val="center"/>
        <w:rPr>
          <w:rFonts w:eastAsia="Times New Roman"/>
          <w:sz w:val="24"/>
          <w:szCs w:val="24"/>
        </w:rPr>
      </w:pPr>
    </w:p>
    <w:p w14:paraId="0941CC90" w14:textId="77777777" w:rsidR="00686ED5" w:rsidRPr="00C9387A" w:rsidRDefault="00686ED5">
      <w:pPr>
        <w:spacing w:after="0" w:line="240" w:lineRule="auto"/>
        <w:jc w:val="center"/>
        <w:rPr>
          <w:rFonts w:eastAsia="Times New Roman"/>
          <w:sz w:val="24"/>
          <w:szCs w:val="24"/>
        </w:rPr>
      </w:pPr>
    </w:p>
    <w:p w14:paraId="3C51697C" w14:textId="77777777" w:rsidR="00686ED5" w:rsidRPr="00C9387A" w:rsidRDefault="00686ED5">
      <w:pPr>
        <w:spacing w:after="0" w:line="240" w:lineRule="auto"/>
        <w:jc w:val="center"/>
        <w:rPr>
          <w:rFonts w:eastAsia="Times New Roman"/>
          <w:sz w:val="24"/>
          <w:szCs w:val="24"/>
        </w:rPr>
      </w:pPr>
    </w:p>
    <w:p w14:paraId="1A48843A" w14:textId="77777777" w:rsidR="00686ED5" w:rsidRPr="00C9387A" w:rsidRDefault="00686ED5">
      <w:pPr>
        <w:spacing w:after="0" w:line="240" w:lineRule="auto"/>
        <w:jc w:val="center"/>
        <w:rPr>
          <w:rFonts w:eastAsia="Times New Roman"/>
          <w:sz w:val="24"/>
          <w:szCs w:val="24"/>
        </w:rPr>
      </w:pPr>
    </w:p>
    <w:p w14:paraId="6B05782A" w14:textId="77777777" w:rsidR="00686ED5" w:rsidRPr="00C9387A" w:rsidRDefault="00686ED5">
      <w:pPr>
        <w:spacing w:after="0" w:line="240" w:lineRule="auto"/>
        <w:jc w:val="center"/>
        <w:rPr>
          <w:rFonts w:eastAsia="Times New Roman"/>
          <w:sz w:val="24"/>
          <w:szCs w:val="24"/>
        </w:rPr>
      </w:pPr>
    </w:p>
    <w:p w14:paraId="4BDFCDF5" w14:textId="77777777" w:rsidR="00686ED5" w:rsidRPr="00C9387A" w:rsidRDefault="00686ED5">
      <w:pPr>
        <w:spacing w:after="0" w:line="240" w:lineRule="auto"/>
        <w:jc w:val="center"/>
        <w:rPr>
          <w:rFonts w:eastAsia="Times New Roman"/>
          <w:sz w:val="24"/>
          <w:szCs w:val="24"/>
        </w:rPr>
      </w:pPr>
    </w:p>
    <w:p w14:paraId="63ECFCA7" w14:textId="77777777" w:rsidR="00686ED5" w:rsidRPr="00C9387A" w:rsidRDefault="00686ED5">
      <w:pPr>
        <w:spacing w:after="0" w:line="240" w:lineRule="auto"/>
        <w:jc w:val="center"/>
        <w:rPr>
          <w:rFonts w:eastAsia="Times New Roman"/>
          <w:sz w:val="24"/>
          <w:szCs w:val="24"/>
        </w:rPr>
      </w:pPr>
    </w:p>
    <w:p w14:paraId="15A58BE8" w14:textId="77777777" w:rsidR="00686ED5" w:rsidRPr="00C9387A" w:rsidRDefault="00686ED5">
      <w:pPr>
        <w:spacing w:after="0" w:line="240" w:lineRule="auto"/>
        <w:jc w:val="center"/>
        <w:rPr>
          <w:rFonts w:eastAsia="Times New Roman"/>
          <w:sz w:val="24"/>
          <w:szCs w:val="24"/>
        </w:rPr>
      </w:pPr>
    </w:p>
    <w:p w14:paraId="0AF4F2B7" w14:textId="77777777" w:rsidR="00686ED5" w:rsidRPr="00C9387A" w:rsidRDefault="00686ED5">
      <w:pPr>
        <w:spacing w:after="0" w:line="240" w:lineRule="auto"/>
        <w:jc w:val="center"/>
        <w:rPr>
          <w:rFonts w:eastAsia="Times New Roman"/>
          <w:sz w:val="24"/>
          <w:szCs w:val="24"/>
        </w:rPr>
      </w:pPr>
    </w:p>
    <w:p w14:paraId="72100921" w14:textId="77777777" w:rsidR="00256C24" w:rsidRDefault="00256C24">
      <w:pPr>
        <w:spacing w:after="0" w:line="240" w:lineRule="auto"/>
        <w:jc w:val="center"/>
        <w:rPr>
          <w:rFonts w:eastAsia="Times New Roman"/>
          <w:b/>
          <w:sz w:val="24"/>
          <w:szCs w:val="24"/>
        </w:rPr>
      </w:pPr>
    </w:p>
    <w:p w14:paraId="6C3B2F19" w14:textId="77777777" w:rsidR="00256C24" w:rsidRDefault="00256C24">
      <w:pPr>
        <w:spacing w:after="0" w:line="240" w:lineRule="auto"/>
        <w:jc w:val="center"/>
        <w:rPr>
          <w:rFonts w:eastAsia="Times New Roman"/>
          <w:b/>
          <w:sz w:val="24"/>
          <w:szCs w:val="24"/>
        </w:rPr>
      </w:pPr>
    </w:p>
    <w:p w14:paraId="358AB284" w14:textId="77777777" w:rsidR="00FF4B67" w:rsidRDefault="008C6F0C">
      <w:pPr>
        <w:spacing w:after="0" w:line="240" w:lineRule="auto"/>
        <w:jc w:val="center"/>
        <w:rPr>
          <w:sz w:val="24"/>
          <w:szCs w:val="24"/>
        </w:rPr>
      </w:pPr>
      <w:r w:rsidRPr="00C9387A">
        <w:rPr>
          <w:rFonts w:eastAsia="Times New Roman"/>
          <w:b/>
          <w:sz w:val="24"/>
          <w:szCs w:val="24"/>
        </w:rPr>
        <w:t>Rīga, 2018</w:t>
      </w:r>
    </w:p>
    <w:p w14:paraId="24EF431A" w14:textId="77777777" w:rsidR="00FF4B67" w:rsidRDefault="00FF4B67">
      <w:pPr>
        <w:rPr>
          <w:sz w:val="24"/>
          <w:szCs w:val="24"/>
        </w:rPr>
      </w:pPr>
      <w:r>
        <w:rPr>
          <w:sz w:val="24"/>
          <w:szCs w:val="24"/>
        </w:rPr>
        <w:br w:type="page"/>
      </w:r>
    </w:p>
    <w:p w14:paraId="09EE0B6C" w14:textId="77777777" w:rsidR="0056122C" w:rsidRPr="0056122C" w:rsidRDefault="0056122C" w:rsidP="0056122C">
      <w:pPr>
        <w:pStyle w:val="ListParagraph"/>
        <w:spacing w:before="120" w:after="120" w:line="240" w:lineRule="auto"/>
        <w:ind w:left="357"/>
        <w:contextualSpacing w:val="0"/>
        <w:rPr>
          <w:rFonts w:eastAsia="Times New Roman"/>
        </w:rPr>
      </w:pPr>
    </w:p>
    <w:p w14:paraId="0C38F2F2" w14:textId="77777777" w:rsidR="00FF4B67" w:rsidRPr="0056122C" w:rsidRDefault="008C6F0C" w:rsidP="00D468BE">
      <w:pPr>
        <w:pStyle w:val="ListParagraph"/>
        <w:numPr>
          <w:ilvl w:val="0"/>
          <w:numId w:val="37"/>
        </w:numPr>
        <w:spacing w:before="120" w:after="120" w:line="240" w:lineRule="auto"/>
        <w:ind w:left="357" w:hanging="357"/>
        <w:contextualSpacing w:val="0"/>
        <w:jc w:val="center"/>
        <w:rPr>
          <w:rFonts w:eastAsia="Times New Roman"/>
        </w:rPr>
      </w:pPr>
      <w:r w:rsidRPr="0056122C">
        <w:rPr>
          <w:rFonts w:eastAsia="Times New Roman"/>
          <w:b/>
        </w:rPr>
        <w:t>VISPĀRĪGA INFORMĀCIJA</w:t>
      </w:r>
    </w:p>
    <w:p w14:paraId="7FCCF70A" w14:textId="77777777" w:rsidR="00FF4B67" w:rsidRPr="0056122C" w:rsidRDefault="008C6F0C" w:rsidP="00F47EBB">
      <w:pPr>
        <w:pStyle w:val="ListParagraph"/>
        <w:numPr>
          <w:ilvl w:val="1"/>
          <w:numId w:val="37"/>
        </w:numPr>
        <w:spacing w:after="0" w:line="240" w:lineRule="auto"/>
        <w:ind w:left="426"/>
        <w:jc w:val="both"/>
        <w:rPr>
          <w:rFonts w:eastAsia="Times New Roman"/>
        </w:rPr>
      </w:pPr>
      <w:r w:rsidRPr="0056122C">
        <w:rPr>
          <w:rFonts w:eastAsia="Times New Roman"/>
          <w:b/>
        </w:rPr>
        <w:t>I</w:t>
      </w:r>
      <w:r w:rsidR="000D1596" w:rsidRPr="0056122C">
        <w:rPr>
          <w:rFonts w:eastAsia="Times New Roman"/>
          <w:b/>
        </w:rPr>
        <w:t>epirkuma identifikācijas numurs</w:t>
      </w:r>
      <w:r w:rsidRPr="0056122C">
        <w:rPr>
          <w:rFonts w:eastAsia="Times New Roman"/>
          <w:b/>
        </w:rPr>
        <w:t xml:space="preserve">: </w:t>
      </w:r>
      <w:r w:rsidRPr="0056122C">
        <w:rPr>
          <w:rFonts w:eastAsia="Times New Roman"/>
        </w:rPr>
        <w:t xml:space="preserve">LU </w:t>
      </w:r>
      <w:r w:rsidR="008017E0" w:rsidRPr="0056122C">
        <w:rPr>
          <w:rFonts w:eastAsia="Times New Roman"/>
        </w:rPr>
        <w:t>2018/</w:t>
      </w:r>
      <w:r w:rsidR="000D0E4B" w:rsidRPr="0056122C">
        <w:rPr>
          <w:rFonts w:eastAsia="Times New Roman"/>
        </w:rPr>
        <w:t>45</w:t>
      </w:r>
      <w:r w:rsidRPr="0056122C">
        <w:rPr>
          <w:rFonts w:eastAsia="Times New Roman"/>
        </w:rPr>
        <w:t xml:space="preserve">_ERAF. </w:t>
      </w:r>
    </w:p>
    <w:p w14:paraId="752E459F" w14:textId="77777777" w:rsidR="00FF4B67" w:rsidRPr="0056122C" w:rsidRDefault="008C6F0C" w:rsidP="00F47EBB">
      <w:pPr>
        <w:pStyle w:val="ListParagraph"/>
        <w:numPr>
          <w:ilvl w:val="1"/>
          <w:numId w:val="37"/>
        </w:numPr>
        <w:spacing w:after="0" w:line="240" w:lineRule="auto"/>
        <w:ind w:left="426"/>
        <w:jc w:val="both"/>
        <w:rPr>
          <w:rFonts w:eastAsia="Times New Roman"/>
        </w:rPr>
      </w:pPr>
      <w:r w:rsidRPr="0056122C">
        <w:rPr>
          <w:rFonts w:eastAsia="Times New Roman"/>
          <w:b/>
        </w:rPr>
        <w:t>Iepirkuma procedūras veids:</w:t>
      </w:r>
      <w:r w:rsidRPr="0056122C">
        <w:rPr>
          <w:rFonts w:eastAsia="Times New Roman"/>
        </w:rPr>
        <w:t xml:space="preserve"> atklāts konkurss saskaņā ar Publisko iepirkumu likumu (</w:t>
      </w:r>
      <w:r w:rsidR="00036A47" w:rsidRPr="0056122C">
        <w:rPr>
          <w:rFonts w:eastAsia="Times New Roman"/>
          <w:i/>
        </w:rPr>
        <w:t>tālāk</w:t>
      </w:r>
      <w:r w:rsidRPr="0056122C">
        <w:rPr>
          <w:rFonts w:eastAsia="Times New Roman"/>
          <w:i/>
        </w:rPr>
        <w:t xml:space="preserve"> tekstā – PIL</w:t>
      </w:r>
      <w:r w:rsidRPr="0056122C">
        <w:rPr>
          <w:rFonts w:eastAsia="Times New Roman"/>
        </w:rPr>
        <w:t>), Minist</w:t>
      </w:r>
      <w:r w:rsidR="008017E0" w:rsidRPr="0056122C">
        <w:rPr>
          <w:rFonts w:eastAsia="Times New Roman"/>
        </w:rPr>
        <w:t>ru kabineta 2017. gada 28. februāra noteikumiem Nr. 107 “</w:t>
      </w:r>
      <w:r w:rsidRPr="0056122C">
        <w:rPr>
          <w:rFonts w:eastAsia="Times New Roman"/>
        </w:rPr>
        <w:t>Iepirkuma procedūru un metu konkursu norises kā</w:t>
      </w:r>
      <w:r w:rsidR="008017E0" w:rsidRPr="0056122C">
        <w:rPr>
          <w:rFonts w:eastAsia="Times New Roman"/>
        </w:rPr>
        <w:t>rtība” (</w:t>
      </w:r>
      <w:r w:rsidR="00036A47" w:rsidRPr="0056122C">
        <w:rPr>
          <w:rFonts w:eastAsia="Times New Roman"/>
          <w:i/>
        </w:rPr>
        <w:t>tālāk</w:t>
      </w:r>
      <w:r w:rsidR="008017E0" w:rsidRPr="0056122C">
        <w:rPr>
          <w:rFonts w:eastAsia="Times New Roman"/>
          <w:i/>
        </w:rPr>
        <w:t xml:space="preserve"> tekstā – </w:t>
      </w:r>
      <w:r w:rsidRPr="0056122C">
        <w:rPr>
          <w:rFonts w:eastAsia="Times New Roman"/>
          <w:i/>
        </w:rPr>
        <w:t>MK noteikumi Nr. 107</w:t>
      </w:r>
      <w:r w:rsidRPr="0056122C">
        <w:rPr>
          <w:rFonts w:eastAsia="Times New Roman"/>
        </w:rPr>
        <w:t>) un citos publisko iepirkumu regulējošajos normatīvajos aktos noteiktajam (</w:t>
      </w:r>
      <w:r w:rsidR="00036A47" w:rsidRPr="0056122C">
        <w:rPr>
          <w:rFonts w:eastAsia="Times New Roman"/>
          <w:i/>
        </w:rPr>
        <w:t>tālāk</w:t>
      </w:r>
      <w:r w:rsidRPr="0056122C">
        <w:rPr>
          <w:rFonts w:eastAsia="Times New Roman"/>
          <w:i/>
        </w:rPr>
        <w:t xml:space="preserve"> tekstā – Iepirkums</w:t>
      </w:r>
      <w:r w:rsidRPr="0056122C">
        <w:rPr>
          <w:rFonts w:eastAsia="Times New Roman"/>
        </w:rPr>
        <w:t>).</w:t>
      </w:r>
    </w:p>
    <w:p w14:paraId="0B31E2DF" w14:textId="77777777" w:rsidR="00FF4B67" w:rsidRPr="0056122C" w:rsidRDefault="008C6F0C" w:rsidP="00F47EBB">
      <w:pPr>
        <w:pStyle w:val="ListParagraph"/>
        <w:numPr>
          <w:ilvl w:val="1"/>
          <w:numId w:val="37"/>
        </w:numPr>
        <w:spacing w:after="0" w:line="240" w:lineRule="auto"/>
        <w:ind w:left="426"/>
        <w:jc w:val="both"/>
        <w:rPr>
          <w:rFonts w:eastAsia="Times New Roman"/>
        </w:rPr>
      </w:pPr>
      <w:r w:rsidRPr="0056122C">
        <w:rPr>
          <w:rFonts w:eastAsia="Times New Roman"/>
          <w:b/>
        </w:rPr>
        <w:t>Ziņas par pasūtītāju, un kontaktpersona:</w:t>
      </w:r>
    </w:p>
    <w:p w14:paraId="13D92D1A" w14:textId="77777777" w:rsidR="00FF4B67" w:rsidRPr="0056122C" w:rsidRDefault="00E6502F" w:rsidP="00F47EBB">
      <w:pPr>
        <w:pStyle w:val="ListParagraph"/>
        <w:numPr>
          <w:ilvl w:val="2"/>
          <w:numId w:val="37"/>
        </w:numPr>
        <w:spacing w:after="0" w:line="240" w:lineRule="auto"/>
        <w:ind w:left="567"/>
        <w:jc w:val="both"/>
        <w:rPr>
          <w:rFonts w:eastAsia="Times New Roman"/>
        </w:rPr>
      </w:pPr>
      <w:r w:rsidRPr="0056122C">
        <w:rPr>
          <w:rFonts w:eastAsia="Times New Roman"/>
          <w:b/>
        </w:rPr>
        <w:t xml:space="preserve"> </w:t>
      </w:r>
      <w:r w:rsidR="008C6F0C" w:rsidRPr="0056122C">
        <w:rPr>
          <w:rFonts w:eastAsia="Times New Roman"/>
          <w:b/>
        </w:rPr>
        <w:t>Pasūtītājs:</w:t>
      </w:r>
      <w:r w:rsidR="008C6F0C" w:rsidRPr="0056122C">
        <w:rPr>
          <w:rFonts w:eastAsia="Times New Roman"/>
        </w:rPr>
        <w:t xml:space="preserve"> Latvijas Universitāte (</w:t>
      </w:r>
      <w:r w:rsidR="00256C24" w:rsidRPr="0056122C">
        <w:rPr>
          <w:rFonts w:eastAsia="Times New Roman"/>
        </w:rPr>
        <w:t xml:space="preserve">tālāk </w:t>
      </w:r>
      <w:r w:rsidR="008C6F0C" w:rsidRPr="0056122C">
        <w:rPr>
          <w:rFonts w:eastAsia="Times New Roman"/>
        </w:rPr>
        <w:t>tekstā – LU vai Pasūtītājs)</w:t>
      </w:r>
    </w:p>
    <w:p w14:paraId="0DA3F8BE" w14:textId="77777777" w:rsidR="00FF4B67" w:rsidRPr="0056122C" w:rsidRDefault="00FF4B67" w:rsidP="00F47EBB">
      <w:pPr>
        <w:pStyle w:val="ListParagraph"/>
        <w:spacing w:after="0" w:line="240" w:lineRule="auto"/>
        <w:ind w:left="567"/>
        <w:jc w:val="both"/>
        <w:rPr>
          <w:rFonts w:eastAsia="Times New Roman"/>
          <w:u w:val="single"/>
        </w:rPr>
      </w:pPr>
      <w:r w:rsidRPr="0056122C">
        <w:rPr>
          <w:rFonts w:eastAsia="Times New Roman"/>
          <w:u w:val="single"/>
        </w:rPr>
        <w:t xml:space="preserve">Pasūtītāja rekvizīti: </w:t>
      </w:r>
    </w:p>
    <w:p w14:paraId="668A50A3"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Reģ.Nr. Izglītības un zinātnes ministrijas (IZM) reģistrā: 3341000218</w:t>
      </w:r>
    </w:p>
    <w:p w14:paraId="63445F38"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PVN maksātāja Reģ. Nr.: LV90000076669</w:t>
      </w:r>
    </w:p>
    <w:p w14:paraId="5105D7A9"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Adrese: Jelgavas ielā 1, 718.kab., Rīga, LV-1004</w:t>
      </w:r>
    </w:p>
    <w:p w14:paraId="682F52F2"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Tīmekļvietne: www.lu.lv</w:t>
      </w:r>
    </w:p>
    <w:p w14:paraId="7A8E04F9"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 xml:space="preserve">Darba laiks: </w:t>
      </w:r>
    </w:p>
    <w:p w14:paraId="3561B659"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Darba dienās no plkst. 8.30 līdz plkst.17.00</w:t>
      </w:r>
    </w:p>
    <w:p w14:paraId="009D51C6" w14:textId="77777777" w:rsidR="00FF4B67" w:rsidRPr="0056122C" w:rsidRDefault="00FF4B67" w:rsidP="00F47EBB">
      <w:pPr>
        <w:pStyle w:val="ListParagraph"/>
        <w:spacing w:after="0" w:line="240" w:lineRule="auto"/>
        <w:ind w:left="567"/>
        <w:jc w:val="both"/>
        <w:rPr>
          <w:rFonts w:eastAsia="Times New Roman"/>
        </w:rPr>
      </w:pPr>
      <w:r w:rsidRPr="0056122C">
        <w:rPr>
          <w:rFonts w:eastAsia="Times New Roman"/>
        </w:rPr>
        <w:t>Pārtraukums no 12.00 līdz 12.30</w:t>
      </w:r>
    </w:p>
    <w:p w14:paraId="2E56B973" w14:textId="77777777" w:rsidR="00FF4B67" w:rsidRPr="0056122C" w:rsidRDefault="00E6502F" w:rsidP="00F47EBB">
      <w:pPr>
        <w:pStyle w:val="ListParagraph"/>
        <w:numPr>
          <w:ilvl w:val="2"/>
          <w:numId w:val="37"/>
        </w:numPr>
        <w:spacing w:after="0" w:line="240" w:lineRule="auto"/>
        <w:ind w:left="567"/>
        <w:jc w:val="both"/>
        <w:rPr>
          <w:rFonts w:eastAsia="Times New Roman"/>
        </w:rPr>
      </w:pPr>
      <w:r w:rsidRPr="0056122C">
        <w:rPr>
          <w:rFonts w:eastAsia="Times New Roman"/>
          <w:b/>
        </w:rPr>
        <w:t xml:space="preserve"> </w:t>
      </w:r>
      <w:r w:rsidR="008C6F0C" w:rsidRPr="0056122C">
        <w:rPr>
          <w:rFonts w:eastAsia="Times New Roman"/>
          <w:b/>
        </w:rPr>
        <w:t>Pasūtītāja kontaktpersona Iepirkumā:</w:t>
      </w:r>
      <w:r w:rsidR="008C6F0C" w:rsidRPr="0056122C">
        <w:rPr>
          <w:rFonts w:eastAsia="Times New Roman"/>
        </w:rPr>
        <w:t xml:space="preserve"> </w:t>
      </w:r>
      <w:r w:rsidR="00DC08E3" w:rsidRPr="0056122C">
        <w:rPr>
          <w:rFonts w:eastAsia="Times New Roman"/>
        </w:rPr>
        <w:t xml:space="preserve">Sintija Sīmane, LU Akadēmiskā centra attīstības programma juriste, tālrunis +371 67033949, e-pasts: </w:t>
      </w:r>
      <w:hyperlink r:id="rId9" w:history="1">
        <w:r w:rsidR="00AC70AB" w:rsidRPr="0056122C">
          <w:rPr>
            <w:rStyle w:val="Hyperlink"/>
            <w:rFonts w:eastAsia="Times New Roman"/>
          </w:rPr>
          <w:t>acap-iepirkumi@lu.lv</w:t>
        </w:r>
      </w:hyperlink>
      <w:r w:rsidR="00AC70AB" w:rsidRPr="0056122C">
        <w:rPr>
          <w:rFonts w:eastAsia="Times New Roman"/>
        </w:rPr>
        <w:t xml:space="preserve">. </w:t>
      </w:r>
      <w:r w:rsidR="00DC08E3" w:rsidRPr="0056122C">
        <w:rPr>
          <w:rFonts w:eastAsia="Times New Roman"/>
        </w:rPr>
        <w:t xml:space="preserve"> Kontaktpersona Iepirkuma norises laikā sniedz tikai organizatorisku informāciju.</w:t>
      </w:r>
    </w:p>
    <w:p w14:paraId="5015442C" w14:textId="77777777" w:rsidR="00D468BE" w:rsidRPr="0056122C" w:rsidRDefault="008C6F0C" w:rsidP="00F47EBB">
      <w:pPr>
        <w:pStyle w:val="ListParagraph"/>
        <w:numPr>
          <w:ilvl w:val="1"/>
          <w:numId w:val="37"/>
        </w:numPr>
        <w:spacing w:after="0" w:line="240" w:lineRule="auto"/>
        <w:ind w:left="426"/>
        <w:jc w:val="both"/>
        <w:rPr>
          <w:rFonts w:eastAsia="Times New Roman"/>
        </w:rPr>
      </w:pPr>
      <w:r w:rsidRPr="0056122C">
        <w:rPr>
          <w:rFonts w:eastAsia="Times New Roman"/>
          <w:b/>
        </w:rPr>
        <w:t xml:space="preserve">Komisija: </w:t>
      </w:r>
      <w:r w:rsidR="002755AB" w:rsidRPr="0056122C">
        <w:rPr>
          <w:rFonts w:eastAsia="Times New Roman"/>
        </w:rPr>
        <w:t>Iepirkumu veic ar 2017. gada 30. oktobra LU rektora rīkojumu Nr.1/333 “Par LU Akadēmiskā centra attīstības programmas iepirkumu komisijas sastāvu” izveidota LU Akadēmiskā centra attīstības programmas iepirkumu komisija (tālāk tekstā – Komisija).</w:t>
      </w:r>
    </w:p>
    <w:p w14:paraId="5AE537B1" w14:textId="77777777" w:rsidR="00D468BE" w:rsidRPr="0056122C" w:rsidRDefault="008C6F0C" w:rsidP="00D468BE">
      <w:pPr>
        <w:pStyle w:val="ListParagraph"/>
        <w:numPr>
          <w:ilvl w:val="0"/>
          <w:numId w:val="37"/>
        </w:numPr>
        <w:spacing w:before="120" w:after="120" w:line="240" w:lineRule="auto"/>
        <w:ind w:left="357" w:hanging="357"/>
        <w:contextualSpacing w:val="0"/>
        <w:jc w:val="center"/>
        <w:rPr>
          <w:rFonts w:eastAsia="Times New Roman"/>
        </w:rPr>
      </w:pPr>
      <w:r w:rsidRPr="0056122C">
        <w:rPr>
          <w:rFonts w:eastAsia="Times New Roman"/>
          <w:b/>
        </w:rPr>
        <w:t>INFORMĀCIJA PAR IEPIRKUMA PRIEKŠMETU</w:t>
      </w:r>
    </w:p>
    <w:p w14:paraId="26967272" w14:textId="77777777" w:rsidR="00D468BE" w:rsidRPr="0056122C" w:rsidRDefault="008C6F0C" w:rsidP="00D468BE">
      <w:pPr>
        <w:pStyle w:val="ListParagraph"/>
        <w:numPr>
          <w:ilvl w:val="1"/>
          <w:numId w:val="37"/>
        </w:numPr>
        <w:spacing w:before="120" w:after="120" w:line="240" w:lineRule="auto"/>
        <w:ind w:left="426"/>
        <w:contextualSpacing w:val="0"/>
        <w:rPr>
          <w:rFonts w:eastAsia="Times New Roman"/>
        </w:rPr>
      </w:pPr>
      <w:r w:rsidRPr="0056122C">
        <w:rPr>
          <w:rFonts w:eastAsia="Times New Roman"/>
          <w:b/>
        </w:rPr>
        <w:t>Iepirkuma priekšmets:</w:t>
      </w:r>
      <w:r w:rsidRPr="0056122C">
        <w:rPr>
          <w:rFonts w:eastAsia="Times New Roman"/>
        </w:rPr>
        <w:t xml:space="preserve"> </w:t>
      </w:r>
      <w:r w:rsidR="00B51B2C" w:rsidRPr="0056122C">
        <w:rPr>
          <w:rFonts w:eastAsia="Times New Roman"/>
        </w:rPr>
        <w:t>v</w:t>
      </w:r>
      <w:r w:rsidR="00303E8D" w:rsidRPr="0056122C">
        <w:rPr>
          <w:rFonts w:eastAsia="Times New Roman"/>
        </w:rPr>
        <w:t xml:space="preserve">irtuves </w:t>
      </w:r>
      <w:r w:rsidR="0031132E" w:rsidRPr="0056122C">
        <w:rPr>
          <w:rFonts w:eastAsia="Times New Roman"/>
        </w:rPr>
        <w:t xml:space="preserve">un </w:t>
      </w:r>
      <w:r w:rsidR="00303E8D" w:rsidRPr="0056122C">
        <w:rPr>
          <w:rFonts w:eastAsia="Times New Roman"/>
        </w:rPr>
        <w:t xml:space="preserve">laboratorijas mēbeļu piegāde un </w:t>
      </w:r>
      <w:r w:rsidR="00FA218F" w:rsidRPr="0056122C">
        <w:t xml:space="preserve">uzstādīšana </w:t>
      </w:r>
      <w:r w:rsidR="00FA218F" w:rsidRPr="0056122C">
        <w:rPr>
          <w:spacing w:val="-4"/>
        </w:rPr>
        <w:t xml:space="preserve">saskaņā ar </w:t>
      </w:r>
      <w:r w:rsidR="00CB4832" w:rsidRPr="0056122C">
        <w:t xml:space="preserve">Tehnisko specifikāciju </w:t>
      </w:r>
      <w:r w:rsidR="00B67198" w:rsidRPr="0056122C">
        <w:t xml:space="preserve">attiecīgajā Iepirkuma daļā </w:t>
      </w:r>
      <w:r w:rsidR="00CB4832" w:rsidRPr="0056122C">
        <w:t>(1.</w:t>
      </w:r>
      <w:r w:rsidR="00B67198" w:rsidRPr="0056122C">
        <w:t xml:space="preserve">1. un 1.2. </w:t>
      </w:r>
      <w:r w:rsidR="00CB4832" w:rsidRPr="0056122C">
        <w:t>pielikums)</w:t>
      </w:r>
      <w:r w:rsidR="00C742D8" w:rsidRPr="0056122C">
        <w:rPr>
          <w:spacing w:val="-4"/>
        </w:rPr>
        <w:t>.</w:t>
      </w:r>
    </w:p>
    <w:p w14:paraId="74B13D87" w14:textId="77777777" w:rsidR="00D468BE" w:rsidRPr="0056122C" w:rsidRDefault="008C6F0C" w:rsidP="00157B07">
      <w:pPr>
        <w:pStyle w:val="ListParagraph"/>
        <w:numPr>
          <w:ilvl w:val="1"/>
          <w:numId w:val="37"/>
        </w:numPr>
        <w:spacing w:before="120" w:after="120" w:line="240" w:lineRule="auto"/>
        <w:ind w:left="426"/>
        <w:contextualSpacing w:val="0"/>
        <w:rPr>
          <w:rFonts w:eastAsia="Times New Roman"/>
        </w:rPr>
      </w:pPr>
      <w:r w:rsidRPr="0056122C">
        <w:rPr>
          <w:rFonts w:eastAsia="Times New Roman"/>
          <w:b/>
        </w:rPr>
        <w:t>CPV kods:</w:t>
      </w:r>
      <w:r w:rsidR="00FA218F" w:rsidRPr="0056122C">
        <w:rPr>
          <w:rFonts w:eastAsia="Times New Roman"/>
          <w:b/>
        </w:rPr>
        <w:t xml:space="preserve"> </w:t>
      </w:r>
    </w:p>
    <w:p w14:paraId="4E925423" w14:textId="77777777" w:rsidR="00D468BE" w:rsidRPr="0056122C" w:rsidRDefault="00611673" w:rsidP="00157B07">
      <w:pPr>
        <w:pStyle w:val="ListParagraph"/>
        <w:numPr>
          <w:ilvl w:val="2"/>
          <w:numId w:val="37"/>
        </w:numPr>
        <w:spacing w:before="120" w:after="120" w:line="240" w:lineRule="auto"/>
        <w:contextualSpacing w:val="0"/>
        <w:rPr>
          <w:rFonts w:eastAsia="Times New Roman"/>
        </w:rPr>
      </w:pPr>
      <w:r w:rsidRPr="0056122C">
        <w:rPr>
          <w:b/>
        </w:rPr>
        <w:t>Galvenais CPV kods:</w:t>
      </w:r>
      <w:r w:rsidRPr="0056122C">
        <w:t xml:space="preserve"> </w:t>
      </w:r>
      <w:r w:rsidR="005969AD" w:rsidRPr="0056122C">
        <w:t>39100000-3 (Mēbeles)</w:t>
      </w:r>
    </w:p>
    <w:p w14:paraId="5EB2925D" w14:textId="77777777" w:rsidR="00D468BE" w:rsidRPr="0056122C" w:rsidRDefault="00611673" w:rsidP="00D468BE">
      <w:pPr>
        <w:pStyle w:val="ListParagraph"/>
        <w:numPr>
          <w:ilvl w:val="2"/>
          <w:numId w:val="37"/>
        </w:numPr>
        <w:spacing w:before="120" w:after="120" w:line="240" w:lineRule="auto"/>
        <w:contextualSpacing w:val="0"/>
        <w:rPr>
          <w:rFonts w:eastAsia="Times New Roman"/>
        </w:rPr>
      </w:pPr>
      <w:r w:rsidRPr="0056122C">
        <w:rPr>
          <w:b/>
        </w:rPr>
        <w:t>Papildus CPV kodi:</w:t>
      </w:r>
      <w:r w:rsidRPr="0056122C">
        <w:t xml:space="preserve"> </w:t>
      </w:r>
      <w:r w:rsidR="00AE2031" w:rsidRPr="0056122C">
        <w:t>atbilstoši nolikuma 2.</w:t>
      </w:r>
      <w:r w:rsidR="00924418" w:rsidRPr="0056122C">
        <w:t>3</w:t>
      </w:r>
      <w:r w:rsidR="00AE2031" w:rsidRPr="0056122C">
        <w:t>. apakšpunktā norādītajam.</w:t>
      </w:r>
      <w:bookmarkStart w:id="1" w:name="_gjdgxs" w:colFirst="0" w:colLast="0"/>
      <w:bookmarkEnd w:id="1"/>
    </w:p>
    <w:p w14:paraId="03A5D6DA" w14:textId="77777777" w:rsidR="003522AB" w:rsidRPr="0056122C" w:rsidRDefault="006D5AA5" w:rsidP="003522AB">
      <w:pPr>
        <w:pStyle w:val="ListParagraph"/>
        <w:numPr>
          <w:ilvl w:val="1"/>
          <w:numId w:val="37"/>
        </w:numPr>
        <w:spacing w:before="120" w:after="120" w:line="240" w:lineRule="auto"/>
        <w:ind w:left="426"/>
        <w:contextualSpacing w:val="0"/>
        <w:rPr>
          <w:rFonts w:eastAsia="Times New Roman"/>
        </w:rPr>
      </w:pPr>
      <w:r w:rsidRPr="0056122C">
        <w:rPr>
          <w:rFonts w:eastAsia="Times New Roman"/>
          <w:b/>
        </w:rPr>
        <w:t>Iepirkuma daļas:</w:t>
      </w:r>
      <w:r w:rsidRPr="0056122C">
        <w:rPr>
          <w:rFonts w:eastAsia="Times New Roman"/>
        </w:rPr>
        <w:t xml:space="preserve"> Iepirkuma priekšmets ir sadalīts šādās </w:t>
      </w:r>
      <w:r w:rsidR="00F83177" w:rsidRPr="0056122C">
        <w:rPr>
          <w:rFonts w:eastAsia="Times New Roman"/>
        </w:rPr>
        <w:t>2</w:t>
      </w:r>
      <w:r w:rsidRPr="0056122C">
        <w:rPr>
          <w:rFonts w:eastAsia="Times New Roman"/>
        </w:rPr>
        <w:t xml:space="preserve"> (</w:t>
      </w:r>
      <w:r w:rsidR="00F83177" w:rsidRPr="0056122C">
        <w:rPr>
          <w:rFonts w:eastAsia="Times New Roman"/>
        </w:rPr>
        <w:t>divās</w:t>
      </w:r>
      <w:r w:rsidRPr="0056122C">
        <w:rPr>
          <w:rFonts w:eastAsia="Times New Roman"/>
        </w:rPr>
        <w:t>) Iepirkuma  daļās: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969"/>
        <w:gridCol w:w="4536"/>
      </w:tblGrid>
      <w:tr w:rsidR="00452961" w:rsidRPr="0056122C" w14:paraId="25379D42" w14:textId="77777777" w:rsidTr="007C583E">
        <w:tc>
          <w:tcPr>
            <w:tcW w:w="567" w:type="dxa"/>
            <w:shd w:val="clear" w:color="auto" w:fill="C2D69B" w:themeFill="accent3" w:themeFillTint="99"/>
            <w:vAlign w:val="center"/>
          </w:tcPr>
          <w:p w14:paraId="0C300D3D" w14:textId="77777777" w:rsidR="00452961" w:rsidRPr="0056122C" w:rsidRDefault="00452961" w:rsidP="007C583E">
            <w:pPr>
              <w:tabs>
                <w:tab w:val="left" w:pos="2835"/>
              </w:tabs>
              <w:spacing w:after="0" w:line="240" w:lineRule="auto"/>
              <w:ind w:left="-12"/>
              <w:jc w:val="center"/>
              <w:rPr>
                <w:rFonts w:eastAsia="Times New Roman"/>
                <w:b/>
              </w:rPr>
            </w:pPr>
            <w:r w:rsidRPr="0056122C">
              <w:rPr>
                <w:rFonts w:eastAsia="Times New Roman"/>
                <w:b/>
              </w:rPr>
              <w:t>Nr.</w:t>
            </w:r>
          </w:p>
          <w:p w14:paraId="2A789ECD" w14:textId="77777777" w:rsidR="00452961" w:rsidRPr="0056122C" w:rsidRDefault="00452961" w:rsidP="007C583E">
            <w:pPr>
              <w:tabs>
                <w:tab w:val="left" w:pos="2835"/>
              </w:tabs>
              <w:spacing w:after="0" w:line="240" w:lineRule="auto"/>
              <w:ind w:left="-12"/>
              <w:jc w:val="center"/>
              <w:rPr>
                <w:rFonts w:eastAsia="Times New Roman"/>
                <w:b/>
              </w:rPr>
            </w:pPr>
            <w:r w:rsidRPr="0056122C">
              <w:rPr>
                <w:rFonts w:eastAsia="Times New Roman"/>
                <w:b/>
              </w:rPr>
              <w:t xml:space="preserve">p.k. </w:t>
            </w:r>
          </w:p>
        </w:tc>
        <w:tc>
          <w:tcPr>
            <w:tcW w:w="3969" w:type="dxa"/>
            <w:shd w:val="clear" w:color="auto" w:fill="C2D69B" w:themeFill="accent3" w:themeFillTint="99"/>
            <w:vAlign w:val="center"/>
          </w:tcPr>
          <w:p w14:paraId="7070D671" w14:textId="77777777" w:rsidR="00452961" w:rsidRPr="0056122C" w:rsidRDefault="00452961" w:rsidP="007C583E">
            <w:pPr>
              <w:tabs>
                <w:tab w:val="left" w:pos="2835"/>
              </w:tabs>
              <w:spacing w:after="0" w:line="240" w:lineRule="auto"/>
              <w:ind w:right="29"/>
              <w:rPr>
                <w:rFonts w:eastAsia="Times New Roman"/>
                <w:b/>
              </w:rPr>
            </w:pPr>
            <w:r w:rsidRPr="0056122C">
              <w:rPr>
                <w:rFonts w:eastAsia="Times New Roman"/>
                <w:b/>
              </w:rPr>
              <w:t xml:space="preserve">Iepirkuma priekšmeta daļas numurs un nosaukums  </w:t>
            </w:r>
          </w:p>
        </w:tc>
        <w:tc>
          <w:tcPr>
            <w:tcW w:w="4536" w:type="dxa"/>
            <w:shd w:val="clear" w:color="auto" w:fill="C2D69B" w:themeFill="accent3" w:themeFillTint="99"/>
            <w:vAlign w:val="center"/>
          </w:tcPr>
          <w:p w14:paraId="33DFA131" w14:textId="77777777" w:rsidR="00452961" w:rsidRPr="0056122C" w:rsidRDefault="00452961" w:rsidP="007C583E">
            <w:pPr>
              <w:spacing w:after="0" w:line="240" w:lineRule="auto"/>
              <w:ind w:right="139"/>
              <w:rPr>
                <w:rFonts w:eastAsia="Times New Roman"/>
                <w:b/>
              </w:rPr>
            </w:pPr>
            <w:r w:rsidRPr="0056122C">
              <w:rPr>
                <w:rFonts w:eastAsia="Times New Roman"/>
                <w:b/>
              </w:rPr>
              <w:t xml:space="preserve">Papildus CPV kodi </w:t>
            </w:r>
          </w:p>
        </w:tc>
      </w:tr>
      <w:tr w:rsidR="00452961" w:rsidRPr="0056122C" w14:paraId="6C8E3293" w14:textId="77777777" w:rsidTr="007C583E">
        <w:tc>
          <w:tcPr>
            <w:tcW w:w="567" w:type="dxa"/>
            <w:vAlign w:val="center"/>
          </w:tcPr>
          <w:p w14:paraId="6198B940" w14:textId="77777777" w:rsidR="00452961" w:rsidRPr="0056122C" w:rsidRDefault="00452961" w:rsidP="007C583E">
            <w:pPr>
              <w:tabs>
                <w:tab w:val="left" w:pos="2835"/>
              </w:tabs>
              <w:spacing w:after="0" w:line="240" w:lineRule="auto"/>
              <w:jc w:val="center"/>
              <w:rPr>
                <w:rFonts w:eastAsia="Times New Roman"/>
              </w:rPr>
            </w:pPr>
            <w:r w:rsidRPr="0056122C">
              <w:rPr>
                <w:rFonts w:eastAsia="Times New Roman"/>
              </w:rPr>
              <w:t>1.</w:t>
            </w:r>
          </w:p>
        </w:tc>
        <w:tc>
          <w:tcPr>
            <w:tcW w:w="3969" w:type="dxa"/>
            <w:vAlign w:val="center"/>
          </w:tcPr>
          <w:p w14:paraId="3B07C902" w14:textId="77777777" w:rsidR="009420EE" w:rsidRPr="0056122C" w:rsidRDefault="009420EE" w:rsidP="009420EE">
            <w:pPr>
              <w:tabs>
                <w:tab w:val="left" w:pos="2835"/>
              </w:tabs>
              <w:spacing w:after="0" w:line="240" w:lineRule="auto"/>
              <w:ind w:right="28"/>
              <w:rPr>
                <w:bCs/>
              </w:rPr>
            </w:pPr>
            <w:r w:rsidRPr="0056122C">
              <w:rPr>
                <w:rFonts w:eastAsia="Times New Roman"/>
              </w:rPr>
              <w:t>1. daļa “</w:t>
            </w:r>
            <w:r w:rsidRPr="0056122C">
              <w:rPr>
                <w:bCs/>
              </w:rPr>
              <w:t>Iebūvējamās virtuves”</w:t>
            </w:r>
          </w:p>
          <w:p w14:paraId="34B715C3" w14:textId="77777777" w:rsidR="00452961" w:rsidRPr="0056122C" w:rsidRDefault="00452961" w:rsidP="007C583E">
            <w:pPr>
              <w:tabs>
                <w:tab w:val="left" w:pos="2835"/>
              </w:tabs>
              <w:spacing w:after="0" w:line="240" w:lineRule="auto"/>
              <w:ind w:right="29"/>
              <w:rPr>
                <w:bCs/>
              </w:rPr>
            </w:pPr>
          </w:p>
        </w:tc>
        <w:tc>
          <w:tcPr>
            <w:tcW w:w="4536" w:type="dxa"/>
          </w:tcPr>
          <w:p w14:paraId="6ECAB0FB" w14:textId="77777777" w:rsidR="009420EE" w:rsidRPr="0056122C" w:rsidRDefault="009420EE" w:rsidP="009420EE">
            <w:pPr>
              <w:spacing w:after="0" w:line="240" w:lineRule="auto"/>
              <w:ind w:right="139"/>
              <w:rPr>
                <w:rFonts w:eastAsia="Times New Roman"/>
              </w:rPr>
            </w:pPr>
            <w:r w:rsidRPr="0056122C">
              <w:rPr>
                <w:rFonts w:eastAsia="Times New Roman"/>
              </w:rPr>
              <w:t>39141400-6 (Iebūvējamās virtuves)</w:t>
            </w:r>
          </w:p>
          <w:p w14:paraId="70F47089" w14:textId="77777777" w:rsidR="00452961" w:rsidRPr="0056122C" w:rsidRDefault="009420EE" w:rsidP="007C583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56122C">
              <w:rPr>
                <w:rFonts w:eastAsia="Times New Roman"/>
              </w:rPr>
              <w:t>45421153-1 (Iebūvēto mēbeļu uzstādīšana)</w:t>
            </w:r>
          </w:p>
        </w:tc>
      </w:tr>
      <w:tr w:rsidR="00452961" w:rsidRPr="0056122C" w14:paraId="60EB5782" w14:textId="77777777" w:rsidTr="007C583E">
        <w:tc>
          <w:tcPr>
            <w:tcW w:w="567" w:type="dxa"/>
            <w:vAlign w:val="center"/>
          </w:tcPr>
          <w:p w14:paraId="26372684" w14:textId="77777777" w:rsidR="00452961" w:rsidRPr="0056122C" w:rsidRDefault="00452961" w:rsidP="007C583E">
            <w:pPr>
              <w:tabs>
                <w:tab w:val="left" w:pos="2835"/>
              </w:tabs>
              <w:spacing w:after="0" w:line="240" w:lineRule="auto"/>
              <w:jc w:val="center"/>
              <w:rPr>
                <w:rFonts w:eastAsia="Times New Roman"/>
              </w:rPr>
            </w:pPr>
            <w:r w:rsidRPr="0056122C">
              <w:rPr>
                <w:rFonts w:eastAsia="Times New Roman"/>
              </w:rPr>
              <w:t>2.</w:t>
            </w:r>
          </w:p>
        </w:tc>
        <w:tc>
          <w:tcPr>
            <w:tcW w:w="3969" w:type="dxa"/>
            <w:vAlign w:val="center"/>
          </w:tcPr>
          <w:p w14:paraId="2CCD6C32" w14:textId="77777777" w:rsidR="009420EE" w:rsidRPr="0056122C" w:rsidRDefault="009420EE" w:rsidP="007C583E">
            <w:pPr>
              <w:tabs>
                <w:tab w:val="left" w:pos="2835"/>
              </w:tabs>
              <w:spacing w:after="0" w:line="240" w:lineRule="auto"/>
              <w:ind w:right="28"/>
              <w:rPr>
                <w:bCs/>
              </w:rPr>
            </w:pPr>
            <w:r w:rsidRPr="0056122C">
              <w:rPr>
                <w:bCs/>
              </w:rPr>
              <w:t>2. daļa “Laboratorijas mēbeles”</w:t>
            </w:r>
          </w:p>
        </w:tc>
        <w:tc>
          <w:tcPr>
            <w:tcW w:w="4536" w:type="dxa"/>
          </w:tcPr>
          <w:p w14:paraId="5FBC96A0" w14:textId="77777777" w:rsidR="00452961" w:rsidRPr="0056122C" w:rsidRDefault="009420EE" w:rsidP="009420E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56122C">
              <w:rPr>
                <w:rFonts w:eastAsia="Times New Roman"/>
              </w:rPr>
              <w:t>39180000-7 (Laboratorijas mēbeles)</w:t>
            </w:r>
          </w:p>
        </w:tc>
      </w:tr>
    </w:tbl>
    <w:p w14:paraId="3F88F8D5" w14:textId="77777777" w:rsidR="006407B1" w:rsidRPr="0056122C" w:rsidRDefault="00EF6539" w:rsidP="004150AB">
      <w:pPr>
        <w:pStyle w:val="ListParagraph"/>
        <w:numPr>
          <w:ilvl w:val="1"/>
          <w:numId w:val="37"/>
        </w:numPr>
        <w:spacing w:before="120" w:after="120" w:line="240" w:lineRule="auto"/>
        <w:ind w:left="426"/>
        <w:contextualSpacing w:val="0"/>
        <w:jc w:val="both"/>
        <w:rPr>
          <w:rFonts w:eastAsia="Times New Roman"/>
        </w:rPr>
      </w:pPr>
      <w:r w:rsidRPr="0056122C">
        <w:rPr>
          <w:rFonts w:eastAsia="Times New Roman"/>
          <w:b/>
        </w:rPr>
        <w:t xml:space="preserve">Iepirkuma procedūras finansējuma avots: </w:t>
      </w:r>
      <w:r w:rsidRPr="0056122C">
        <w:rPr>
          <w:rFonts w:eastAsia="Times New Roman"/>
        </w:rPr>
        <w:t>Iepirkums tiek finansēts</w:t>
      </w:r>
      <w:r w:rsidRPr="0056122C">
        <w:rPr>
          <w:rFonts w:eastAsia="Times New Roman"/>
          <w:b/>
        </w:rPr>
        <w:t xml:space="preserve"> </w:t>
      </w:r>
      <w:r w:rsidRPr="0056122C">
        <w:rPr>
          <w:rFonts w:eastAsia="Times New Roman"/>
        </w:rPr>
        <w:t>no Eiropas Reģionālās attīstības fonda projekta Nr.1.1.1.4/17/I/015 “Latvijas Universitātes pētniecības infrastruktūras modernizācija un resursu koncentrācija viedās specializācijas jomās”,</w:t>
      </w:r>
      <w:r w:rsidR="009142D3" w:rsidRPr="0056122C">
        <w:rPr>
          <w:rFonts w:eastAsia="Times New Roman"/>
        </w:rPr>
        <w:t xml:space="preserve"> un </w:t>
      </w:r>
      <w:r w:rsidRPr="0056122C">
        <w:rPr>
          <w:rFonts w:eastAsia="Times New Roman"/>
        </w:rPr>
        <w:t>projekta Nr.8.1.1.0/17/I/010 “Latvijas Universitātes STEM studiju virzienu infrastruktūras modernizācija un resursu koncentrācija” un Pasūtītāja budžeta līdzekļiem.</w:t>
      </w:r>
    </w:p>
    <w:p w14:paraId="04BEDEB8" w14:textId="77777777" w:rsidR="006407B1" w:rsidRPr="0056122C" w:rsidRDefault="002524BC" w:rsidP="006407B1">
      <w:pPr>
        <w:pStyle w:val="ListParagraph"/>
        <w:numPr>
          <w:ilvl w:val="1"/>
          <w:numId w:val="37"/>
        </w:numPr>
        <w:spacing w:before="120" w:after="120" w:line="240" w:lineRule="auto"/>
        <w:ind w:left="426"/>
        <w:contextualSpacing w:val="0"/>
        <w:rPr>
          <w:rFonts w:eastAsia="Times New Roman"/>
        </w:rPr>
      </w:pPr>
      <w:r w:rsidRPr="0056122C">
        <w:rPr>
          <w:rFonts w:eastAsia="Times New Roman"/>
          <w:b/>
        </w:rPr>
        <w:t>Iepirkuma</w:t>
      </w:r>
      <w:r w:rsidR="00807CA4" w:rsidRPr="0056122C">
        <w:rPr>
          <w:rFonts w:eastAsia="Times New Roman"/>
          <w:b/>
        </w:rPr>
        <w:t xml:space="preserve"> līguma izpildes vieta</w:t>
      </w:r>
      <w:r w:rsidR="0041615F" w:rsidRPr="0056122C">
        <w:rPr>
          <w:rFonts w:eastAsia="Times New Roman"/>
          <w:b/>
        </w:rPr>
        <w:t xml:space="preserve"> un</w:t>
      </w:r>
      <w:r w:rsidR="00807CA4" w:rsidRPr="0056122C">
        <w:rPr>
          <w:rFonts w:eastAsia="Times New Roman"/>
          <w:b/>
        </w:rPr>
        <w:t xml:space="preserve"> termiņš</w:t>
      </w:r>
      <w:r w:rsidR="004150AB" w:rsidRPr="0056122C">
        <w:rPr>
          <w:rFonts w:eastAsia="Times New Roman"/>
          <w:b/>
        </w:rPr>
        <w:t>:</w:t>
      </w:r>
    </w:p>
    <w:p w14:paraId="2972FC6E" w14:textId="77777777" w:rsidR="006A721E" w:rsidRDefault="007661F4" w:rsidP="00263D36">
      <w:pPr>
        <w:pStyle w:val="ListParagraph"/>
        <w:numPr>
          <w:ilvl w:val="2"/>
          <w:numId w:val="37"/>
        </w:numPr>
        <w:spacing w:before="120" w:after="120" w:line="240" w:lineRule="auto"/>
        <w:ind w:left="567"/>
        <w:contextualSpacing w:val="0"/>
        <w:rPr>
          <w:rFonts w:eastAsia="Times New Roman"/>
        </w:rPr>
      </w:pPr>
      <w:r w:rsidRPr="0056122C">
        <w:rPr>
          <w:rFonts w:eastAsia="Times New Roman"/>
          <w:b/>
        </w:rPr>
        <w:t xml:space="preserve"> </w:t>
      </w:r>
      <w:r w:rsidR="00E52636" w:rsidRPr="0056122C">
        <w:rPr>
          <w:rFonts w:eastAsia="Times New Roman"/>
          <w:b/>
        </w:rPr>
        <w:t>Iepirkuma līguma izpildes (p</w:t>
      </w:r>
      <w:r w:rsidR="002524BC" w:rsidRPr="0056122C">
        <w:rPr>
          <w:rFonts w:eastAsia="Times New Roman"/>
          <w:b/>
        </w:rPr>
        <w:t>reču piegādes un uzstādīšanas</w:t>
      </w:r>
      <w:r w:rsidR="00E52636" w:rsidRPr="0056122C">
        <w:rPr>
          <w:rFonts w:eastAsia="Times New Roman"/>
          <w:b/>
        </w:rPr>
        <w:t>)</w:t>
      </w:r>
      <w:r w:rsidR="002524BC" w:rsidRPr="0056122C">
        <w:rPr>
          <w:rFonts w:eastAsia="Times New Roman"/>
          <w:b/>
        </w:rPr>
        <w:t xml:space="preserve"> vieta:</w:t>
      </w:r>
      <w:r w:rsidR="002524BC" w:rsidRPr="0056122C">
        <w:rPr>
          <w:rFonts w:eastAsia="Times New Roman"/>
        </w:rPr>
        <w:t xml:space="preserve"> jaunbūvējamā LU Akadēmiskā centra Zinātņu māja, Jelgavas iela 1, Rīga. </w:t>
      </w:r>
      <w:r w:rsidR="007B1647" w:rsidRPr="0056122C">
        <w:rPr>
          <w:rFonts w:eastAsia="Times New Roman"/>
        </w:rPr>
        <w:t xml:space="preserve"> </w:t>
      </w:r>
    </w:p>
    <w:p w14:paraId="3B4ADBA8" w14:textId="77777777" w:rsidR="00A714C2" w:rsidRPr="0056122C" w:rsidRDefault="00A714C2" w:rsidP="00A714C2">
      <w:pPr>
        <w:pStyle w:val="ListParagraph"/>
        <w:spacing w:before="120" w:after="120" w:line="240" w:lineRule="auto"/>
        <w:ind w:left="567"/>
        <w:contextualSpacing w:val="0"/>
        <w:rPr>
          <w:rFonts w:eastAsia="Times New Roman"/>
        </w:rPr>
      </w:pPr>
    </w:p>
    <w:p w14:paraId="41D991C0" w14:textId="387FEFBC" w:rsidR="006407B1" w:rsidRPr="0056122C" w:rsidRDefault="00B969F2" w:rsidP="003A5545">
      <w:pPr>
        <w:pStyle w:val="ListParagraph"/>
        <w:numPr>
          <w:ilvl w:val="2"/>
          <w:numId w:val="37"/>
        </w:numPr>
        <w:spacing w:before="120" w:after="120" w:line="240" w:lineRule="auto"/>
        <w:ind w:left="567"/>
        <w:contextualSpacing w:val="0"/>
        <w:jc w:val="both"/>
        <w:rPr>
          <w:rFonts w:eastAsia="Times New Roman"/>
        </w:rPr>
      </w:pPr>
      <w:r>
        <w:rPr>
          <w:rFonts w:eastAsia="Times New Roman"/>
          <w:b/>
        </w:rPr>
        <w:lastRenderedPageBreak/>
        <w:t xml:space="preserve"> P</w:t>
      </w:r>
      <w:r w:rsidR="002524BC" w:rsidRPr="0056122C">
        <w:rPr>
          <w:rFonts w:eastAsia="Times New Roman"/>
          <w:b/>
        </w:rPr>
        <w:t>reču piegādes termiņš (ieskaitot uzstādīšanu</w:t>
      </w:r>
      <w:r w:rsidR="00A37245" w:rsidRPr="0056122C">
        <w:rPr>
          <w:rFonts w:eastAsia="Times New Roman"/>
          <w:b/>
        </w:rPr>
        <w:t>, ja paredzēta</w:t>
      </w:r>
      <w:r w:rsidR="002524BC" w:rsidRPr="0056122C">
        <w:rPr>
          <w:rFonts w:eastAsia="Times New Roman"/>
          <w:b/>
        </w:rPr>
        <w:t>):</w:t>
      </w:r>
      <w:r w:rsidR="002524BC" w:rsidRPr="0056122C">
        <w:rPr>
          <w:rFonts w:eastAsia="Times New Roman"/>
        </w:rPr>
        <w:t xml:space="preserve"> </w:t>
      </w:r>
    </w:p>
    <w:p w14:paraId="52B944CC" w14:textId="0202E775" w:rsidR="00664E36" w:rsidRPr="0056122C" w:rsidRDefault="00664E36" w:rsidP="003A5545">
      <w:pPr>
        <w:pStyle w:val="ListParagraph"/>
        <w:numPr>
          <w:ilvl w:val="3"/>
          <w:numId w:val="3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67"/>
        <w:contextualSpacing w:val="0"/>
        <w:jc w:val="both"/>
        <w:rPr>
          <w:rFonts w:eastAsia="Times New Roman"/>
          <w:color w:val="FF0000"/>
        </w:rPr>
      </w:pPr>
      <w:r w:rsidRPr="0056122C">
        <w:rPr>
          <w:b/>
          <w:bCs/>
        </w:rPr>
        <w:t>1. daļa “Iebūvējamās virtuves”:</w:t>
      </w:r>
      <w:r w:rsidRPr="0056122C">
        <w:rPr>
          <w:bCs/>
        </w:rPr>
        <w:t xml:space="preserve"> </w:t>
      </w:r>
      <w:r w:rsidR="00A37245" w:rsidRPr="0056122C">
        <w:rPr>
          <w:rFonts w:eastAsia="Times New Roman"/>
          <w:b/>
        </w:rPr>
        <w:t>90 dienas</w:t>
      </w:r>
      <w:r w:rsidR="00B031E3">
        <w:rPr>
          <w:rFonts w:eastAsia="Times New Roman"/>
          <w:b/>
        </w:rPr>
        <w:t xml:space="preserve"> </w:t>
      </w:r>
      <w:r w:rsidR="00B031E3">
        <w:rPr>
          <w:bCs/>
        </w:rPr>
        <w:t>no Iepirkuma piegādes līguma noslēgšanas dienas.</w:t>
      </w:r>
    </w:p>
    <w:p w14:paraId="28911BFB" w14:textId="38D7690A" w:rsidR="006407B1" w:rsidRPr="00B031E3" w:rsidRDefault="007B1647" w:rsidP="00B031E3">
      <w:pPr>
        <w:pStyle w:val="ListParagraph"/>
        <w:numPr>
          <w:ilvl w:val="3"/>
          <w:numId w:val="3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67"/>
        <w:contextualSpacing w:val="0"/>
        <w:jc w:val="both"/>
        <w:rPr>
          <w:rFonts w:eastAsia="Times New Roman"/>
          <w:color w:val="FF0000"/>
        </w:rPr>
      </w:pPr>
      <w:r w:rsidRPr="0056122C">
        <w:rPr>
          <w:b/>
          <w:bCs/>
        </w:rPr>
        <w:t>2</w:t>
      </w:r>
      <w:r w:rsidR="002E443D" w:rsidRPr="0056122C">
        <w:rPr>
          <w:b/>
          <w:bCs/>
        </w:rPr>
        <w:t xml:space="preserve">. daļa “Laboratorijas mēbeles”: </w:t>
      </w:r>
      <w:r w:rsidR="00664E36" w:rsidRPr="0056122C">
        <w:rPr>
          <w:rFonts w:eastAsia="Times New Roman"/>
          <w:b/>
        </w:rPr>
        <w:t>120 dienas</w:t>
      </w:r>
      <w:r w:rsidR="0011702F" w:rsidRPr="0056122C">
        <w:rPr>
          <w:rFonts w:eastAsia="Times New Roman"/>
        </w:rPr>
        <w:t xml:space="preserve"> </w:t>
      </w:r>
      <w:r w:rsidR="00B031E3">
        <w:rPr>
          <w:bCs/>
        </w:rPr>
        <w:t>no Iepirkuma piegādes līguma noslēgšanas dienas.</w:t>
      </w:r>
      <w:r w:rsidR="0011702F" w:rsidRPr="00B031E3">
        <w:rPr>
          <w:rFonts w:eastAsia="Times New Roman"/>
        </w:rPr>
        <w:t xml:space="preserve"> </w:t>
      </w:r>
    </w:p>
    <w:p w14:paraId="61EB25CD" w14:textId="35AE2AFB" w:rsidR="007B1647" w:rsidRDefault="00327ED6" w:rsidP="003A5545">
      <w:pPr>
        <w:pStyle w:val="ListParagraph"/>
        <w:numPr>
          <w:ilvl w:val="2"/>
          <w:numId w:val="37"/>
        </w:numPr>
        <w:spacing w:before="120" w:after="120" w:line="240" w:lineRule="auto"/>
        <w:ind w:left="567"/>
        <w:contextualSpacing w:val="0"/>
        <w:jc w:val="both"/>
        <w:rPr>
          <w:rFonts w:eastAsia="Times New Roman"/>
        </w:rPr>
      </w:pPr>
      <w:r>
        <w:rPr>
          <w:rFonts w:eastAsia="Times New Roman"/>
        </w:rPr>
        <w:t xml:space="preserve"> </w:t>
      </w:r>
      <w:r w:rsidR="006D4421" w:rsidRPr="0056122C">
        <w:rPr>
          <w:rFonts w:eastAsia="Times New Roman"/>
        </w:rPr>
        <w:t>Ja nolikuma 2.</w:t>
      </w:r>
      <w:r w:rsidR="00A80CCE" w:rsidRPr="0056122C">
        <w:rPr>
          <w:rFonts w:eastAsia="Times New Roman"/>
        </w:rPr>
        <w:t>5</w:t>
      </w:r>
      <w:r w:rsidR="006D4421" w:rsidRPr="0056122C">
        <w:rPr>
          <w:rFonts w:eastAsia="Times New Roman"/>
        </w:rPr>
        <w:t>.1. apakšpunktā norādītās ēkas būvdarbu izpildes termiņš tiek pagarināts, Preču piegādes un uzstādīšanas termiņš var tikt pagarināts proporcionāli būvdarbu izpildes termiņa pagarinājumam, par to noslēdzot atsevišķu vienošanos.</w:t>
      </w:r>
    </w:p>
    <w:p w14:paraId="52CE741D" w14:textId="658CA785" w:rsidR="00723FDB" w:rsidRPr="0056122C" w:rsidRDefault="00723FDB" w:rsidP="00723FDB">
      <w:pPr>
        <w:pStyle w:val="ListParagraph"/>
        <w:numPr>
          <w:ilvl w:val="1"/>
          <w:numId w:val="37"/>
        </w:numPr>
        <w:spacing w:before="120" w:after="120" w:line="240" w:lineRule="auto"/>
        <w:ind w:left="567"/>
        <w:contextualSpacing w:val="0"/>
        <w:jc w:val="both"/>
        <w:rPr>
          <w:rFonts w:eastAsia="Times New Roman"/>
        </w:rPr>
      </w:pPr>
      <w:r w:rsidRPr="00723FDB">
        <w:rPr>
          <w:rFonts w:eastAsia="Times New Roman"/>
          <w:b/>
        </w:rPr>
        <w:t xml:space="preserve">Plānotā </w:t>
      </w:r>
      <w:r w:rsidR="003E7930">
        <w:rPr>
          <w:rFonts w:eastAsia="Times New Roman"/>
          <w:b/>
        </w:rPr>
        <w:t xml:space="preserve">kopējā </w:t>
      </w:r>
      <w:r w:rsidRPr="00723FDB">
        <w:rPr>
          <w:rFonts w:eastAsia="Times New Roman"/>
          <w:b/>
        </w:rPr>
        <w:t>līgumcena</w:t>
      </w:r>
      <w:r w:rsidR="003E7930">
        <w:rPr>
          <w:rFonts w:eastAsia="Times New Roman"/>
          <w:b/>
        </w:rPr>
        <w:t xml:space="preserve"> (bez PVN)</w:t>
      </w:r>
      <w:r w:rsidRPr="00723FDB">
        <w:rPr>
          <w:rFonts w:eastAsia="Times New Roman"/>
          <w:b/>
        </w:rPr>
        <w:t>:</w:t>
      </w:r>
      <w:r>
        <w:rPr>
          <w:rFonts w:eastAsia="Times New Roman"/>
        </w:rPr>
        <w:t xml:space="preserve"> 150 000, 00 EUR.</w:t>
      </w:r>
    </w:p>
    <w:p w14:paraId="15161D77" w14:textId="77777777" w:rsidR="00670797" w:rsidRPr="0056122C" w:rsidRDefault="005E29F1" w:rsidP="00670797">
      <w:pPr>
        <w:pStyle w:val="ListParagraph"/>
        <w:numPr>
          <w:ilvl w:val="0"/>
          <w:numId w:val="37"/>
        </w:numPr>
        <w:spacing w:before="120" w:after="120" w:line="240" w:lineRule="auto"/>
        <w:contextualSpacing w:val="0"/>
        <w:jc w:val="center"/>
      </w:pPr>
      <w:r w:rsidRPr="0056122C">
        <w:rPr>
          <w:rFonts w:eastAsia="Times New Roman"/>
          <w:b/>
        </w:rPr>
        <w:t>PIEDĀVĀJUMA IESNIEGŠANA UN ATVĒRŠANA</w:t>
      </w:r>
    </w:p>
    <w:p w14:paraId="0C75189A" w14:textId="77777777" w:rsidR="00985483" w:rsidRPr="0056122C" w:rsidRDefault="00C55549" w:rsidP="00157B07">
      <w:pPr>
        <w:pStyle w:val="ListParagraph"/>
        <w:numPr>
          <w:ilvl w:val="1"/>
          <w:numId w:val="37"/>
        </w:numPr>
        <w:spacing w:before="120" w:after="120" w:line="240" w:lineRule="auto"/>
        <w:ind w:left="426"/>
        <w:contextualSpacing w:val="0"/>
        <w:rPr>
          <w:b/>
        </w:rPr>
      </w:pPr>
      <w:r w:rsidRPr="0056122C">
        <w:rPr>
          <w:b/>
        </w:rPr>
        <w:t>Piedāvājumu iesniegšanas un atvēršanas vieta, datums, laiks un kārtība</w:t>
      </w:r>
      <w:r w:rsidR="00985483" w:rsidRPr="0056122C">
        <w:rPr>
          <w:b/>
        </w:rPr>
        <w:t>:</w:t>
      </w:r>
    </w:p>
    <w:p w14:paraId="033D9288" w14:textId="6D01A24A" w:rsidR="003964C2" w:rsidRPr="0056122C" w:rsidRDefault="00A75FCB" w:rsidP="00B173C7">
      <w:pPr>
        <w:pStyle w:val="ListParagraph"/>
        <w:numPr>
          <w:ilvl w:val="2"/>
          <w:numId w:val="37"/>
        </w:numPr>
        <w:ind w:left="426"/>
        <w:jc w:val="both"/>
      </w:pPr>
      <w:r w:rsidRPr="0056122C">
        <w:rPr>
          <w:b/>
        </w:rPr>
        <w:t xml:space="preserve"> </w:t>
      </w:r>
      <w:r w:rsidR="00A06A15" w:rsidRPr="0056122C">
        <w:rPr>
          <w:b/>
        </w:rPr>
        <w:t>P</w:t>
      </w:r>
      <w:r w:rsidR="004417B3" w:rsidRPr="0056122C">
        <w:rPr>
          <w:b/>
        </w:rPr>
        <w:t>iedāvājumu</w:t>
      </w:r>
      <w:r w:rsidR="001D04B2" w:rsidRPr="0056122C">
        <w:rPr>
          <w:b/>
        </w:rPr>
        <w:t xml:space="preserve"> iesniegšanas termiņš</w:t>
      </w:r>
      <w:r w:rsidR="00C77D6E" w:rsidRPr="0056122C">
        <w:rPr>
          <w:b/>
        </w:rPr>
        <w:t xml:space="preserve"> un vieta</w:t>
      </w:r>
      <w:r w:rsidR="001D04B2" w:rsidRPr="0056122C">
        <w:rPr>
          <w:b/>
        </w:rPr>
        <w:t xml:space="preserve">: </w:t>
      </w:r>
      <w:r w:rsidR="001D04B2" w:rsidRPr="0056122C">
        <w:t>līdz</w:t>
      </w:r>
      <w:r w:rsidR="0042482D">
        <w:t xml:space="preserve"> </w:t>
      </w:r>
      <w:r w:rsidR="004417B3" w:rsidRPr="0042482D">
        <w:rPr>
          <w:b/>
          <w:strike/>
          <w:highlight w:val="cyan"/>
        </w:rPr>
        <w:t xml:space="preserve">2018. gada </w:t>
      </w:r>
      <w:r w:rsidR="00937E10" w:rsidRPr="0042482D">
        <w:rPr>
          <w:b/>
          <w:strike/>
          <w:highlight w:val="cyan"/>
        </w:rPr>
        <w:t>2</w:t>
      </w:r>
      <w:r w:rsidR="004417B3" w:rsidRPr="0042482D">
        <w:rPr>
          <w:b/>
          <w:strike/>
          <w:highlight w:val="cyan"/>
        </w:rPr>
        <w:t xml:space="preserve">7. </w:t>
      </w:r>
      <w:r w:rsidR="00937E10" w:rsidRPr="0042482D">
        <w:rPr>
          <w:b/>
          <w:strike/>
          <w:highlight w:val="cyan"/>
        </w:rPr>
        <w:t>septembrim</w:t>
      </w:r>
      <w:r w:rsidR="004417B3" w:rsidRPr="0042482D">
        <w:rPr>
          <w:b/>
          <w:strike/>
          <w:highlight w:val="cyan"/>
        </w:rPr>
        <w:t xml:space="preserve"> plkst. 16</w:t>
      </w:r>
      <w:r w:rsidR="003E1830" w:rsidRPr="0042482D">
        <w:rPr>
          <w:b/>
          <w:strike/>
          <w:highlight w:val="cyan"/>
        </w:rPr>
        <w:t>.</w:t>
      </w:r>
      <w:r w:rsidR="004417B3" w:rsidRPr="0042482D">
        <w:rPr>
          <w:b/>
          <w:strike/>
          <w:highlight w:val="cyan"/>
        </w:rPr>
        <w:t>00</w:t>
      </w:r>
      <w:r w:rsidR="00016FE3" w:rsidRPr="0042482D">
        <w:rPr>
          <w:b/>
          <w:highlight w:val="cyan"/>
        </w:rPr>
        <w:t xml:space="preserve"> </w:t>
      </w:r>
      <w:r w:rsidR="00016FE3" w:rsidRPr="00A803D9">
        <w:rPr>
          <w:b/>
          <w:color w:val="FF0000"/>
          <w:highlight w:val="cyan"/>
        </w:rPr>
        <w:t>2018. gada 2. oktobra plkst. 16.00</w:t>
      </w:r>
      <w:r w:rsidR="004417B3" w:rsidRPr="0056122C">
        <w:t xml:space="preserve">, iesniedzot </w:t>
      </w:r>
      <w:r w:rsidR="006A55C5" w:rsidRPr="0056122C">
        <w:t>Valsts reģionālās attīstības aģentūras uzturētā tīmekļvietnē www.eis.gov.lv pieejamo Elektronisko iepirkumu sistēmas e-konkursu apakšsistēmā</w:t>
      </w:r>
      <w:r w:rsidR="00B173C7" w:rsidRPr="0056122C">
        <w:t xml:space="preserve"> </w:t>
      </w:r>
      <w:r w:rsidR="00527EA3" w:rsidRPr="0056122C">
        <w:t>(</w:t>
      </w:r>
      <w:r w:rsidR="00527EA3" w:rsidRPr="0056122C">
        <w:rPr>
          <w:i/>
        </w:rPr>
        <w:t>tālāk tekstā – EIS</w:t>
      </w:r>
      <w:r w:rsidR="00527EA3" w:rsidRPr="0056122C">
        <w:t>)</w:t>
      </w:r>
      <w:r w:rsidR="004417B3" w:rsidRPr="0056122C">
        <w:t xml:space="preserve">. Ārpus </w:t>
      </w:r>
      <w:r w:rsidR="00E105D5" w:rsidRPr="0056122C">
        <w:t>EIS Iepirkum</w:t>
      </w:r>
      <w:r w:rsidR="00AA2797" w:rsidRPr="0056122C">
        <w:t xml:space="preserve">a profila </w:t>
      </w:r>
      <w:r w:rsidR="004417B3" w:rsidRPr="0056122C">
        <w:t>un/vai pēc noteiktā termiņa iesniegtie piedāvājumi tiks atzīti par neatbilstošiem nolikuma prasībām</w:t>
      </w:r>
      <w:r w:rsidR="00AA2797" w:rsidRPr="0056122C">
        <w:t xml:space="preserve">. Ārpus </w:t>
      </w:r>
      <w:r w:rsidR="00E105D5" w:rsidRPr="0056122C">
        <w:t>EIS Iepirkum</w:t>
      </w:r>
      <w:r w:rsidR="00AA2797" w:rsidRPr="0056122C">
        <w:t>a profila iesniegtie piedāvājumi neatvērti tiks nosūtīti atpakaļ iesniedzējam.</w:t>
      </w:r>
    </w:p>
    <w:p w14:paraId="6C2B22ED" w14:textId="77777777" w:rsidR="003964C2" w:rsidRPr="0056122C" w:rsidRDefault="00A75FCB" w:rsidP="00D6441E">
      <w:pPr>
        <w:pStyle w:val="ListParagraph"/>
        <w:numPr>
          <w:ilvl w:val="2"/>
          <w:numId w:val="37"/>
        </w:numPr>
        <w:spacing w:before="120" w:after="0" w:line="240" w:lineRule="auto"/>
        <w:ind w:left="426"/>
        <w:contextualSpacing w:val="0"/>
        <w:rPr>
          <w:b/>
        </w:rPr>
      </w:pPr>
      <w:r w:rsidRPr="0056122C">
        <w:rPr>
          <w:b/>
        </w:rPr>
        <w:t xml:space="preserve"> </w:t>
      </w:r>
      <w:r w:rsidR="005651B3" w:rsidRPr="0056122C">
        <w:rPr>
          <w:b/>
        </w:rPr>
        <w:t xml:space="preserve">Piedāvājumu atvēršanas </w:t>
      </w:r>
      <w:r w:rsidR="00BB55AA" w:rsidRPr="0056122C">
        <w:rPr>
          <w:b/>
        </w:rPr>
        <w:t>laiks</w:t>
      </w:r>
      <w:r w:rsidR="005651B3" w:rsidRPr="0056122C">
        <w:rPr>
          <w:b/>
        </w:rPr>
        <w:t xml:space="preserve"> un vieta</w:t>
      </w:r>
      <w:r w:rsidR="00C77D6E" w:rsidRPr="0056122C">
        <w:rPr>
          <w:b/>
        </w:rPr>
        <w:t xml:space="preserve">: </w:t>
      </w:r>
    </w:p>
    <w:p w14:paraId="4DE7CECB" w14:textId="4D14D375" w:rsidR="003964C2" w:rsidRPr="0056122C" w:rsidRDefault="00144347" w:rsidP="00E911F1">
      <w:pPr>
        <w:pStyle w:val="ListParagraph"/>
        <w:numPr>
          <w:ilvl w:val="3"/>
          <w:numId w:val="37"/>
        </w:numPr>
        <w:spacing w:before="120" w:after="120" w:line="240" w:lineRule="auto"/>
        <w:ind w:left="709" w:hanging="790"/>
        <w:contextualSpacing w:val="0"/>
        <w:jc w:val="both"/>
        <w:rPr>
          <w:b/>
        </w:rPr>
      </w:pPr>
      <w:r w:rsidRPr="0056122C">
        <w:t xml:space="preserve">piedāvājumu atvēršanas sanāksme notiks </w:t>
      </w:r>
      <w:r w:rsidR="004417B3" w:rsidRPr="0042482D">
        <w:rPr>
          <w:b/>
          <w:strike/>
          <w:highlight w:val="cyan"/>
        </w:rPr>
        <w:t xml:space="preserve">2018. gada </w:t>
      </w:r>
      <w:r w:rsidR="00937E10" w:rsidRPr="0042482D">
        <w:rPr>
          <w:b/>
          <w:strike/>
          <w:highlight w:val="cyan"/>
        </w:rPr>
        <w:t xml:space="preserve">27. septembrī </w:t>
      </w:r>
      <w:r w:rsidR="004417B3" w:rsidRPr="0042482D">
        <w:rPr>
          <w:b/>
          <w:strike/>
          <w:highlight w:val="cyan"/>
        </w:rPr>
        <w:t>plkst. 16</w:t>
      </w:r>
      <w:r w:rsidR="003E1830" w:rsidRPr="0042482D">
        <w:rPr>
          <w:b/>
          <w:strike/>
          <w:highlight w:val="cyan"/>
        </w:rPr>
        <w:t>.</w:t>
      </w:r>
      <w:r w:rsidR="004417B3" w:rsidRPr="0042482D">
        <w:rPr>
          <w:b/>
          <w:strike/>
          <w:highlight w:val="cyan"/>
        </w:rPr>
        <w:t>00</w:t>
      </w:r>
      <w:r w:rsidR="00016FE3" w:rsidRPr="0042482D">
        <w:rPr>
          <w:b/>
          <w:highlight w:val="cyan"/>
        </w:rPr>
        <w:t xml:space="preserve"> </w:t>
      </w:r>
      <w:r w:rsidR="00016FE3" w:rsidRPr="00A803D9">
        <w:rPr>
          <w:b/>
          <w:color w:val="FF0000"/>
          <w:highlight w:val="cyan"/>
        </w:rPr>
        <w:t>2018. gada 2. oktobrī plkst. 16.00</w:t>
      </w:r>
      <w:r w:rsidR="004417B3" w:rsidRPr="00A803D9">
        <w:rPr>
          <w:color w:val="FF0000"/>
        </w:rPr>
        <w:t xml:space="preserve"> </w:t>
      </w:r>
      <w:r w:rsidR="004417B3" w:rsidRPr="0056122C">
        <w:t>LU Akadēmiskā centra Dabas mājā Jelgavas ielā 1, Rīgā, 717. kabinetā. Piedāvājumu atvēršana ir atklāta. PIL 68.</w:t>
      </w:r>
      <w:r w:rsidR="00A93DE1" w:rsidRPr="0056122C">
        <w:t xml:space="preserve"> </w:t>
      </w:r>
      <w:r w:rsidR="004417B3" w:rsidRPr="0056122C">
        <w:t>panta septītajā daļā minētajā gadījumā Komisija rīkojas saskaņā ar MK noteikumu Nr.107 14.</w:t>
      </w:r>
      <w:r w:rsidR="00AA2797" w:rsidRPr="0056122C">
        <w:t xml:space="preserve"> </w:t>
      </w:r>
      <w:r w:rsidR="004417B3" w:rsidRPr="0056122C">
        <w:t>punktu.</w:t>
      </w:r>
      <w:r w:rsidR="005651B3" w:rsidRPr="0056122C">
        <w:t xml:space="preserve">  </w:t>
      </w:r>
    </w:p>
    <w:p w14:paraId="50F5137E" w14:textId="77777777" w:rsidR="003964C2" w:rsidRPr="0056122C" w:rsidRDefault="005651B3" w:rsidP="00E911F1">
      <w:pPr>
        <w:pStyle w:val="ListParagraph"/>
        <w:numPr>
          <w:ilvl w:val="3"/>
          <w:numId w:val="37"/>
        </w:numPr>
        <w:spacing w:before="120" w:after="120" w:line="240" w:lineRule="auto"/>
        <w:ind w:left="709" w:hanging="790"/>
        <w:contextualSpacing w:val="0"/>
        <w:jc w:val="both"/>
        <w:rPr>
          <w:b/>
        </w:rPr>
      </w:pPr>
      <w:r w:rsidRPr="0056122C">
        <w:t>Iesniegtie piedāvājumi tiks atvērti tūlīt pēc Iepirkuma piedāvājumu iesniegšanas termiņa beigām 2018. gada 30. augustā plkst. 16.00, izņemot PIL 68.panta septītajā daļā un MK noteikumu Nr.107 13.punktā minētos gadījumus. PIL 68.panta septītajā daļā minētajā gadījumā Komisija rīkojas saskaņā ar MK noteikumu Nr.107 14.punktu.</w:t>
      </w:r>
    </w:p>
    <w:p w14:paraId="64F9A921" w14:textId="77777777" w:rsidR="003964C2" w:rsidRPr="0056122C" w:rsidRDefault="005651B3" w:rsidP="00E911F1">
      <w:pPr>
        <w:pStyle w:val="ListParagraph"/>
        <w:numPr>
          <w:ilvl w:val="3"/>
          <w:numId w:val="37"/>
        </w:numPr>
        <w:spacing w:before="120" w:after="120" w:line="240" w:lineRule="auto"/>
        <w:ind w:left="709" w:hanging="790"/>
        <w:contextualSpacing w:val="0"/>
        <w:jc w:val="both"/>
        <w:rPr>
          <w:b/>
        </w:rPr>
      </w:pPr>
      <w:r w:rsidRPr="0056122C">
        <w:t>Piedāvājumu atvēršanas ir atklāta un tajā ir tiesīga piedalīties ikviena ieinteresētā persona. Iesniegto piedāvājumu atvēršanas procesam var sekot līdzi tiešsaistes režīmā EIS sistēmas e-konkursu apakšsistēmā.</w:t>
      </w:r>
    </w:p>
    <w:p w14:paraId="58DA4774" w14:textId="77777777" w:rsidR="003964C2" w:rsidRPr="0056122C" w:rsidRDefault="004E0B79" w:rsidP="00E911F1">
      <w:pPr>
        <w:pStyle w:val="ListParagraph"/>
        <w:numPr>
          <w:ilvl w:val="3"/>
          <w:numId w:val="37"/>
        </w:numPr>
        <w:spacing w:before="120" w:after="120" w:line="240" w:lineRule="auto"/>
        <w:ind w:left="709" w:hanging="790"/>
        <w:contextualSpacing w:val="0"/>
        <w:jc w:val="both"/>
        <w:rPr>
          <w:b/>
        </w:rPr>
      </w:pPr>
      <w:r w:rsidRPr="0056122C">
        <w:t>Piedāvājumu atvēršana notiek izmantojot Valsts reģionālās attīstības aģentūras uzturētā tīmekļvietnē www.eis.gov.lv pieejamos rīkus piedāvājumu elektroniskai saņemšanai.</w:t>
      </w:r>
    </w:p>
    <w:p w14:paraId="48F41FA1" w14:textId="77777777" w:rsidR="006C6CEE" w:rsidRPr="0056122C" w:rsidRDefault="004E0B79" w:rsidP="00E911F1">
      <w:pPr>
        <w:pStyle w:val="ListParagraph"/>
        <w:numPr>
          <w:ilvl w:val="3"/>
          <w:numId w:val="37"/>
        </w:numPr>
        <w:spacing w:before="120" w:after="120" w:line="240" w:lineRule="auto"/>
        <w:ind w:left="709" w:hanging="790"/>
        <w:contextualSpacing w:val="0"/>
        <w:jc w:val="both"/>
        <w:rPr>
          <w:b/>
        </w:rPr>
      </w:pPr>
      <w:r w:rsidRPr="0056122C">
        <w:t>Komisija atver pretendentu piedāvājumus vienlaikus, pircēja profilā publicējot pretendentu, piedāvājuma iesniegšanas datumu un laiku un piedāvāto cenu vai izmaksas katrai Iepirkuma daļai vai visam Iepirkuma apjomam.</w:t>
      </w:r>
    </w:p>
    <w:p w14:paraId="586E524E" w14:textId="77777777" w:rsidR="006C6CEE" w:rsidRPr="0056122C" w:rsidRDefault="007C063B" w:rsidP="006C6CEE">
      <w:pPr>
        <w:pStyle w:val="ListParagraph"/>
        <w:numPr>
          <w:ilvl w:val="0"/>
          <w:numId w:val="37"/>
        </w:numPr>
        <w:spacing w:before="120" w:after="120" w:line="240" w:lineRule="auto"/>
        <w:contextualSpacing w:val="0"/>
        <w:jc w:val="center"/>
        <w:rPr>
          <w:b/>
        </w:rPr>
      </w:pPr>
      <w:r w:rsidRPr="0056122C">
        <w:rPr>
          <w:rFonts w:eastAsia="Times New Roman"/>
          <w:b/>
        </w:rPr>
        <w:t>PIEDĀVĀJUMA NOFORMĒŠANAS UN IESNIEGŠANAS PRASĪBAS</w:t>
      </w:r>
    </w:p>
    <w:p w14:paraId="1B586CFB" w14:textId="77777777" w:rsidR="00DE506B" w:rsidRPr="0056122C" w:rsidRDefault="00EE1E99" w:rsidP="00157B07">
      <w:pPr>
        <w:pStyle w:val="ListParagraph"/>
        <w:numPr>
          <w:ilvl w:val="1"/>
          <w:numId w:val="37"/>
        </w:numPr>
        <w:spacing w:before="120" w:after="120" w:line="240" w:lineRule="auto"/>
        <w:ind w:left="426"/>
        <w:contextualSpacing w:val="0"/>
        <w:rPr>
          <w:b/>
        </w:rPr>
      </w:pPr>
      <w:r w:rsidRPr="0056122C">
        <w:rPr>
          <w:b/>
        </w:rPr>
        <w:t xml:space="preserve">Piedāvājuma noformēšana - iepirkumā iesniedzamie dokumenti: </w:t>
      </w:r>
      <w:r w:rsidRPr="0056122C">
        <w:t xml:space="preserve">pretendenta piedāvājums sastāv no šādiem atsevišķiem elektroniski </w:t>
      </w:r>
      <w:r w:rsidR="00AF7B2A" w:rsidRPr="0056122C">
        <w:t>sagatavotiem, parakstītiem un atbilstošajā EIS Iepirkuma profila sadaļā ievietotiem dokumentiem</w:t>
      </w:r>
      <w:r w:rsidRPr="0056122C">
        <w:t>:</w:t>
      </w:r>
    </w:p>
    <w:p w14:paraId="2A598937" w14:textId="77777777" w:rsidR="00DE506B" w:rsidRPr="0056122C" w:rsidRDefault="00EE1E99" w:rsidP="00DE506B">
      <w:pPr>
        <w:pStyle w:val="ListParagraph"/>
        <w:numPr>
          <w:ilvl w:val="2"/>
          <w:numId w:val="37"/>
        </w:numPr>
        <w:spacing w:before="120" w:after="120" w:line="240" w:lineRule="auto"/>
        <w:ind w:left="709" w:hanging="646"/>
        <w:contextualSpacing w:val="0"/>
        <w:rPr>
          <w:b/>
        </w:rPr>
      </w:pPr>
      <w:r w:rsidRPr="0056122C">
        <w:rPr>
          <w:u w:val="single"/>
        </w:rPr>
        <w:t>Pretendenta pieteikuma</w:t>
      </w:r>
      <w:r w:rsidRPr="0056122C">
        <w:t xml:space="preserve"> (atbilstoši </w:t>
      </w:r>
      <w:r w:rsidR="00E911F1" w:rsidRPr="0056122C">
        <w:t>EIS</w:t>
      </w:r>
      <w:r w:rsidRPr="0056122C">
        <w:t xml:space="preserve"> Iepirkuma sadaļā publicētajām veidlapām (formām) un nolikuma </w:t>
      </w:r>
      <w:r w:rsidR="00E170CD" w:rsidRPr="0056122C">
        <w:t>2</w:t>
      </w:r>
      <w:r w:rsidRPr="0056122C">
        <w:t>. pielikumam “Pretendenta pieteikums”);</w:t>
      </w:r>
    </w:p>
    <w:p w14:paraId="47F1C704" w14:textId="77777777" w:rsidR="00DE506B" w:rsidRPr="0056122C" w:rsidRDefault="00EE1E99" w:rsidP="00DE506B">
      <w:pPr>
        <w:pStyle w:val="ListParagraph"/>
        <w:numPr>
          <w:ilvl w:val="2"/>
          <w:numId w:val="37"/>
        </w:numPr>
        <w:spacing w:before="120" w:after="120" w:line="240" w:lineRule="auto"/>
        <w:ind w:left="709" w:hanging="646"/>
        <w:contextualSpacing w:val="0"/>
        <w:rPr>
          <w:b/>
        </w:rPr>
      </w:pPr>
      <w:r w:rsidRPr="0056122C">
        <w:rPr>
          <w:u w:val="single"/>
        </w:rPr>
        <w:t xml:space="preserve">Pretendenta </w:t>
      </w:r>
      <w:r w:rsidR="00E22ACC" w:rsidRPr="0056122C">
        <w:rPr>
          <w:u w:val="single"/>
        </w:rPr>
        <w:t>pieredzes apraksts</w:t>
      </w:r>
      <w:r w:rsidR="00E22ACC" w:rsidRPr="0056122C">
        <w:t xml:space="preserve"> </w:t>
      </w:r>
      <w:r w:rsidR="00497D52" w:rsidRPr="0056122C">
        <w:t xml:space="preserve"> (atbilstoši </w:t>
      </w:r>
      <w:r w:rsidR="00E911F1" w:rsidRPr="0056122C">
        <w:t>EIS</w:t>
      </w:r>
      <w:r w:rsidR="00497D52" w:rsidRPr="0056122C">
        <w:t xml:space="preserve"> Iepirkuma sadaļā publicētajām veidlapām (formām)</w:t>
      </w:r>
      <w:r w:rsidR="002B4C08" w:rsidRPr="0056122C">
        <w:t>,</w:t>
      </w:r>
      <w:r w:rsidR="00497D52" w:rsidRPr="0056122C">
        <w:t xml:space="preserve"> nolikuma </w:t>
      </w:r>
      <w:r w:rsidR="00E40668" w:rsidRPr="0056122C">
        <w:t>6.</w:t>
      </w:r>
      <w:r w:rsidR="00497D52" w:rsidRPr="0056122C">
        <w:t xml:space="preserve"> sadaļai un nolikuma </w:t>
      </w:r>
      <w:r w:rsidR="00E170CD" w:rsidRPr="0056122C">
        <w:t>3</w:t>
      </w:r>
      <w:r w:rsidR="00497D52" w:rsidRPr="0056122C">
        <w:t xml:space="preserve">. pielikumam “Pretendenta </w:t>
      </w:r>
      <w:r w:rsidR="00BA3B66" w:rsidRPr="0056122C">
        <w:t>pieredzes apraksts</w:t>
      </w:r>
      <w:r w:rsidR="00497D52" w:rsidRPr="0056122C">
        <w:t xml:space="preserve">”) </w:t>
      </w:r>
      <w:r w:rsidR="00497D52" w:rsidRPr="0056122C">
        <w:rPr>
          <w:u w:val="single"/>
        </w:rPr>
        <w:t>un</w:t>
      </w:r>
      <w:r w:rsidR="00E22ACC" w:rsidRPr="0056122C">
        <w:rPr>
          <w:u w:val="single"/>
        </w:rPr>
        <w:t xml:space="preserve"> </w:t>
      </w:r>
      <w:r w:rsidRPr="0056122C">
        <w:rPr>
          <w:u w:val="single"/>
        </w:rPr>
        <w:t>atlases (kvalifikācijas) dokumenti</w:t>
      </w:r>
      <w:r w:rsidRPr="0056122C">
        <w:t xml:space="preserve"> </w:t>
      </w:r>
      <w:r w:rsidR="00503F2E" w:rsidRPr="0056122C">
        <w:t xml:space="preserve">(atbilstoši nolikuma </w:t>
      </w:r>
      <w:r w:rsidR="00E40668" w:rsidRPr="0056122C">
        <w:t>6.</w:t>
      </w:r>
      <w:r w:rsidRPr="0056122C">
        <w:t>sadaļai).</w:t>
      </w:r>
      <w:r w:rsidR="00E6502F" w:rsidRPr="0056122C">
        <w:t xml:space="preserve"> </w:t>
      </w:r>
    </w:p>
    <w:p w14:paraId="216CBB99" w14:textId="77777777" w:rsidR="00DE506B" w:rsidRPr="0056122C" w:rsidRDefault="00EE1E99" w:rsidP="00DE506B">
      <w:pPr>
        <w:pStyle w:val="ListParagraph"/>
        <w:numPr>
          <w:ilvl w:val="2"/>
          <w:numId w:val="37"/>
        </w:numPr>
        <w:spacing w:before="120" w:after="120" w:line="240" w:lineRule="auto"/>
        <w:ind w:left="709" w:hanging="646"/>
        <w:contextualSpacing w:val="0"/>
        <w:rPr>
          <w:b/>
        </w:rPr>
      </w:pPr>
      <w:r w:rsidRPr="0056122C">
        <w:rPr>
          <w:u w:val="single"/>
        </w:rPr>
        <w:lastRenderedPageBreak/>
        <w:t>Tehniskā piedāvājuma</w:t>
      </w:r>
      <w:r w:rsidRPr="0056122C">
        <w:t xml:space="preserve"> (atbilstoši EIS Iepirkuma sadaļā publicētajām veidlapām (formām) un nolikuma </w:t>
      </w:r>
      <w:r w:rsidR="00E170CD" w:rsidRPr="0056122C">
        <w:t>4</w:t>
      </w:r>
      <w:r w:rsidRPr="0056122C">
        <w:t>.</w:t>
      </w:r>
      <w:r w:rsidR="00D24B75" w:rsidRPr="0056122C">
        <w:t>1. un 4.2.</w:t>
      </w:r>
      <w:r w:rsidR="004D7F46" w:rsidRPr="0056122C">
        <w:t xml:space="preserve"> </w:t>
      </w:r>
      <w:r w:rsidR="00ED702A" w:rsidRPr="0056122C">
        <w:t>pielikumam)</w:t>
      </w:r>
      <w:r w:rsidRPr="0056122C">
        <w:t>.</w:t>
      </w:r>
    </w:p>
    <w:p w14:paraId="63659992" w14:textId="77777777" w:rsidR="00DE506B" w:rsidRPr="0056122C" w:rsidRDefault="00EE1E99" w:rsidP="00DE506B">
      <w:pPr>
        <w:pStyle w:val="ListParagraph"/>
        <w:numPr>
          <w:ilvl w:val="2"/>
          <w:numId w:val="37"/>
        </w:numPr>
        <w:spacing w:before="120" w:after="120" w:line="240" w:lineRule="auto"/>
        <w:ind w:left="709" w:hanging="646"/>
        <w:contextualSpacing w:val="0"/>
        <w:rPr>
          <w:b/>
        </w:rPr>
      </w:pPr>
      <w:r w:rsidRPr="0056122C">
        <w:rPr>
          <w:u w:val="single"/>
        </w:rPr>
        <w:t>Finanšu piedāvājuma</w:t>
      </w:r>
      <w:r w:rsidRPr="0056122C">
        <w:t xml:space="preserve"> (atbilstoši EIS Iepirkuma sadaļā publicētajām veidlapām (formām) un nolikuma </w:t>
      </w:r>
      <w:r w:rsidR="00E170CD" w:rsidRPr="0056122C">
        <w:t>5</w:t>
      </w:r>
      <w:r w:rsidRPr="0056122C">
        <w:t>.</w:t>
      </w:r>
      <w:r w:rsidR="00332D59" w:rsidRPr="0056122C">
        <w:t xml:space="preserve">1. un 5.2. </w:t>
      </w:r>
      <w:r w:rsidRPr="0056122C">
        <w:t>pielikumam).</w:t>
      </w:r>
    </w:p>
    <w:p w14:paraId="4BC170B2" w14:textId="77777777" w:rsidR="00DE506B" w:rsidRPr="0056122C" w:rsidRDefault="00D97B7F" w:rsidP="00DE506B">
      <w:pPr>
        <w:pStyle w:val="ListParagraph"/>
        <w:numPr>
          <w:ilvl w:val="1"/>
          <w:numId w:val="37"/>
        </w:numPr>
        <w:spacing w:before="120" w:after="120" w:line="240" w:lineRule="auto"/>
        <w:ind w:left="426"/>
        <w:contextualSpacing w:val="0"/>
        <w:rPr>
          <w:b/>
        </w:rPr>
      </w:pPr>
      <w:r w:rsidRPr="0056122C">
        <w:t>Sagatavojot piedāvājumu, pretendents ievēro, ka:</w:t>
      </w:r>
    </w:p>
    <w:p w14:paraId="570D43C4" w14:textId="77777777" w:rsidR="00DE506B" w:rsidRPr="0056122C" w:rsidRDefault="00ED0375" w:rsidP="00DE506B">
      <w:pPr>
        <w:pStyle w:val="ListParagraph"/>
        <w:numPr>
          <w:ilvl w:val="2"/>
          <w:numId w:val="37"/>
        </w:numPr>
        <w:spacing w:before="120" w:after="120" w:line="240" w:lineRule="auto"/>
        <w:ind w:left="851" w:hanging="646"/>
        <w:contextualSpacing w:val="0"/>
        <w:rPr>
          <w:b/>
        </w:rPr>
      </w:pPr>
      <w:r w:rsidRPr="0056122C">
        <w:t xml:space="preserve">piedāvājuma dokumenti ir jāsagatavo atsevišķos elektroniskos dokumentos </w:t>
      </w:r>
      <w:r w:rsidRPr="0056122C">
        <w:rPr>
          <w:iCs/>
        </w:rPr>
        <w:t>ar standarta biroja programmatūras rīkiem nolasāmā formātā</w:t>
      </w:r>
      <w:r w:rsidRPr="0056122C">
        <w:t xml:space="preserve"> (piemēram, </w:t>
      </w:r>
      <w:r w:rsidRPr="0056122C">
        <w:rPr>
          <w:i/>
        </w:rPr>
        <w:t>Microsoft Office 2010</w:t>
      </w:r>
      <w:r w:rsidRPr="0056122C">
        <w:t xml:space="preserve"> (vai jaunākas programmatūras versijas) formātā vai .</w:t>
      </w:r>
      <w:r w:rsidRPr="0056122C">
        <w:rPr>
          <w:i/>
        </w:rPr>
        <w:t>pdf</w:t>
      </w:r>
      <w:r w:rsidRPr="0056122C">
        <w:t xml:space="preserve"> formātā);</w:t>
      </w:r>
    </w:p>
    <w:p w14:paraId="32ED8DA5" w14:textId="77777777" w:rsidR="00DE506B" w:rsidRPr="0056122C" w:rsidRDefault="008B2AA0" w:rsidP="003E1830">
      <w:pPr>
        <w:pStyle w:val="ListParagraph"/>
        <w:numPr>
          <w:ilvl w:val="2"/>
          <w:numId w:val="37"/>
        </w:numPr>
        <w:spacing w:before="120" w:after="120" w:line="240" w:lineRule="auto"/>
        <w:ind w:left="851" w:hanging="646"/>
        <w:contextualSpacing w:val="0"/>
        <w:jc w:val="both"/>
        <w:rPr>
          <w:b/>
        </w:rPr>
      </w:pPr>
      <w:r w:rsidRPr="0056122C">
        <w:t>Pretendents piedāvājuma dokumentus paraksta ar drošu elektronisko parakstu un laika zīmogu vai ar</w:t>
      </w:r>
      <w:r w:rsidRPr="0056122C">
        <w:rPr>
          <w:color w:val="0070C0"/>
        </w:rPr>
        <w:t xml:space="preserve"> </w:t>
      </w:r>
      <w:r w:rsidRPr="0056122C">
        <w:t>EIS piedāvāto elektronisko parakstu;</w:t>
      </w:r>
      <w:r w:rsidR="000D7FC2" w:rsidRPr="0056122C">
        <w:t xml:space="preserve"> Piedāvājums elektroniski jāparaksta Pretendenta pārstāvēttiesīgajam vai pilnvarotajam pārstāvim, pievienojot </w:t>
      </w:r>
      <w:smartTag w:uri="schemas-tilde-lv/tildestengine" w:element="veidnes">
        <w:smartTagPr>
          <w:attr w:name="text" w:val="pilnvaru"/>
          <w:attr w:name="id" w:val="-1"/>
          <w:attr w:name="baseform" w:val="pilnvar|a"/>
        </w:smartTagPr>
        <w:r w:rsidR="000D7FC2" w:rsidRPr="0056122C">
          <w:t>pilnvaru</w:t>
        </w:r>
      </w:smartTag>
      <w:r w:rsidR="000D7FC2" w:rsidRPr="0056122C">
        <w:t xml:space="preserve"> vai citu pārstāvības tiesības apliecinošu dokumentu Pretendenta atlases dokumentu daļā. Pilnvarā precīzi jānorāda pilnvarotajam pārstāvim piešķirto tiesību un saistību apjoms.</w:t>
      </w:r>
    </w:p>
    <w:p w14:paraId="5E5FCBCE" w14:textId="77777777" w:rsidR="00DE506B" w:rsidRPr="0056122C" w:rsidRDefault="00B57DD4" w:rsidP="003E1830">
      <w:pPr>
        <w:pStyle w:val="ListParagraph"/>
        <w:numPr>
          <w:ilvl w:val="2"/>
          <w:numId w:val="37"/>
        </w:numPr>
        <w:spacing w:before="120" w:after="120" w:line="240" w:lineRule="auto"/>
        <w:ind w:left="851" w:hanging="646"/>
        <w:contextualSpacing w:val="0"/>
        <w:jc w:val="both"/>
        <w:rPr>
          <w:b/>
        </w:rPr>
      </w:pPr>
      <w:r w:rsidRPr="0056122C">
        <w:t>P</w:t>
      </w:r>
      <w:r w:rsidR="00CE05BC" w:rsidRPr="0056122C">
        <w:t xml:space="preserve">iedāvājums jāsagatavo tā, lai nekādā veidā netiktu apdraudēta </w:t>
      </w:r>
      <w:r w:rsidR="00E911F1" w:rsidRPr="0056122C">
        <w:t>EIS</w:t>
      </w:r>
      <w:r w:rsidR="00CE05BC" w:rsidRPr="0056122C">
        <w:t xml:space="preserve">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1C1A8803" w14:textId="77777777" w:rsidR="00DE506B" w:rsidRPr="0056122C" w:rsidRDefault="00301B92" w:rsidP="003E1830">
      <w:pPr>
        <w:pStyle w:val="ListParagraph"/>
        <w:numPr>
          <w:ilvl w:val="2"/>
          <w:numId w:val="37"/>
        </w:numPr>
        <w:spacing w:before="120" w:after="120" w:line="240" w:lineRule="auto"/>
        <w:ind w:left="851" w:hanging="646"/>
        <w:contextualSpacing w:val="0"/>
        <w:jc w:val="both"/>
        <w:rPr>
          <w:b/>
        </w:rPr>
      </w:pPr>
      <w:r w:rsidRPr="0056122C">
        <w:t xml:space="preserve">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w:t>
      </w:r>
    </w:p>
    <w:p w14:paraId="40E09D54" w14:textId="77777777" w:rsidR="00DE506B" w:rsidRPr="0056122C" w:rsidRDefault="00301B92" w:rsidP="003E1830">
      <w:pPr>
        <w:pStyle w:val="ListParagraph"/>
        <w:numPr>
          <w:ilvl w:val="2"/>
          <w:numId w:val="37"/>
        </w:numPr>
        <w:spacing w:before="120" w:after="120" w:line="240" w:lineRule="auto"/>
        <w:ind w:left="851" w:hanging="646"/>
        <w:contextualSpacing w:val="0"/>
        <w:jc w:val="both"/>
        <w:rPr>
          <w:b/>
        </w:rPr>
      </w:pPr>
      <w:r w:rsidRPr="0056122C">
        <w:t>Pretendents ir tiesīgs apliecināt visus  piedāvājumā  esošos atvasinātos dokumentus un tulkojumus, iesniedzot vienu kopēju apliecinājumu, kas attiecas uz visiem atvasinātajiem dokumentiem un tulkojumiem.</w:t>
      </w:r>
    </w:p>
    <w:p w14:paraId="040068E0" w14:textId="77777777" w:rsidR="00DE506B" w:rsidRPr="0056122C" w:rsidRDefault="00AA0501" w:rsidP="003E1830">
      <w:pPr>
        <w:pStyle w:val="ListParagraph"/>
        <w:numPr>
          <w:ilvl w:val="1"/>
          <w:numId w:val="37"/>
        </w:numPr>
        <w:spacing w:before="120" w:after="120" w:line="240" w:lineRule="auto"/>
        <w:ind w:left="426"/>
        <w:contextualSpacing w:val="0"/>
        <w:jc w:val="both"/>
        <w:rPr>
          <w:b/>
        </w:rPr>
      </w:pPr>
      <w:r w:rsidRPr="0056122C">
        <w:t xml:space="preserve">Pretendents piedāvājumu iesniedz </w:t>
      </w:r>
      <w:r w:rsidRPr="0056122C">
        <w:rPr>
          <w:b/>
        </w:rPr>
        <w:t>latviešu valodā</w:t>
      </w:r>
      <w:r w:rsidRPr="0056122C">
        <w:t>. Ja preten</w:t>
      </w:r>
      <w:r w:rsidR="002D669F" w:rsidRPr="0056122C">
        <w:t>dents iesniedz dokumentus svešvalodā</w:t>
      </w:r>
      <w:r w:rsidRPr="0056122C">
        <w:t>, jāpievieno paraksttiesīgās vai pilnvarotās personas (pievienojot pilnvaru) apliecināts tulkojums latviešu valodā. Informatīvie materiāli (piemēram, ražotāja katalogi, bukleti), kas tiek iesniegti papildus nolikuma prasībām, var tikt iesniegti arī svešvalodā</w:t>
      </w:r>
      <w:r w:rsidR="002D669F" w:rsidRPr="0056122C">
        <w:t xml:space="preserve"> (angļu, vācu vai krievu valodā)</w:t>
      </w:r>
      <w:r w:rsidRPr="0056122C">
        <w:t>. Ārvalstu publisko reģistru izsniegtie apliecinājumu dokumenti var tikt iesniegti svešvalodā ar pievienotu Pretendenta apliecinātu tulkojumu latviešu valodā. Par dokumentu tulkojuma atbilstību oriģinālam atbild Pretendents.</w:t>
      </w:r>
    </w:p>
    <w:p w14:paraId="1EC4062F" w14:textId="77777777" w:rsidR="00DE506B" w:rsidRPr="0056122C" w:rsidRDefault="00237E4C" w:rsidP="003E1830">
      <w:pPr>
        <w:pStyle w:val="ListParagraph"/>
        <w:numPr>
          <w:ilvl w:val="1"/>
          <w:numId w:val="37"/>
        </w:numPr>
        <w:spacing w:before="120" w:after="120" w:line="240" w:lineRule="auto"/>
        <w:ind w:left="426"/>
        <w:contextualSpacing w:val="0"/>
        <w:jc w:val="both"/>
        <w:rPr>
          <w:b/>
        </w:rPr>
      </w:pPr>
      <w:r w:rsidRPr="0056122C">
        <w:t xml:space="preserve">Informāciju, kas ir komercnoslēpums atbilstoši Komerclikuma 19. pantam vai kas uzskatāma par konfidenciālu informāciju, Pretendents konkrēti norāda tikai uz tām piedāvājuma lapām (daļām), kuras satur šāda rakstura informāciju, ar atzīmi </w:t>
      </w:r>
      <w:r w:rsidRPr="0056122C">
        <w:rPr>
          <w:i/>
        </w:rPr>
        <w:t>“Komercnoslēpums”</w:t>
      </w:r>
      <w:r w:rsidRPr="0056122C">
        <w:t>. Komercnoslēpums vai konfidenciāla informācija nevar būt informācija, kas saskaņā ar normatīvajiem aktiem ir vispārpieejama, tai skaitā nolikumā iekļautā informācija, kā arī piedāvātā cena.</w:t>
      </w:r>
    </w:p>
    <w:p w14:paraId="612E0460" w14:textId="77777777" w:rsidR="00DE506B" w:rsidRPr="0056122C" w:rsidRDefault="00C44FBD" w:rsidP="003E1830">
      <w:pPr>
        <w:pStyle w:val="ListParagraph"/>
        <w:numPr>
          <w:ilvl w:val="1"/>
          <w:numId w:val="37"/>
        </w:numPr>
        <w:spacing w:before="120" w:after="120" w:line="240" w:lineRule="auto"/>
        <w:ind w:left="426"/>
        <w:contextualSpacing w:val="0"/>
        <w:jc w:val="both"/>
        <w:rPr>
          <w:b/>
        </w:rPr>
      </w:pPr>
      <w:r w:rsidRPr="0056122C">
        <w:t>Piedāvājuma dokumentiem jābūt skaidri salasāmiem, bez labojumiem, lai izvairītos no jebkādām ša</w:t>
      </w:r>
      <w:r w:rsidR="00CA637D" w:rsidRPr="0056122C">
        <w:t>ubām un pārpratumiem</w:t>
      </w:r>
      <w:r w:rsidRPr="0056122C">
        <w:t>.</w:t>
      </w:r>
      <w:r w:rsidR="00CA637D" w:rsidRPr="0056122C">
        <w:t xml:space="preserve"> Ja pastāvēs jebkāda veida pretrunas starp oriģinālu un kopiju, noteicošais būs oriģināls. Ja pastāvēs jebkāda veida pretrunas starp skaitlisko vērtību </w:t>
      </w:r>
      <w:r w:rsidR="00CA637D" w:rsidRPr="0056122C">
        <w:lastRenderedPageBreak/>
        <w:t>apzīmējumiem ar vārdiem un skaitļiem, Komisija ņems vērā skaitlisko vērtību, kas apzīmēta ar vārdiem.</w:t>
      </w:r>
    </w:p>
    <w:p w14:paraId="3D6AC5C5" w14:textId="77777777" w:rsidR="00DE506B" w:rsidRPr="0056122C" w:rsidRDefault="00C44FBD" w:rsidP="003E1830">
      <w:pPr>
        <w:pStyle w:val="ListParagraph"/>
        <w:numPr>
          <w:ilvl w:val="1"/>
          <w:numId w:val="37"/>
        </w:numPr>
        <w:spacing w:before="120" w:after="120" w:line="240" w:lineRule="auto"/>
        <w:ind w:left="426"/>
        <w:contextualSpacing w:val="0"/>
        <w:jc w:val="both"/>
        <w:rPr>
          <w:b/>
        </w:rPr>
      </w:pPr>
      <w:r w:rsidRPr="0056122C">
        <w:t>Visai Pretendenta piedāvājumā sniegtai informācijai ir jābūt patiesai. Ja Komisijai rodas šaubas par Pretendenta piedāvājumā sniegto informācijas patiesību vai dokumenta kopijas autentiskumu, tai ir tiesības pieprasīt, lai, Pretendents apstiprina informācijas patiesību un/vai uzrāda apstiprinoša dokumenta oriģinālu vai iesniedz normatīvajos aktos noteiktajā kārtībā apliecinātu dokumenta kopiju. Šajā punktā minētie dokumenti ir jāiesniedz Komisijas norādītajā termiņā.</w:t>
      </w:r>
    </w:p>
    <w:p w14:paraId="4431E9D0" w14:textId="77777777" w:rsidR="00DE506B" w:rsidRPr="0056122C" w:rsidRDefault="00C44FBD" w:rsidP="003E1830">
      <w:pPr>
        <w:pStyle w:val="ListParagraph"/>
        <w:numPr>
          <w:ilvl w:val="1"/>
          <w:numId w:val="37"/>
        </w:numPr>
        <w:spacing w:before="120" w:after="120" w:line="240" w:lineRule="auto"/>
        <w:ind w:left="426"/>
        <w:contextualSpacing w:val="0"/>
        <w:jc w:val="both"/>
        <w:rPr>
          <w:b/>
        </w:rPr>
      </w:pPr>
      <w:r w:rsidRPr="0056122C">
        <w:t>Ja piedāvājumu iesniedz piegādātāju apvienība jebkurā to kombinācijā, piedāvājumā norāda tās pilnvaroto pārstāvi ar tiesībām elektroniski parakstīt visus ar šo iepirkuma procedūru saistītos dokumentus. Pilnvarojums pārstāvēt piegādātāju apvienību ir jāparaksta katras piegādātāju apvienībā iekļautās personas pārstāvēttiesīgajam vai pilnvarotajam pārstāvim.</w:t>
      </w:r>
    </w:p>
    <w:p w14:paraId="49E3A2D5" w14:textId="77777777" w:rsidR="00DE506B" w:rsidRPr="0056122C" w:rsidRDefault="009965CE" w:rsidP="003E1830">
      <w:pPr>
        <w:pStyle w:val="ListParagraph"/>
        <w:numPr>
          <w:ilvl w:val="1"/>
          <w:numId w:val="37"/>
        </w:numPr>
        <w:spacing w:before="120" w:after="120" w:line="240" w:lineRule="auto"/>
        <w:ind w:left="426"/>
        <w:contextualSpacing w:val="0"/>
        <w:jc w:val="both"/>
        <w:rPr>
          <w:b/>
        </w:rPr>
      </w:pPr>
      <w:r w:rsidRPr="0056122C">
        <w:t xml:space="preserve">Pirms nolikuma </w:t>
      </w:r>
      <w:r w:rsidR="00B349DF" w:rsidRPr="0056122C">
        <w:t>3.1.1.</w:t>
      </w:r>
      <w:r w:rsidRPr="0056122C">
        <w:t xml:space="preserve"> apakšpunktā noteiktā piedāvājuma iesniegšanas termiņa beigām Pretendents ir tiesīgs grozīt vai atsaukt iesniegto piedāvājumu, izmantojot attiecīgos EIS pieejamos rīkus.</w:t>
      </w:r>
      <w:r w:rsidR="009F6731" w:rsidRPr="0056122C">
        <w:t xml:space="preserve"> Piedāvājuma maiņas gadījumā par piedāvājuma iesniegšanas laiku tiek uzskatīts pēdējā piedāvājuma iesniegšanas brīdis.</w:t>
      </w:r>
    </w:p>
    <w:p w14:paraId="3CEAB027" w14:textId="77777777" w:rsidR="00DE506B" w:rsidRPr="0056122C" w:rsidRDefault="009965CE" w:rsidP="003E1830">
      <w:pPr>
        <w:pStyle w:val="ListParagraph"/>
        <w:numPr>
          <w:ilvl w:val="1"/>
          <w:numId w:val="37"/>
        </w:numPr>
        <w:spacing w:before="120" w:after="120" w:line="240" w:lineRule="auto"/>
        <w:ind w:left="426"/>
        <w:contextualSpacing w:val="0"/>
        <w:jc w:val="both"/>
        <w:rPr>
          <w:b/>
        </w:rPr>
      </w:pPr>
      <w:r w:rsidRPr="0056122C">
        <w:t xml:space="preserve">Pēc nolikuma </w:t>
      </w:r>
      <w:r w:rsidR="00B349DF" w:rsidRPr="0056122C">
        <w:t>3.1.1. apakšpunktā</w:t>
      </w:r>
      <w:r w:rsidRPr="0056122C">
        <w:t xml:space="preserve"> noteiktā piedāvājuma iesniegšanas termiņa beigām Pretendents:</w:t>
      </w:r>
    </w:p>
    <w:p w14:paraId="12749BCB" w14:textId="77777777" w:rsidR="00DE506B" w:rsidRPr="0056122C" w:rsidRDefault="009965CE" w:rsidP="003E1830">
      <w:pPr>
        <w:pStyle w:val="ListParagraph"/>
        <w:numPr>
          <w:ilvl w:val="2"/>
          <w:numId w:val="37"/>
        </w:numPr>
        <w:spacing w:before="120" w:after="120" w:line="240" w:lineRule="auto"/>
        <w:contextualSpacing w:val="0"/>
        <w:jc w:val="both"/>
        <w:rPr>
          <w:b/>
        </w:rPr>
      </w:pPr>
      <w:r w:rsidRPr="0056122C">
        <w:t>nav tiesīgs grozīt iesniegto piedāvājumu;</w:t>
      </w:r>
    </w:p>
    <w:p w14:paraId="1E896323" w14:textId="77777777" w:rsidR="00DE506B" w:rsidRPr="0056122C" w:rsidRDefault="009965CE" w:rsidP="003E1830">
      <w:pPr>
        <w:pStyle w:val="ListParagraph"/>
        <w:numPr>
          <w:ilvl w:val="2"/>
          <w:numId w:val="37"/>
        </w:numPr>
        <w:spacing w:before="120" w:after="120" w:line="240" w:lineRule="auto"/>
        <w:contextualSpacing w:val="0"/>
        <w:jc w:val="both"/>
        <w:rPr>
          <w:b/>
        </w:rPr>
      </w:pPr>
      <w:r w:rsidRPr="0056122C">
        <w:t>ir tiesīgs atsaukt iesniegto piedāvājumu, rakstveidā par to informējot Pasūtītāju. Šajā gadījumā piedāvājuma atsaukšana izbeidz turpmāku Pretendenta līdzdalību šajā Iepirkumā.</w:t>
      </w:r>
    </w:p>
    <w:p w14:paraId="17ACE586" w14:textId="77777777" w:rsidR="00DE506B" w:rsidRPr="0056122C" w:rsidRDefault="007D56CF" w:rsidP="00157B07">
      <w:pPr>
        <w:pStyle w:val="ListParagraph"/>
        <w:numPr>
          <w:ilvl w:val="1"/>
          <w:numId w:val="37"/>
        </w:numPr>
        <w:spacing w:before="120" w:after="120" w:line="240" w:lineRule="auto"/>
        <w:ind w:left="426"/>
        <w:contextualSpacing w:val="0"/>
        <w:rPr>
          <w:b/>
        </w:rPr>
      </w:pPr>
      <w:r w:rsidRPr="0056122C">
        <w:rPr>
          <w:b/>
        </w:rPr>
        <w:t>Piedāvājumu iesniegšana:</w:t>
      </w:r>
    </w:p>
    <w:p w14:paraId="5EEDF4CF" w14:textId="77777777" w:rsidR="00DE506B" w:rsidRPr="0056122C" w:rsidRDefault="00D730E2" w:rsidP="00713C64">
      <w:pPr>
        <w:pStyle w:val="ListParagraph"/>
        <w:numPr>
          <w:ilvl w:val="2"/>
          <w:numId w:val="37"/>
        </w:numPr>
        <w:spacing w:before="120" w:after="120" w:line="240" w:lineRule="auto"/>
        <w:ind w:left="709" w:hanging="646"/>
        <w:contextualSpacing w:val="0"/>
        <w:jc w:val="both"/>
        <w:rPr>
          <w:b/>
        </w:rPr>
      </w:pPr>
      <w:r w:rsidRPr="0056122C">
        <w:t xml:space="preserve">Pretendenti sagatavo un iesniedz piedāvājumu saskaņā ar </w:t>
      </w:r>
      <w:r w:rsidR="00C23871" w:rsidRPr="0056122C">
        <w:t xml:space="preserve">šajā </w:t>
      </w:r>
      <w:r w:rsidRPr="0056122C">
        <w:t>nolikumā izvirzītajām prasībām.</w:t>
      </w:r>
      <w:r w:rsidR="009F204F" w:rsidRPr="0056122C">
        <w:t xml:space="preserve"> Piedāvājums ir jāiesniedz par visu Iepirkuma apjomu attiecīgajā Iepirkuma priekšmeta daļā. </w:t>
      </w:r>
    </w:p>
    <w:p w14:paraId="69D58CB4" w14:textId="77777777" w:rsidR="00DE506B" w:rsidRPr="0056122C" w:rsidRDefault="007D56CF" w:rsidP="00713C64">
      <w:pPr>
        <w:pStyle w:val="ListParagraph"/>
        <w:numPr>
          <w:ilvl w:val="2"/>
          <w:numId w:val="37"/>
        </w:numPr>
        <w:spacing w:before="120" w:after="120" w:line="240" w:lineRule="auto"/>
        <w:ind w:left="709" w:hanging="646"/>
        <w:contextualSpacing w:val="0"/>
        <w:jc w:val="both"/>
        <w:rPr>
          <w:b/>
        </w:rPr>
      </w:pPr>
      <w:r w:rsidRPr="0056122C">
        <w:t>Pretendents piedāvājumu drīkst iesniegt par vienu vai vairākām, vai visām pilnībā piedāvātām iepirkuma priekšmeta daļām (pretendentam jāpiedāvā visas tehniskajā specifikācijā (nolikuma 1.</w:t>
      </w:r>
      <w:r w:rsidR="005953D0" w:rsidRPr="0056122C">
        <w:t>1. pielikums, 1.2.</w:t>
      </w:r>
      <w:r w:rsidRPr="0056122C">
        <w:t xml:space="preserve"> pielikums) iekļautās preces attiecīgajā Iepirkuma priekšmeta daļā). </w:t>
      </w:r>
      <w:r w:rsidR="009F204F" w:rsidRPr="0056122C">
        <w:t xml:space="preserve"> </w:t>
      </w:r>
    </w:p>
    <w:p w14:paraId="4083B79F" w14:textId="77777777" w:rsidR="00DE506B" w:rsidRPr="0056122C" w:rsidRDefault="007D56CF" w:rsidP="00713C64">
      <w:pPr>
        <w:pStyle w:val="ListParagraph"/>
        <w:numPr>
          <w:ilvl w:val="2"/>
          <w:numId w:val="37"/>
        </w:numPr>
        <w:spacing w:before="120" w:after="120" w:line="240" w:lineRule="auto"/>
        <w:ind w:left="709" w:hanging="646"/>
        <w:contextualSpacing w:val="0"/>
        <w:jc w:val="both"/>
        <w:rPr>
          <w:b/>
        </w:rPr>
      </w:pPr>
      <w:r w:rsidRPr="0056122C">
        <w:t xml:space="preserve">Pretendents nedrīkst iesniegt piedāvājuma variantus. </w:t>
      </w:r>
      <w:r w:rsidR="00DA1A43" w:rsidRPr="0056122C">
        <w:t xml:space="preserve"> </w:t>
      </w:r>
      <w:r w:rsidRPr="0056122C">
        <w:t>Pretendentu piedāvājumi, kuri būs nepilnīgi vai kuros būs iesniegti piedāvājuma varianti, tiks noraidīti.</w:t>
      </w:r>
    </w:p>
    <w:p w14:paraId="18282DA0" w14:textId="77777777" w:rsidR="00DE506B" w:rsidRPr="0056122C" w:rsidRDefault="000823ED" w:rsidP="00713C64">
      <w:pPr>
        <w:pStyle w:val="ListParagraph"/>
        <w:numPr>
          <w:ilvl w:val="2"/>
          <w:numId w:val="37"/>
        </w:numPr>
        <w:spacing w:before="120" w:after="120" w:line="240" w:lineRule="auto"/>
        <w:ind w:left="709" w:hanging="646"/>
        <w:contextualSpacing w:val="0"/>
        <w:jc w:val="both"/>
        <w:rPr>
          <w:b/>
        </w:rPr>
      </w:pPr>
      <w:r w:rsidRPr="0056122C">
        <w:t>S</w:t>
      </w:r>
      <w:r w:rsidR="004E0B79" w:rsidRPr="0056122C">
        <w:t xml:space="preserve">askaņā ar PIL 39.panta pirmo daļu, piedāvājumi ir iesniedzami </w:t>
      </w:r>
      <w:r w:rsidR="004E0B79" w:rsidRPr="0056122C">
        <w:rPr>
          <w:u w:val="single"/>
        </w:rPr>
        <w:t>TIKAI ELEKTRONISKI</w:t>
      </w:r>
      <w:r w:rsidR="004E0B79" w:rsidRPr="0056122C">
        <w:t>, izmantojot</w:t>
      </w:r>
      <w:r w:rsidR="00E911F1" w:rsidRPr="0056122C">
        <w:t xml:space="preserve"> EIS</w:t>
      </w:r>
      <w:r w:rsidR="004E0B79" w:rsidRPr="0056122C">
        <w:t>.</w:t>
      </w:r>
    </w:p>
    <w:p w14:paraId="586B04F3" w14:textId="77777777" w:rsidR="00DE506B" w:rsidRPr="0056122C" w:rsidRDefault="004E0B79" w:rsidP="00713C64">
      <w:pPr>
        <w:pStyle w:val="ListParagraph"/>
        <w:numPr>
          <w:ilvl w:val="2"/>
          <w:numId w:val="37"/>
        </w:numPr>
        <w:spacing w:before="120" w:after="120" w:line="240" w:lineRule="auto"/>
        <w:ind w:left="709" w:hanging="646"/>
        <w:contextualSpacing w:val="0"/>
        <w:rPr>
          <w:b/>
        </w:rPr>
      </w:pPr>
      <w:r w:rsidRPr="0056122C">
        <w:t xml:space="preserve">Lai pretendents iesniegtu piedāvājumu EIS rīkotā iepirkuma procedūrā, tas reģistrējas EIS (reģistrācijas informāciju sk. šeit: </w:t>
      </w:r>
      <w:hyperlink r:id="rId10">
        <w:r w:rsidRPr="0056122C">
          <w:rPr>
            <w:color w:val="0000FF"/>
            <w:u w:val="single"/>
          </w:rPr>
          <w:t>https://www.eis.gov.lv/EIS/Publications/PublicationView.aspx?PublicationId=4&amp;systemCode=CORE</w:t>
        </w:r>
      </w:hyperlink>
      <w:r w:rsidRPr="0056122C">
        <w:t>)</w:t>
      </w:r>
    </w:p>
    <w:p w14:paraId="1CA9D677" w14:textId="77777777" w:rsidR="00DE506B" w:rsidRPr="0056122C" w:rsidRDefault="00053D87" w:rsidP="00713C64">
      <w:pPr>
        <w:pStyle w:val="ListParagraph"/>
        <w:numPr>
          <w:ilvl w:val="2"/>
          <w:numId w:val="37"/>
        </w:numPr>
        <w:spacing w:before="120" w:after="120" w:line="240" w:lineRule="auto"/>
        <w:ind w:left="709" w:hanging="646"/>
        <w:contextualSpacing w:val="0"/>
        <w:jc w:val="both"/>
        <w:rPr>
          <w:b/>
        </w:rPr>
      </w:pPr>
      <w:r w:rsidRPr="0056122C">
        <w:t>Piedāvājums jāiesniedz elektroniski EIS, ievērojot šādas pretendenta izvēles iespējas:</w:t>
      </w:r>
    </w:p>
    <w:p w14:paraId="3A955432" w14:textId="77777777" w:rsidR="00DE506B" w:rsidRPr="0056122C" w:rsidRDefault="00053D87" w:rsidP="00DE506B">
      <w:pPr>
        <w:pStyle w:val="ListParagraph"/>
        <w:numPr>
          <w:ilvl w:val="3"/>
          <w:numId w:val="37"/>
        </w:numPr>
        <w:spacing w:before="120" w:after="120" w:line="240" w:lineRule="auto"/>
        <w:ind w:left="1134" w:hanging="992"/>
        <w:contextualSpacing w:val="0"/>
        <w:rPr>
          <w:b/>
        </w:rPr>
      </w:pPr>
      <w:r w:rsidRPr="0056122C">
        <w:rPr>
          <w:rFonts w:eastAsia="Times New Roman"/>
        </w:rPr>
        <w:t>izmantojot EIS piedāvātos rīkus, aizpildot minētās sistēmas e-konkursu apakšsistēmā šī iep</w:t>
      </w:r>
      <w:r w:rsidR="00B657A9" w:rsidRPr="0056122C">
        <w:rPr>
          <w:rFonts w:eastAsia="Times New Roman"/>
        </w:rPr>
        <w:t>irkuma sadaļā ievietotās formas;</w:t>
      </w:r>
    </w:p>
    <w:p w14:paraId="0DCBC827" w14:textId="77777777" w:rsidR="00DE506B" w:rsidRPr="0056122C" w:rsidRDefault="00E303CB" w:rsidP="00DE506B">
      <w:pPr>
        <w:pStyle w:val="ListParagraph"/>
        <w:numPr>
          <w:ilvl w:val="3"/>
          <w:numId w:val="37"/>
        </w:numPr>
        <w:spacing w:before="120" w:after="120" w:line="240" w:lineRule="auto"/>
        <w:ind w:left="1134" w:hanging="992"/>
        <w:contextualSpacing w:val="0"/>
        <w:rPr>
          <w:b/>
        </w:rPr>
      </w:pPr>
      <w:r w:rsidRPr="0056122C">
        <w:rPr>
          <w:rFonts w:eastAsia="Times New Roman"/>
        </w:rPr>
        <w:t>elektroniski aizpildāmos dokumentus elektroniski sagatavojot ārpus EIS un pievienojot atbilstošajām prasībām (šādā gadījumā Pretendents ir atbildīgs par aizpildāmo formu atbilstību dokumentācijas prasībām un formu paraugiem)</w:t>
      </w:r>
      <w:r w:rsidR="005B1D2A" w:rsidRPr="0056122C">
        <w:rPr>
          <w:rFonts w:eastAsia="Times New Roman"/>
        </w:rPr>
        <w:t>;</w:t>
      </w:r>
    </w:p>
    <w:p w14:paraId="5DCA264E" w14:textId="77777777" w:rsidR="00DE506B" w:rsidRPr="0056122C" w:rsidRDefault="00B657A9" w:rsidP="00DE506B">
      <w:pPr>
        <w:pStyle w:val="ListParagraph"/>
        <w:numPr>
          <w:ilvl w:val="3"/>
          <w:numId w:val="37"/>
        </w:numPr>
        <w:spacing w:before="120" w:after="120" w:line="240" w:lineRule="auto"/>
        <w:ind w:left="1134" w:hanging="992"/>
        <w:contextualSpacing w:val="0"/>
        <w:rPr>
          <w:b/>
        </w:rPr>
      </w:pPr>
      <w:r w:rsidRPr="0056122C">
        <w:rPr>
          <w:rFonts w:eastAsia="Times New Roman"/>
        </w:rPr>
        <w:t>elektroniski (</w:t>
      </w:r>
      <w:r w:rsidRPr="0056122C">
        <w:rPr>
          <w:rFonts w:eastAsia="Times New Roman"/>
          <w:i/>
        </w:rPr>
        <w:t>.pdf</w:t>
      </w:r>
      <w:r w:rsidRPr="0056122C">
        <w:rPr>
          <w:rFonts w:eastAsia="Times New Roman"/>
        </w:rPr>
        <w:t xml:space="preserve"> formas veidā) sagatavoto piedāvājumu šifrējot ārpus EIS ar trešās personas piedāvātiem datu aizsardzības rīkiem un aizsargājot ar elektronisku atslēgu un </w:t>
      </w:r>
      <w:r w:rsidRPr="0056122C">
        <w:rPr>
          <w:rFonts w:eastAsia="Times New Roman"/>
        </w:rPr>
        <w:lastRenderedPageBreak/>
        <w:t>paroli (šādā gadījumā pretendents ir atbildīgs par aizpildāmo formu atbilstību dokumentācijas prasībām un formu paraugiem, kā arī dokumenta atvēršanas un nolasīšanas iespējām)</w:t>
      </w:r>
      <w:r w:rsidR="00053D87" w:rsidRPr="0056122C">
        <w:rPr>
          <w:rFonts w:eastAsia="Times New Roman"/>
        </w:rPr>
        <w:t>.</w:t>
      </w:r>
    </w:p>
    <w:p w14:paraId="2F2C69A2" w14:textId="77777777" w:rsidR="00DE506B" w:rsidRPr="0056122C" w:rsidRDefault="00053D87" w:rsidP="00DE506B">
      <w:pPr>
        <w:pStyle w:val="ListParagraph"/>
        <w:numPr>
          <w:ilvl w:val="1"/>
          <w:numId w:val="37"/>
        </w:numPr>
        <w:spacing w:before="120" w:after="120" w:line="240" w:lineRule="auto"/>
        <w:ind w:left="567" w:hanging="573"/>
        <w:contextualSpacing w:val="0"/>
        <w:rPr>
          <w:b/>
        </w:rPr>
      </w:pPr>
      <w:r w:rsidRPr="0056122C">
        <w:t>Iesniegtie piedāvājumi, izņemot, ja pretendents piedāvājumu atsauc, paliek Pasūtītāja īpašumā.</w:t>
      </w:r>
    </w:p>
    <w:p w14:paraId="55DD49E3" w14:textId="77777777" w:rsidR="00DE506B" w:rsidRPr="0056122C" w:rsidRDefault="00E80D1D" w:rsidP="00DE506B">
      <w:pPr>
        <w:pStyle w:val="ListParagraph"/>
        <w:numPr>
          <w:ilvl w:val="1"/>
          <w:numId w:val="37"/>
        </w:numPr>
        <w:spacing w:before="120" w:after="120" w:line="240" w:lineRule="auto"/>
        <w:ind w:left="567" w:hanging="573"/>
        <w:contextualSpacing w:val="0"/>
        <w:rPr>
          <w:b/>
        </w:rPr>
      </w:pPr>
      <w:r w:rsidRPr="0056122C">
        <w:t>Pretendents sedz visas izmaksas, kas saistītas ar tā piedāvājuma Iepirkumam sagatavošanu un iesniegšanu Pasūtītājam.</w:t>
      </w:r>
      <w:r w:rsidR="00AF2966" w:rsidRPr="0056122C">
        <w:t xml:space="preserve"> </w:t>
      </w:r>
    </w:p>
    <w:p w14:paraId="256861BB" w14:textId="77777777" w:rsidR="00537772" w:rsidRPr="0056122C" w:rsidRDefault="006C4B44" w:rsidP="0017071F">
      <w:pPr>
        <w:pStyle w:val="ListParagraph"/>
        <w:numPr>
          <w:ilvl w:val="0"/>
          <w:numId w:val="37"/>
        </w:numPr>
        <w:spacing w:before="120" w:after="120" w:line="240" w:lineRule="auto"/>
        <w:contextualSpacing w:val="0"/>
        <w:jc w:val="center"/>
        <w:rPr>
          <w:b/>
          <w:color w:val="auto"/>
        </w:rPr>
      </w:pPr>
      <w:r w:rsidRPr="0056122C">
        <w:rPr>
          <w:rFonts w:eastAsia="Times New Roman"/>
          <w:b/>
          <w:color w:val="auto"/>
        </w:rPr>
        <w:t>PIEEJA IEPIRKUMA DOKUMENTIEM UN INFORMĀCIJAS APMAIŅA</w:t>
      </w:r>
    </w:p>
    <w:p w14:paraId="307A1BBA" w14:textId="77777777" w:rsidR="00537772" w:rsidRPr="0056122C" w:rsidRDefault="00B569F5" w:rsidP="00F369AB">
      <w:pPr>
        <w:pStyle w:val="ListParagraph"/>
        <w:numPr>
          <w:ilvl w:val="1"/>
          <w:numId w:val="37"/>
        </w:numPr>
        <w:spacing w:before="120" w:after="120" w:line="240" w:lineRule="auto"/>
        <w:ind w:left="426"/>
        <w:contextualSpacing w:val="0"/>
        <w:jc w:val="both"/>
        <w:rPr>
          <w:b/>
        </w:rPr>
      </w:pPr>
      <w:r w:rsidRPr="0056122C">
        <w:rPr>
          <w:rFonts w:eastAsia="Times New Roman"/>
          <w:b/>
        </w:rPr>
        <w:t xml:space="preserve">Pieeja iepirkuma dokumentiem: </w:t>
      </w:r>
    </w:p>
    <w:p w14:paraId="57866B69" w14:textId="77777777" w:rsidR="00537772" w:rsidRPr="0056122C" w:rsidRDefault="007621E1" w:rsidP="00A05FD4">
      <w:pPr>
        <w:pStyle w:val="ListParagraph"/>
        <w:numPr>
          <w:ilvl w:val="2"/>
          <w:numId w:val="37"/>
        </w:numPr>
        <w:spacing w:before="120" w:after="120" w:line="240" w:lineRule="auto"/>
        <w:ind w:left="709" w:hanging="646"/>
        <w:contextualSpacing w:val="0"/>
        <w:rPr>
          <w:b/>
        </w:rPr>
      </w:pPr>
      <w:r w:rsidRPr="0056122C">
        <w:t>EIS</w:t>
      </w:r>
      <w:r w:rsidR="00B569F5" w:rsidRPr="0056122C">
        <w:t xml:space="preserve"> </w:t>
      </w:r>
      <w:hyperlink r:id="rId11" w:history="1">
        <w:r w:rsidR="00B569F5" w:rsidRPr="0056122C">
          <w:rPr>
            <w:rStyle w:val="Hyperlink"/>
          </w:rPr>
          <w:t>https://www.eis.gov.lv/EKEIS/Supplier</w:t>
        </w:r>
      </w:hyperlink>
      <w:r w:rsidR="00B569F5" w:rsidRPr="0056122C">
        <w:t xml:space="preserve"> šā Iepirkuma profilā (turpmāk tekstā – EIS Iepirkuma profils);</w:t>
      </w:r>
    </w:p>
    <w:p w14:paraId="5AD387DD" w14:textId="77777777" w:rsidR="00537772" w:rsidRPr="0056122C" w:rsidRDefault="00B569F5" w:rsidP="00A05FD4">
      <w:pPr>
        <w:pStyle w:val="ListParagraph"/>
        <w:numPr>
          <w:ilvl w:val="2"/>
          <w:numId w:val="37"/>
        </w:numPr>
        <w:spacing w:before="120" w:after="120" w:line="240" w:lineRule="auto"/>
        <w:ind w:left="709" w:hanging="646"/>
        <w:contextualSpacing w:val="0"/>
        <w:rPr>
          <w:b/>
        </w:rPr>
      </w:pPr>
      <w:r w:rsidRPr="0056122C">
        <w:t>Pasūtītāja tīmekļvietnē (</w:t>
      </w:r>
      <w:r w:rsidR="00357477" w:rsidRPr="0056122C">
        <w:t>tālāk</w:t>
      </w:r>
      <w:r w:rsidRPr="0056122C">
        <w:t xml:space="preserve"> tekstā – Pircēja profils) </w:t>
      </w:r>
      <w:hyperlink r:id="rId12" w:history="1">
        <w:r w:rsidRPr="0056122C">
          <w:rPr>
            <w:rStyle w:val="Hyperlink"/>
          </w:rPr>
          <w:t>https://www.lu.lv/uznemejiem/iepirkumi/atklatie-konkursi/</w:t>
        </w:r>
      </w:hyperlink>
      <w:r w:rsidRPr="0056122C">
        <w:t>.</w:t>
      </w:r>
    </w:p>
    <w:p w14:paraId="001018A2" w14:textId="012903A5" w:rsidR="00537772" w:rsidRPr="0056122C" w:rsidRDefault="00B569F5" w:rsidP="00537772">
      <w:pPr>
        <w:pStyle w:val="ListParagraph"/>
        <w:numPr>
          <w:ilvl w:val="2"/>
          <w:numId w:val="37"/>
        </w:numPr>
        <w:spacing w:before="120" w:after="120" w:line="240" w:lineRule="auto"/>
        <w:ind w:left="709" w:hanging="646"/>
        <w:contextualSpacing w:val="0"/>
        <w:jc w:val="both"/>
        <w:rPr>
          <w:b/>
        </w:rPr>
      </w:pPr>
      <w:r w:rsidRPr="0056122C">
        <w:t xml:space="preserve">Pasūtītājs nodrošina arī iespēju piegādātājiem iepazīties uz vietas ar Iepirkuma papildu dokumentiem, kam tehnisku iemeslu dēļ vai tajos iekļautās informācijas vai komerciālu interešu aizsardzības dēļ nav nodrošināma brīva un tieša elektroniska piekļuve, iepriekš telefoniski piesakoties pie nolikuma 1.3.2. punktā norādītās kontaktpersonas, Jelgavas ielā 1, Rīgā, 718. kabinetā, darba laikā no plkst. 8.30 līdz 17:00, pārtraukums no 12.00 līdz 12.30, līdz </w:t>
      </w:r>
      <w:r w:rsidRPr="0077381E">
        <w:rPr>
          <w:b/>
          <w:strike/>
          <w:highlight w:val="cyan"/>
        </w:rPr>
        <w:t xml:space="preserve">2018. gada </w:t>
      </w:r>
      <w:r w:rsidR="00CB7221" w:rsidRPr="0077381E">
        <w:rPr>
          <w:b/>
          <w:strike/>
          <w:highlight w:val="cyan"/>
        </w:rPr>
        <w:t>27. septembrim</w:t>
      </w:r>
      <w:r w:rsidRPr="0077381E">
        <w:rPr>
          <w:b/>
          <w:strike/>
          <w:highlight w:val="cyan"/>
        </w:rPr>
        <w:t>, plkst.16.00</w:t>
      </w:r>
      <w:r w:rsidR="003A5B44" w:rsidRPr="0077381E">
        <w:rPr>
          <w:b/>
          <w:highlight w:val="cyan"/>
        </w:rPr>
        <w:t xml:space="preserve"> </w:t>
      </w:r>
      <w:r w:rsidR="003A5B44" w:rsidRPr="00A803D9">
        <w:rPr>
          <w:b/>
          <w:color w:val="FF0000"/>
          <w:highlight w:val="cyan"/>
        </w:rPr>
        <w:t>2018. gada 2. oktobrim plkst. 16.00</w:t>
      </w:r>
      <w:r w:rsidRPr="00A803D9">
        <w:rPr>
          <w:b/>
          <w:color w:val="FF0000"/>
          <w:highlight w:val="cyan"/>
        </w:rPr>
        <w:t>.</w:t>
      </w:r>
    </w:p>
    <w:p w14:paraId="048DAF2F" w14:textId="77777777" w:rsidR="00537772" w:rsidRPr="0056122C" w:rsidRDefault="005E29F1" w:rsidP="00537772">
      <w:pPr>
        <w:pStyle w:val="ListParagraph"/>
        <w:numPr>
          <w:ilvl w:val="1"/>
          <w:numId w:val="37"/>
        </w:numPr>
        <w:spacing w:before="120" w:after="120" w:line="240" w:lineRule="auto"/>
        <w:ind w:left="567"/>
        <w:contextualSpacing w:val="0"/>
        <w:jc w:val="both"/>
        <w:rPr>
          <w:b/>
        </w:rPr>
      </w:pPr>
      <w:r w:rsidRPr="0056122C">
        <w:t xml:space="preserve">Ieinteresētajiem piegādātājiem ir tiesības prasīt papildu informāciju par Iepirkumu, tai skaitā, prasīt paskaidrojumus par Iepirkuma nolikumu, </w:t>
      </w:r>
      <w:r w:rsidRPr="0056122C">
        <w:rPr>
          <w:u w:val="single"/>
        </w:rPr>
        <w:t>vienā no šādiem veidiem</w:t>
      </w:r>
      <w:r w:rsidRPr="0056122C">
        <w:t>:</w:t>
      </w:r>
    </w:p>
    <w:p w14:paraId="4A86579F" w14:textId="77777777" w:rsidR="00537772" w:rsidRPr="0056122C" w:rsidRDefault="005E29F1" w:rsidP="00537772">
      <w:pPr>
        <w:pStyle w:val="ListParagraph"/>
        <w:numPr>
          <w:ilvl w:val="2"/>
          <w:numId w:val="37"/>
        </w:numPr>
        <w:spacing w:before="120" w:after="120" w:line="240" w:lineRule="auto"/>
        <w:ind w:left="709" w:hanging="646"/>
        <w:contextualSpacing w:val="0"/>
        <w:jc w:val="both"/>
        <w:rPr>
          <w:b/>
        </w:rPr>
      </w:pPr>
      <w:r w:rsidRPr="0056122C">
        <w:t>EIS Iepirkuma profilā, ja piegādātājs ir reģistrēts EIS un EIS Iepirkuma profilā ir reģistrējies kā nolikuma saņēmējs</w:t>
      </w:r>
      <w:r w:rsidRPr="0056122C">
        <w:rPr>
          <w:rStyle w:val="FootnoteReference"/>
        </w:rPr>
        <w:footnoteReference w:id="1"/>
      </w:r>
      <w:r w:rsidRPr="0056122C">
        <w:t>;</w:t>
      </w:r>
    </w:p>
    <w:p w14:paraId="1EDC4314" w14:textId="77777777" w:rsidR="00537772" w:rsidRPr="0056122C" w:rsidRDefault="005E29F1" w:rsidP="00537772">
      <w:pPr>
        <w:pStyle w:val="ListParagraph"/>
        <w:numPr>
          <w:ilvl w:val="2"/>
          <w:numId w:val="37"/>
        </w:numPr>
        <w:spacing w:before="120" w:after="120" w:line="240" w:lineRule="auto"/>
        <w:ind w:left="709" w:hanging="646"/>
        <w:contextualSpacing w:val="0"/>
        <w:jc w:val="both"/>
        <w:rPr>
          <w:b/>
        </w:rPr>
      </w:pPr>
      <w:r w:rsidRPr="0056122C">
        <w:t xml:space="preserve">nosūtot informācijas pieprasījumus uz e-pasta adresi: </w:t>
      </w:r>
      <w:hyperlink r:id="rId13" w:history="1">
        <w:r w:rsidRPr="0056122C">
          <w:rPr>
            <w:rStyle w:val="Hyperlink"/>
          </w:rPr>
          <w:t>acap-iepirkumi@lu.lv</w:t>
        </w:r>
      </w:hyperlink>
      <w:r w:rsidRPr="0056122C">
        <w:rPr>
          <w:rStyle w:val="FootnoteReference"/>
        </w:rPr>
        <w:footnoteReference w:id="2"/>
      </w:r>
      <w:r w:rsidRPr="0056122C">
        <w:t xml:space="preserve"> ar norādi: </w:t>
      </w:r>
      <w:r w:rsidR="00F369AB" w:rsidRPr="0056122C">
        <w:t>“Iepirkums Nr. LU 2018/</w:t>
      </w:r>
      <w:r w:rsidRPr="0056122C">
        <w:t>4</w:t>
      </w:r>
      <w:r w:rsidR="00F369AB" w:rsidRPr="0056122C">
        <w:t>5_ERAF</w:t>
      </w:r>
      <w:r w:rsidRPr="0056122C">
        <w:t>”;</w:t>
      </w:r>
    </w:p>
    <w:p w14:paraId="03060F24" w14:textId="77777777" w:rsidR="00537772" w:rsidRPr="0056122C" w:rsidRDefault="005E29F1" w:rsidP="00537772">
      <w:pPr>
        <w:pStyle w:val="ListParagraph"/>
        <w:numPr>
          <w:ilvl w:val="2"/>
          <w:numId w:val="37"/>
        </w:numPr>
        <w:spacing w:before="120" w:after="120" w:line="240" w:lineRule="auto"/>
        <w:ind w:left="567" w:hanging="645"/>
        <w:contextualSpacing w:val="0"/>
        <w:jc w:val="both"/>
        <w:rPr>
          <w:b/>
        </w:rPr>
      </w:pPr>
      <w:r w:rsidRPr="0056122C">
        <w:t>Ja ieinteresētais piegādātājs ir laikus pieprasījis papildu informāciju, Komisija to sniedz 5 (piecu) darba dienu laikā, bet ne vēlāk kā 6 (sešas) dienas pirms piedāvājumu iesniegšanas termiņa beigām. Par jautājuma saņemšanas dienu tiek uzskatīts saņemšanas datums darba laikā (no pirmdienas līdz piektdienai no plkst. 8:30 līdz 17:00). Ārpus LU noteiktā darba laika saņemtais informācijas pieprasījums tiek uzskatīts par saņemtu nākamajā darba dienā.</w:t>
      </w:r>
    </w:p>
    <w:p w14:paraId="1A7F8663" w14:textId="77777777" w:rsidR="00537772" w:rsidRPr="0056122C" w:rsidRDefault="005E29F1" w:rsidP="00537772">
      <w:pPr>
        <w:pStyle w:val="ListParagraph"/>
        <w:numPr>
          <w:ilvl w:val="2"/>
          <w:numId w:val="37"/>
        </w:numPr>
        <w:spacing w:before="120" w:after="120" w:line="240" w:lineRule="auto"/>
        <w:ind w:left="567" w:hanging="645"/>
        <w:contextualSpacing w:val="0"/>
        <w:jc w:val="both"/>
        <w:rPr>
          <w:b/>
        </w:rPr>
      </w:pPr>
      <w:r w:rsidRPr="0056122C">
        <w:t xml:space="preserve">Ja Komisija no ieinteresētā piegādātāja ir saņēmusi rakstisku jautājumu par Iepirkuma nolikumu, tā kopā ar uzdoto jautājumu (nenorādot tā iesniedzēju) publicē atbildi nolikuma </w:t>
      </w:r>
      <w:r w:rsidR="00D11FEE" w:rsidRPr="0056122C">
        <w:t xml:space="preserve">5.1. </w:t>
      </w:r>
      <w:r w:rsidRPr="0056122C">
        <w:t xml:space="preserve">punktā norādītajās tīmekļvietnēs un vienlaikus </w:t>
      </w:r>
      <w:r w:rsidR="00D11FEE" w:rsidRPr="0056122C">
        <w:t>nosūta attiecīgajam pretendentam uz Pretendenta pieteikumā norādīto kontaktadresi</w:t>
      </w:r>
      <w:r w:rsidRPr="0056122C">
        <w:t>.</w:t>
      </w:r>
    </w:p>
    <w:p w14:paraId="2953412F" w14:textId="77777777" w:rsidR="00537772" w:rsidRPr="0056122C" w:rsidRDefault="00A47607" w:rsidP="00384D48">
      <w:pPr>
        <w:pStyle w:val="ListParagraph"/>
        <w:numPr>
          <w:ilvl w:val="2"/>
          <w:numId w:val="37"/>
        </w:numPr>
        <w:spacing w:before="120" w:after="120" w:line="240" w:lineRule="auto"/>
        <w:ind w:left="567" w:hanging="645"/>
        <w:contextualSpacing w:val="0"/>
        <w:jc w:val="both"/>
        <w:rPr>
          <w:b/>
        </w:rPr>
      </w:pPr>
      <w:r w:rsidRPr="0056122C">
        <w:rPr>
          <w:rFonts w:eastAsia="Times New Roman"/>
        </w:rPr>
        <w:t xml:space="preserve">Saskaņā ar PIL 36.panta otro, trešo un ceturto daļu, pasūtītājs papildus informāciju, informāciju par grozījumiem Iepirkuma dokumentos, kā arī citu informāciju, kas ir saistīta ar Iepirkuma, publicē </w:t>
      </w:r>
      <w:hyperlink r:id="rId14">
        <w:r w:rsidRPr="0056122C">
          <w:rPr>
            <w:rFonts w:eastAsia="Times New Roman"/>
            <w:color w:val="0000FF"/>
            <w:u w:val="single"/>
          </w:rPr>
          <w:t>www.eis.gov.lv</w:t>
        </w:r>
      </w:hyperlink>
      <w:r w:rsidRPr="0056122C">
        <w:rPr>
          <w:rFonts w:eastAsia="Times New Roman"/>
          <w:color w:val="0000FF"/>
          <w:u w:val="single"/>
        </w:rPr>
        <w:t xml:space="preserve"> e-konkursu apakšsistēmā</w:t>
      </w:r>
      <w:r w:rsidRPr="0056122C">
        <w:rPr>
          <w:rFonts w:eastAsia="Times New Roman"/>
        </w:rPr>
        <w:t>, kā arī papildus ievieto Pasūtītāja pircēja profilā (www.lu.lv, sadaļā “Iepirkumi”).</w:t>
      </w:r>
      <w:r w:rsidR="00872DF5" w:rsidRPr="0056122C">
        <w:rPr>
          <w:rFonts w:eastAsia="Times New Roman"/>
        </w:rPr>
        <w:t xml:space="preserve"> Ieinteresētajam pretendentiem ir pienākums sekot līdzi </w:t>
      </w:r>
      <w:r w:rsidR="00872DF5" w:rsidRPr="0056122C">
        <w:rPr>
          <w:rFonts w:eastAsia="Times New Roman"/>
        </w:rPr>
        <w:lastRenderedPageBreak/>
        <w:t xml:space="preserve">informācijai, kas tiks publicēta par šo Iepirkumu e-konkursu apakšsistēmā vietnē, kur pieejama Iepirkuma procedūras dokumenti. Ja minētās ziņas Pasūtītājs ir ievietojis </w:t>
      </w:r>
      <w:hyperlink r:id="rId15">
        <w:r w:rsidR="00872DF5" w:rsidRPr="0056122C">
          <w:rPr>
            <w:rFonts w:eastAsia="Times New Roman"/>
            <w:color w:val="0000FF"/>
            <w:u w:val="single"/>
          </w:rPr>
          <w:t>https://www.eis.gov.lv/EKEIS/Supplier/</w:t>
        </w:r>
      </w:hyperlink>
      <w:r w:rsidR="00872DF5" w:rsidRPr="0056122C">
        <w:rPr>
          <w:rFonts w:eastAsia="Times New Roman"/>
        </w:rPr>
        <w:t>, tiek uzskatīts, ka ieinteresētā persona ir saņēmusi papildu informāciju Pasūtītājs nav atbildīgs par to, ja kāda ieinteresētā persona nav iepazinusies ar informāciju, kam ir nodrošināta brīva un tieša elektroniskā pieeja.</w:t>
      </w:r>
    </w:p>
    <w:p w14:paraId="79F881E9" w14:textId="77777777" w:rsidR="00B37A58" w:rsidRPr="0056122C" w:rsidRDefault="00EF405A" w:rsidP="00B37A58">
      <w:pPr>
        <w:pStyle w:val="ListParagraph"/>
        <w:numPr>
          <w:ilvl w:val="2"/>
          <w:numId w:val="37"/>
        </w:numPr>
        <w:spacing w:before="120" w:after="120" w:line="240" w:lineRule="auto"/>
        <w:ind w:left="567" w:hanging="645"/>
        <w:contextualSpacing w:val="0"/>
        <w:jc w:val="both"/>
        <w:rPr>
          <w:b/>
        </w:rPr>
      </w:pPr>
      <w:r w:rsidRPr="0056122C">
        <w:rPr>
          <w:rFonts w:eastAsia="Times New Roman"/>
        </w:rPr>
        <w:t>Ja piegādātājs pieprasa izsniegt Iepirkuma dokumentus drukātā veidā, Pasūtītājs tos izsniedz 3 (trīs) darbdienu laikā pēc tam, kad saņemts šo dokumentu pieprasījums, ievērojot nosacījumu, ka dokumentu pieprasījums iesniegts laikus pirms piedāvājumu iesniegšanas termiņa beigām. Par Iepirkuma dokumentu izsniegšanu drukātā veidā Pasūtītājs var prasīt samaksu, kas nepārsniedz faktiskos dokumentu pavairošanas un nosūtīšanas izdevumus.</w:t>
      </w:r>
    </w:p>
    <w:p w14:paraId="4D9CBFAE" w14:textId="77777777" w:rsidR="00B37A58" w:rsidRPr="0056122C" w:rsidRDefault="002B2FBF" w:rsidP="00A1736A">
      <w:pPr>
        <w:pStyle w:val="ListParagraph"/>
        <w:numPr>
          <w:ilvl w:val="0"/>
          <w:numId w:val="37"/>
        </w:numPr>
        <w:spacing w:before="120" w:after="120" w:line="240" w:lineRule="auto"/>
        <w:contextualSpacing w:val="0"/>
        <w:rPr>
          <w:b/>
        </w:rPr>
      </w:pPr>
      <w:r w:rsidRPr="0056122C">
        <w:rPr>
          <w:rFonts w:eastAsia="Times New Roman"/>
          <w:b/>
        </w:rPr>
        <w:t>PRETENDENTU</w:t>
      </w:r>
      <w:r w:rsidR="008C6F0C" w:rsidRPr="0056122C">
        <w:rPr>
          <w:rFonts w:eastAsia="Times New Roman"/>
          <w:b/>
        </w:rPr>
        <w:t xml:space="preserve"> ATLASES DOKUMENTI UN KVALIFIKĀCIJAS PRASĪBAS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819"/>
      </w:tblGrid>
      <w:tr w:rsidR="00403EE0" w:rsidRPr="0056122C" w14:paraId="2F485885" w14:textId="77777777" w:rsidTr="00BC60A8">
        <w:tc>
          <w:tcPr>
            <w:tcW w:w="42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11724FC1" w14:textId="77777777" w:rsidR="00403EE0" w:rsidRPr="0056122C" w:rsidRDefault="00403EE0" w:rsidP="004509AE">
            <w:pPr>
              <w:spacing w:after="0"/>
              <w:ind w:left="63" w:right="113"/>
              <w:jc w:val="center"/>
              <w:rPr>
                <w:rFonts w:eastAsia="Times New Roman"/>
                <w:b/>
              </w:rPr>
            </w:pPr>
            <w:r w:rsidRPr="0056122C">
              <w:rPr>
                <w:rFonts w:eastAsia="Times New Roman"/>
                <w:b/>
              </w:rPr>
              <w:t>6.1. Prasība</w:t>
            </w:r>
          </w:p>
        </w:tc>
        <w:tc>
          <w:tcPr>
            <w:tcW w:w="481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96A54E9" w14:textId="77777777" w:rsidR="00403EE0" w:rsidRPr="0056122C" w:rsidRDefault="00403EE0" w:rsidP="00F82AE9">
            <w:pPr>
              <w:spacing w:after="0"/>
              <w:ind w:right="122"/>
              <w:jc w:val="center"/>
              <w:rPr>
                <w:rFonts w:eastAsia="Times New Roman"/>
                <w:b/>
              </w:rPr>
            </w:pPr>
            <w:r w:rsidRPr="0056122C">
              <w:rPr>
                <w:b/>
              </w:rPr>
              <w:t>6.2. Dokuments, kas apliecina prasības izpildi</w:t>
            </w:r>
          </w:p>
        </w:tc>
      </w:tr>
      <w:tr w:rsidR="00403EE0" w:rsidRPr="0056122C" w14:paraId="0B36916B" w14:textId="77777777" w:rsidTr="00BC60A8">
        <w:tc>
          <w:tcPr>
            <w:tcW w:w="4253" w:type="dxa"/>
            <w:tcBorders>
              <w:top w:val="single" w:sz="4" w:space="0" w:color="000000"/>
              <w:left w:val="single" w:sz="4" w:space="0" w:color="000000"/>
              <w:bottom w:val="single" w:sz="4" w:space="0" w:color="000000"/>
              <w:right w:val="single" w:sz="4" w:space="0" w:color="000000"/>
            </w:tcBorders>
          </w:tcPr>
          <w:p w14:paraId="0578B30C" w14:textId="77777777" w:rsidR="00403EE0" w:rsidRPr="0056122C" w:rsidRDefault="00403EE0" w:rsidP="004509AE">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right="113"/>
              <w:jc w:val="both"/>
              <w:rPr>
                <w:rFonts w:eastAsia="Times New Roman"/>
              </w:rPr>
            </w:pPr>
            <w:r w:rsidRPr="0056122C">
              <w:rPr>
                <w:rFonts w:eastAsia="Times New Roman"/>
              </w:rPr>
              <w:t>6.1.1. Pretendents ir fiziska vai juridiskā persona, vai šādu personu apvienība jebkurā to kombinācijā, kas attiecīgi piedāvā piegādāt preci un atbilstoši nolikuma prasībām ir iesniegusi piedāvājumu, lai piedalītos Iepirkumā.</w:t>
            </w:r>
          </w:p>
        </w:tc>
        <w:tc>
          <w:tcPr>
            <w:tcW w:w="4819" w:type="dxa"/>
            <w:tcBorders>
              <w:top w:val="single" w:sz="4" w:space="0" w:color="000000"/>
              <w:left w:val="single" w:sz="4" w:space="0" w:color="000000"/>
              <w:bottom w:val="single" w:sz="4" w:space="0" w:color="000000"/>
              <w:right w:val="single" w:sz="4" w:space="0" w:color="000000"/>
            </w:tcBorders>
          </w:tcPr>
          <w:p w14:paraId="027986D7" w14:textId="77777777" w:rsidR="00403EE0" w:rsidRPr="0056122C" w:rsidRDefault="00403EE0" w:rsidP="004509AE">
            <w:pPr>
              <w:spacing w:before="120" w:after="120"/>
              <w:ind w:right="122"/>
              <w:jc w:val="both"/>
              <w:rPr>
                <w:rFonts w:eastAsia="Times New Roman"/>
              </w:rPr>
            </w:pPr>
            <w:r w:rsidRPr="0056122C">
              <w:rPr>
                <w:rFonts w:eastAsia="Times New Roman"/>
              </w:rPr>
              <w:t>6.2.1. Pretendenta iesniegts pieteikums dalībai Iepirkumā, kas sagatavots atbilstoši nolikuma 2. pielikumam “Pretendenta pieteikums”.</w:t>
            </w:r>
          </w:p>
        </w:tc>
      </w:tr>
      <w:tr w:rsidR="00403EE0" w:rsidRPr="0056122C" w14:paraId="5E54E491" w14:textId="77777777" w:rsidTr="00BC60A8">
        <w:tc>
          <w:tcPr>
            <w:tcW w:w="4253" w:type="dxa"/>
            <w:tcBorders>
              <w:top w:val="single" w:sz="4" w:space="0" w:color="000000"/>
              <w:left w:val="single" w:sz="4" w:space="0" w:color="000000"/>
              <w:bottom w:val="single" w:sz="4" w:space="0" w:color="000000"/>
              <w:right w:val="single" w:sz="4" w:space="0" w:color="000000"/>
            </w:tcBorders>
          </w:tcPr>
          <w:p w14:paraId="477568E6" w14:textId="77777777" w:rsidR="00403EE0" w:rsidRPr="0056122C" w:rsidRDefault="00403EE0" w:rsidP="004509AE">
            <w:pPr>
              <w:spacing w:before="120" w:after="120"/>
              <w:ind w:right="113"/>
              <w:jc w:val="both"/>
              <w:rPr>
                <w:rFonts w:eastAsia="Times New Roman"/>
              </w:rPr>
            </w:pPr>
            <w:r w:rsidRPr="0056122C">
              <w:rPr>
                <w:rFonts w:eastAsia="Times New Roman"/>
              </w:rPr>
              <w:t>6.1.2.Pretendents normatīvajos aktos noteiktajā kārtībā ir  reģistrēts Latvijas Republikas Uzņēmumu reģistra Komercreģistrā vai citā pretendenta saimnieciskai darbībai atbilstošā reģistrā, vai līdzvērtīgā reģistrā ārvalstīs, atbilstoši attiecīgās valsts normatīvo aktu prasībām.</w:t>
            </w:r>
          </w:p>
          <w:p w14:paraId="7E4624C5" w14:textId="77777777" w:rsidR="00403EE0" w:rsidRPr="0056122C" w:rsidRDefault="00403EE0" w:rsidP="007C583E">
            <w:pPr>
              <w:spacing w:before="120"/>
              <w:ind w:left="63" w:right="113"/>
              <w:jc w:val="both"/>
              <w:rPr>
                <w:rFonts w:eastAsia="Times New Roman"/>
              </w:rPr>
            </w:pPr>
          </w:p>
        </w:tc>
        <w:tc>
          <w:tcPr>
            <w:tcW w:w="4819" w:type="dxa"/>
            <w:tcBorders>
              <w:top w:val="single" w:sz="4" w:space="0" w:color="000000"/>
              <w:left w:val="single" w:sz="4" w:space="0" w:color="000000"/>
              <w:bottom w:val="single" w:sz="4" w:space="0" w:color="000000"/>
              <w:right w:val="single" w:sz="4" w:space="0" w:color="000000"/>
            </w:tcBorders>
          </w:tcPr>
          <w:p w14:paraId="63FD99B1" w14:textId="77777777" w:rsidR="00403EE0" w:rsidRPr="0056122C" w:rsidRDefault="00651D4B" w:rsidP="002E2BB9">
            <w:pPr>
              <w:tabs>
                <w:tab w:val="left" w:pos="0"/>
              </w:tabs>
              <w:spacing w:before="120" w:after="120"/>
              <w:ind w:right="122"/>
              <w:jc w:val="both"/>
              <w:rPr>
                <w:rFonts w:eastAsia="Times New Roman"/>
              </w:rPr>
            </w:pPr>
            <w:r w:rsidRPr="0056122C">
              <w:rPr>
                <w:rFonts w:eastAsia="Times New Roman"/>
              </w:rPr>
              <w:t>6.2.2.</w:t>
            </w:r>
            <w:r w:rsidR="00403EE0" w:rsidRPr="0056122C">
              <w:rPr>
                <w:rFonts w:eastAsia="Times New Roman"/>
              </w:rPr>
              <w:t xml:space="preserve">Pretendenta reģistrācijas faktu apliecinošs dokuments (atbilstoši Latvijas normatīvo aktu prasībām). </w:t>
            </w:r>
          </w:p>
          <w:p w14:paraId="12FE0C85" w14:textId="77777777" w:rsidR="00403EE0" w:rsidRPr="0056122C" w:rsidRDefault="00403EE0" w:rsidP="004509AE">
            <w:pPr>
              <w:ind w:right="122"/>
              <w:jc w:val="both"/>
              <w:rPr>
                <w:rFonts w:eastAsia="Times New Roman"/>
                <w:i/>
              </w:rPr>
            </w:pPr>
            <w:r w:rsidRPr="0056122C">
              <w:rPr>
                <w:rFonts w:eastAsia="Times New Roman"/>
                <w:i/>
              </w:rPr>
              <w:t>Piezīme: Pretendenta, kas reģistrēts Latvijas Republikā, reģistrācijas faktu Iepirkuma komisija pārbauda Uzņēmuma reģistra reģistrā vai VID, Šādā gadījumā reģistrācijas dokuments nav jāiesniedz.</w:t>
            </w:r>
          </w:p>
          <w:p w14:paraId="37330F67" w14:textId="77777777" w:rsidR="00403EE0" w:rsidRPr="0056122C" w:rsidRDefault="00403EE0" w:rsidP="004509AE">
            <w:pPr>
              <w:spacing w:before="120"/>
              <w:ind w:right="125"/>
              <w:jc w:val="both"/>
              <w:rPr>
                <w:rFonts w:eastAsia="Times New Roman"/>
                <w:i/>
              </w:rPr>
            </w:pPr>
            <w:r w:rsidRPr="0056122C">
              <w:rPr>
                <w:rFonts w:eastAsia="Times New Roman"/>
              </w:rPr>
              <w:t xml:space="preserve">Ārvalstī reģistrētam pretendentam jāiesniedz kompetentas attiecīgās valsts institūcijas izsniegts dokuments (apliecināta kopija), kas apliecina pretendenta reģistrāciju atbilstoši tās valsts normatīvo aktu prasībām. </w:t>
            </w:r>
          </w:p>
          <w:p w14:paraId="3CE2A807" w14:textId="77777777" w:rsidR="00403EE0" w:rsidRPr="0056122C" w:rsidRDefault="00403EE0" w:rsidP="004509AE">
            <w:pPr>
              <w:ind w:right="125"/>
              <w:jc w:val="both"/>
              <w:rPr>
                <w:rFonts w:eastAsia="Times New Roman"/>
              </w:rPr>
            </w:pPr>
            <w:r w:rsidRPr="0056122C">
              <w:rPr>
                <w:rFonts w:eastAsia="Times New Roman"/>
              </w:rPr>
              <w:t>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403EE0" w:rsidRPr="0056122C" w14:paraId="0A742094" w14:textId="77777777" w:rsidTr="00BC60A8">
        <w:trPr>
          <w:trHeight w:val="1280"/>
        </w:trPr>
        <w:tc>
          <w:tcPr>
            <w:tcW w:w="4253" w:type="dxa"/>
            <w:tcBorders>
              <w:top w:val="single" w:sz="4" w:space="0" w:color="000000"/>
              <w:left w:val="single" w:sz="4" w:space="0" w:color="000000"/>
              <w:bottom w:val="single" w:sz="4" w:space="0" w:color="000000"/>
              <w:right w:val="single" w:sz="4" w:space="0" w:color="000000"/>
            </w:tcBorders>
          </w:tcPr>
          <w:p w14:paraId="79D16836" w14:textId="3534F085" w:rsidR="00403EE0" w:rsidRPr="008C16FC" w:rsidRDefault="00403EE0" w:rsidP="00265DF4">
            <w:pPr>
              <w:widowControl w:val="0"/>
              <w:spacing w:before="120"/>
              <w:ind w:left="42" w:right="113"/>
              <w:jc w:val="both"/>
            </w:pPr>
            <w:r w:rsidRPr="008C16FC">
              <w:rPr>
                <w:rFonts w:eastAsia="Times New Roman"/>
              </w:rPr>
              <w:t>6.1.3.</w:t>
            </w:r>
            <w:r w:rsidR="00753F2C" w:rsidRPr="008C16FC">
              <w:rPr>
                <w:rFonts w:eastAsia="Times New Roman"/>
              </w:rPr>
              <w:t xml:space="preserve"> </w:t>
            </w:r>
            <w:r w:rsidRPr="008C16FC">
              <w:rPr>
                <w:rFonts w:eastAsia="Times New Roman"/>
              </w:rPr>
              <w:t>Pretendent</w:t>
            </w:r>
            <w:r w:rsidR="00E636AD" w:rsidRPr="008C16FC">
              <w:rPr>
                <w:rFonts w:eastAsia="Times New Roman"/>
              </w:rPr>
              <w:t>s</w:t>
            </w:r>
            <w:r w:rsidRPr="008C16FC">
              <w:rPr>
                <w:rFonts w:eastAsia="Times New Roman"/>
              </w:rPr>
              <w:t xml:space="preserve"> iepriekšējo 3 (</w:t>
            </w:r>
            <w:r w:rsidR="00BC4373" w:rsidRPr="008C16FC">
              <w:rPr>
                <w:rFonts w:eastAsia="Times New Roman"/>
              </w:rPr>
              <w:t>trīs</w:t>
            </w:r>
            <w:r w:rsidRPr="008C16FC">
              <w:rPr>
                <w:rFonts w:eastAsia="Times New Roman"/>
              </w:rPr>
              <w:t xml:space="preserve">) gadu laikā (2015., 2016., 2017. gadā un 2018. gadā līdz piedāvājumu iesniegšanai) ir </w:t>
            </w:r>
            <w:r w:rsidR="003F00ED">
              <w:rPr>
                <w:rFonts w:eastAsia="Times New Roman"/>
              </w:rPr>
              <w:t xml:space="preserve">attiecīgi </w:t>
            </w:r>
            <w:r w:rsidR="00E636AD" w:rsidRPr="008C16FC">
              <w:t xml:space="preserve">veicis: </w:t>
            </w:r>
          </w:p>
          <w:p w14:paraId="4A156C0E" w14:textId="0637D9F6" w:rsidR="008608EC" w:rsidRPr="00660947" w:rsidRDefault="00760EF8" w:rsidP="00660947">
            <w:pPr>
              <w:widowControl w:val="0"/>
              <w:spacing w:before="120"/>
              <w:ind w:left="63" w:right="113"/>
              <w:jc w:val="both"/>
              <w:rPr>
                <w:highlight w:val="yellow"/>
              </w:rPr>
            </w:pPr>
            <w:r w:rsidRPr="00660947">
              <w:rPr>
                <w:u w:val="single"/>
              </w:rPr>
              <w:lastRenderedPageBreak/>
              <w:t xml:space="preserve">Iepirkuma </w:t>
            </w:r>
            <w:r w:rsidR="006F6B41">
              <w:rPr>
                <w:u w:val="single"/>
              </w:rPr>
              <w:t>1. daļā</w:t>
            </w:r>
            <w:r w:rsidRPr="00660947">
              <w:t>:</w:t>
            </w:r>
            <w:r w:rsidR="008B2FC8">
              <w:t xml:space="preserve"> </w:t>
            </w:r>
            <w:r w:rsidR="008608EC">
              <w:t>individuāli izgatavojamo mēbeļu piegādi, t.sk., uzstādīšanu, kuru ietvaros ir pilnībā izpildīti vismaz 3 (trīs) līgumi, kas naudas izteiksmē ir vismaz 10 000, 00 EUR apmērā (katrs līgums), bez pievienotās vērtības nodokļa.</w:t>
            </w:r>
          </w:p>
          <w:p w14:paraId="4DFB85C0" w14:textId="13C52E1E" w:rsidR="00085C98" w:rsidRPr="008508E4" w:rsidRDefault="00744EE6" w:rsidP="006F6B41">
            <w:pPr>
              <w:widowControl w:val="0"/>
              <w:spacing w:before="120"/>
              <w:ind w:left="63" w:right="113"/>
              <w:jc w:val="both"/>
            </w:pPr>
            <w:r w:rsidRPr="00744EE6">
              <w:rPr>
                <w:u w:val="single"/>
              </w:rPr>
              <w:t xml:space="preserve">Iepirkuma </w:t>
            </w:r>
            <w:r w:rsidR="006F6B41">
              <w:rPr>
                <w:u w:val="single"/>
              </w:rPr>
              <w:t xml:space="preserve">2. </w:t>
            </w:r>
            <w:r w:rsidRPr="00744EE6">
              <w:rPr>
                <w:u w:val="single"/>
              </w:rPr>
              <w:t>daļ</w:t>
            </w:r>
            <w:r w:rsidR="006F6B41">
              <w:rPr>
                <w:u w:val="single"/>
              </w:rPr>
              <w:t>ā</w:t>
            </w:r>
            <w:r w:rsidR="00403EE0" w:rsidRPr="008C16FC">
              <w:t xml:space="preserve">: laboratorijas mēbeļu </w:t>
            </w:r>
            <w:r w:rsidR="005E678E" w:rsidRPr="008C16FC">
              <w:t>(</w:t>
            </w:r>
            <w:r w:rsidR="005E678E" w:rsidRPr="008C16FC">
              <w:rPr>
                <w:i/>
              </w:rPr>
              <w:t xml:space="preserve">CPV </w:t>
            </w:r>
            <w:r w:rsidR="005E678E" w:rsidRPr="00DF51D3">
              <w:rPr>
                <w:i/>
              </w:rPr>
              <w:t xml:space="preserve">kods </w:t>
            </w:r>
            <w:r w:rsidR="005E678E" w:rsidRPr="00DF51D3">
              <w:rPr>
                <w:rFonts w:eastAsia="Times New Roman"/>
                <w:i/>
              </w:rPr>
              <w:t>39180000-7 (Laboratorijas mēbeles)</w:t>
            </w:r>
            <w:r w:rsidR="005E678E" w:rsidRPr="00DF51D3">
              <w:rPr>
                <w:rFonts w:eastAsia="Times New Roman"/>
              </w:rPr>
              <w:t xml:space="preserve">) </w:t>
            </w:r>
            <w:r w:rsidR="00403EE0" w:rsidRPr="00DF51D3">
              <w:t>piegādi un uzstādīšanu</w:t>
            </w:r>
            <w:r w:rsidR="007068A6" w:rsidRPr="00DF51D3">
              <w:t>, kuru ietvaros ir pilnībā izpildīt</w:t>
            </w:r>
            <w:r w:rsidR="00DF51D3" w:rsidRPr="00DF51D3">
              <w:t xml:space="preserve">s </w:t>
            </w:r>
            <w:r w:rsidR="007068A6" w:rsidRPr="00DF51D3">
              <w:t xml:space="preserve">vismaz </w:t>
            </w:r>
            <w:r w:rsidR="00DF51D3" w:rsidRPr="00DF51D3">
              <w:t>1</w:t>
            </w:r>
            <w:r w:rsidR="007068A6" w:rsidRPr="00DF51D3">
              <w:t xml:space="preserve"> (</w:t>
            </w:r>
            <w:r w:rsidR="00DF51D3" w:rsidRPr="00DF51D3">
              <w:t>viens</w:t>
            </w:r>
            <w:r w:rsidR="007068A6" w:rsidRPr="00DF51D3">
              <w:t xml:space="preserve">) </w:t>
            </w:r>
            <w:r w:rsidR="00DF51D3" w:rsidRPr="00DF51D3">
              <w:t xml:space="preserve">līgums </w:t>
            </w:r>
            <w:r w:rsidR="006F6B41" w:rsidRPr="00DF51D3">
              <w:t xml:space="preserve">līgumcenas apmērā </w:t>
            </w:r>
            <w:r w:rsidR="00DF51D3" w:rsidRPr="00DF51D3">
              <w:t>vismaz 40 000,00 EUR</w:t>
            </w:r>
            <w:r w:rsidR="006F6B41">
              <w:t xml:space="preserve">, </w:t>
            </w:r>
            <w:r w:rsidR="00DF51D3" w:rsidRPr="00DF51D3">
              <w:t>b</w:t>
            </w:r>
            <w:r w:rsidR="007068A6" w:rsidRPr="00DF51D3">
              <w:t>ez pievienot</w:t>
            </w:r>
            <w:r w:rsidR="00DF51D3" w:rsidRPr="00DF51D3">
              <w:t>ās vērtības nodokļa.</w:t>
            </w:r>
          </w:p>
        </w:tc>
        <w:tc>
          <w:tcPr>
            <w:tcW w:w="4819" w:type="dxa"/>
            <w:tcBorders>
              <w:top w:val="single" w:sz="4" w:space="0" w:color="000000"/>
              <w:left w:val="single" w:sz="4" w:space="0" w:color="000000"/>
              <w:right w:val="single" w:sz="4" w:space="0" w:color="000000"/>
            </w:tcBorders>
          </w:tcPr>
          <w:p w14:paraId="4546E55A" w14:textId="7054F7D3" w:rsidR="00403EE0" w:rsidRPr="008C16FC" w:rsidRDefault="00403EE0" w:rsidP="0076081F">
            <w:pPr>
              <w:spacing w:before="120"/>
              <w:ind w:right="122"/>
              <w:jc w:val="both"/>
              <w:rPr>
                <w:rFonts w:eastAsia="Times New Roman"/>
              </w:rPr>
            </w:pPr>
            <w:r w:rsidRPr="008C16FC">
              <w:rPr>
                <w:rFonts w:eastAsia="Times New Roman"/>
              </w:rPr>
              <w:lastRenderedPageBreak/>
              <w:t>6.2.3.</w:t>
            </w:r>
            <w:r w:rsidR="0076081F" w:rsidRPr="008C16FC">
              <w:rPr>
                <w:rFonts w:eastAsia="Times New Roman"/>
              </w:rPr>
              <w:t xml:space="preserve"> </w:t>
            </w:r>
            <w:r w:rsidRPr="008C16FC">
              <w:rPr>
                <w:rFonts w:eastAsia="Times New Roman"/>
              </w:rPr>
              <w:t>Pretendenta pieredzes apraksts noliku</w:t>
            </w:r>
            <w:r w:rsidR="008C16FC" w:rsidRPr="008C16FC">
              <w:rPr>
                <w:rFonts w:eastAsia="Times New Roman"/>
              </w:rPr>
              <w:t xml:space="preserve">ma 3.pielikumā </w:t>
            </w:r>
            <w:r w:rsidR="00186378">
              <w:rPr>
                <w:rFonts w:eastAsia="Times New Roman"/>
              </w:rPr>
              <w:t>“Pretendenta pieredzes apraksts”</w:t>
            </w:r>
            <w:r w:rsidR="00663E79">
              <w:rPr>
                <w:rFonts w:eastAsia="Times New Roman"/>
              </w:rPr>
              <w:t xml:space="preserve"> </w:t>
            </w:r>
            <w:r w:rsidR="008C16FC" w:rsidRPr="008C16FC">
              <w:rPr>
                <w:rFonts w:eastAsia="Times New Roman"/>
              </w:rPr>
              <w:t>norādītajā formā.</w:t>
            </w:r>
          </w:p>
          <w:p w14:paraId="4BD975ED" w14:textId="77777777" w:rsidR="00403EE0" w:rsidRPr="008C16FC" w:rsidRDefault="00403EE0" w:rsidP="00E3223D">
            <w:pPr>
              <w:spacing w:before="120"/>
              <w:ind w:left="164" w:right="122"/>
              <w:jc w:val="both"/>
              <w:rPr>
                <w:rFonts w:eastAsia="Times New Roman"/>
              </w:rPr>
            </w:pPr>
          </w:p>
          <w:p w14:paraId="57FEC79F" w14:textId="61BD70E0" w:rsidR="00403EE0" w:rsidRPr="008C16FC" w:rsidRDefault="00403EE0" w:rsidP="008C16FC">
            <w:pPr>
              <w:spacing w:before="120"/>
              <w:ind w:right="122"/>
              <w:jc w:val="both"/>
              <w:rPr>
                <w:rFonts w:eastAsia="Times New Roman"/>
              </w:rPr>
            </w:pPr>
            <w:r w:rsidRPr="008C16FC">
              <w:rPr>
                <w:rFonts w:eastAsia="Times New Roman"/>
              </w:rPr>
              <w:lastRenderedPageBreak/>
              <w:t>Pretendenti, kas dibināti vēlāk, pieprasīto informāciju iesniedz par faktisko darbības periodu līdz piedāvājumu iesniegšanai.</w:t>
            </w:r>
          </w:p>
          <w:p w14:paraId="2EE7ED89" w14:textId="0C823C82" w:rsidR="00B44911" w:rsidRPr="008C16FC" w:rsidRDefault="00B44911" w:rsidP="008C16FC">
            <w:pPr>
              <w:widowControl w:val="0"/>
              <w:spacing w:before="120"/>
              <w:ind w:right="113"/>
              <w:jc w:val="both"/>
            </w:pPr>
            <w:r w:rsidRPr="008C16FC">
              <w:rPr>
                <w:i/>
              </w:rPr>
              <w:t>Pieredze</w:t>
            </w:r>
            <w:r w:rsidR="00744EE6">
              <w:rPr>
                <w:i/>
              </w:rPr>
              <w:t xml:space="preserve"> ir </w:t>
            </w:r>
            <w:r w:rsidRPr="008C16FC">
              <w:rPr>
                <w:i/>
              </w:rPr>
              <w:t xml:space="preserve">jānorāda </w:t>
            </w:r>
            <w:r w:rsidR="00744EE6">
              <w:rPr>
                <w:i/>
              </w:rPr>
              <w:t xml:space="preserve">tikai </w:t>
            </w:r>
            <w:r w:rsidRPr="008C16FC">
              <w:rPr>
                <w:i/>
              </w:rPr>
              <w:t>par to Iepirkuma priekšmeta daļu, kurā pretendents iesniedz savu piedāvājumu.</w:t>
            </w:r>
            <w:r w:rsidR="00744EE6">
              <w:rPr>
                <w:i/>
              </w:rPr>
              <w:t xml:space="preserve"> Piemēram, ja pretendents piesakās tikai uz Iepirkuma </w:t>
            </w:r>
            <w:r w:rsidR="004D4F80">
              <w:rPr>
                <w:i/>
              </w:rPr>
              <w:t xml:space="preserve">2. </w:t>
            </w:r>
            <w:r w:rsidR="00744EE6">
              <w:rPr>
                <w:i/>
              </w:rPr>
              <w:t xml:space="preserve">daļu, pieredze jānorāda </w:t>
            </w:r>
            <w:r w:rsidR="004D4F80">
              <w:rPr>
                <w:i/>
              </w:rPr>
              <w:t xml:space="preserve">tikai par </w:t>
            </w:r>
            <w:r w:rsidR="00744EE6">
              <w:rPr>
                <w:i/>
              </w:rPr>
              <w:t xml:space="preserve">šo daļu. </w:t>
            </w:r>
          </w:p>
          <w:p w14:paraId="5E2D49C6" w14:textId="5E5B3255" w:rsidR="00F36515" w:rsidRPr="008C16FC" w:rsidRDefault="00F36515" w:rsidP="00E3223D">
            <w:pPr>
              <w:spacing w:before="120"/>
              <w:ind w:left="164" w:right="122"/>
              <w:jc w:val="both"/>
              <w:rPr>
                <w:rFonts w:eastAsia="Times New Roman"/>
              </w:rPr>
            </w:pPr>
          </w:p>
        </w:tc>
      </w:tr>
    </w:tbl>
    <w:p w14:paraId="2412739B" w14:textId="77777777" w:rsidR="00B37A58" w:rsidRPr="0056122C" w:rsidRDefault="00B37A58" w:rsidP="00B37A58">
      <w:pPr>
        <w:spacing w:before="120" w:after="120" w:line="240" w:lineRule="auto"/>
        <w:rPr>
          <w:b/>
        </w:rPr>
      </w:pPr>
    </w:p>
    <w:p w14:paraId="72E9D0BB" w14:textId="77777777" w:rsidR="00B37A58" w:rsidRPr="0056122C" w:rsidRDefault="008C0FC2" w:rsidP="00C91B6D">
      <w:pPr>
        <w:pStyle w:val="ListParagraph"/>
        <w:numPr>
          <w:ilvl w:val="1"/>
          <w:numId w:val="46"/>
        </w:numPr>
        <w:spacing w:before="120" w:after="120" w:line="240" w:lineRule="auto"/>
        <w:jc w:val="both"/>
        <w:rPr>
          <w:b/>
        </w:rPr>
      </w:pPr>
      <w:r w:rsidRPr="0056122C">
        <w:rPr>
          <w:rFonts w:eastAsia="Times New Roman"/>
        </w:rPr>
        <w:t xml:space="preserve">Piegādātāji, kas apvienojušies personu apvienībā un iesniegušo kopīgu piedāvājumu, visi kopā ir uzskatāmi par vienu pretendentu, tādējādi nolikumā noteiktās kvalifikācijas prasības ir izpildāmas visiem piegādātāju apvienības dalībniekiem kopā, izņemot nolikuma </w:t>
      </w:r>
      <w:r w:rsidR="00614558" w:rsidRPr="0056122C">
        <w:rPr>
          <w:rFonts w:eastAsia="Times New Roman"/>
        </w:rPr>
        <w:t>6.1.2.</w:t>
      </w:r>
      <w:r w:rsidRPr="0056122C">
        <w:rPr>
          <w:rFonts w:eastAsia="Times New Roman"/>
        </w:rPr>
        <w:t xml:space="preserve"> un </w:t>
      </w:r>
      <w:r w:rsidR="00614558" w:rsidRPr="0056122C">
        <w:rPr>
          <w:rFonts w:eastAsia="Times New Roman"/>
        </w:rPr>
        <w:t>6.2.</w:t>
      </w:r>
      <w:r w:rsidRPr="0056122C">
        <w:rPr>
          <w:rFonts w:eastAsia="Times New Roman"/>
        </w:rPr>
        <w:t>2.punktu, kas ir izpildāms katram piegādātāju apvienības dalībniekam atsevišķi.</w:t>
      </w:r>
    </w:p>
    <w:p w14:paraId="0EF98475" w14:textId="77777777" w:rsidR="00B37A58" w:rsidRPr="0056122C" w:rsidRDefault="008C0FC2" w:rsidP="00C91B6D">
      <w:pPr>
        <w:pStyle w:val="ListParagraph"/>
        <w:numPr>
          <w:ilvl w:val="1"/>
          <w:numId w:val="46"/>
        </w:numPr>
        <w:spacing w:before="120" w:after="120" w:line="240" w:lineRule="auto"/>
        <w:ind w:left="426"/>
        <w:contextualSpacing w:val="0"/>
        <w:jc w:val="both"/>
        <w:rPr>
          <w:b/>
        </w:rPr>
      </w:pPr>
      <w:r w:rsidRPr="0056122C">
        <w:rPr>
          <w:rFonts w:eastAsia="Times New Roman"/>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Iepirkuma līguma izpildē un atbildības sadalījumu.</w:t>
      </w:r>
    </w:p>
    <w:p w14:paraId="155B2CFC" w14:textId="77777777" w:rsidR="00B37A58" w:rsidRPr="0056122C" w:rsidRDefault="008C0FC2" w:rsidP="00C91B6D">
      <w:pPr>
        <w:pStyle w:val="ListParagraph"/>
        <w:numPr>
          <w:ilvl w:val="1"/>
          <w:numId w:val="46"/>
        </w:numPr>
        <w:spacing w:before="120" w:after="120" w:line="240" w:lineRule="auto"/>
        <w:ind w:left="426"/>
        <w:contextualSpacing w:val="0"/>
        <w:jc w:val="both"/>
        <w:rPr>
          <w:b/>
        </w:rPr>
      </w:pPr>
      <w:r w:rsidRPr="0056122C">
        <w:rPr>
          <w:rFonts w:eastAsia="Times New Roman"/>
        </w:rPr>
        <w:t>Ja pretendents ir piegādātāju apvienība, tad piegādātāju apvienība iesniedz apliecinājumu, ka gadījumā, ja piegādātāju apvienība tiks noteikta par uzvarētāju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Iepirkuma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p w14:paraId="65D98707" w14:textId="77777777" w:rsidR="00B37A58" w:rsidRPr="0056122C" w:rsidRDefault="008C0FC2" w:rsidP="00C91B6D">
      <w:pPr>
        <w:pStyle w:val="ListParagraph"/>
        <w:numPr>
          <w:ilvl w:val="1"/>
          <w:numId w:val="46"/>
        </w:numPr>
        <w:spacing w:before="120" w:after="120" w:line="240" w:lineRule="auto"/>
        <w:ind w:left="426"/>
        <w:contextualSpacing w:val="0"/>
        <w:jc w:val="both"/>
        <w:rPr>
          <w:b/>
        </w:rPr>
      </w:pPr>
      <w:r w:rsidRPr="0056122C">
        <w:rPr>
          <w:rFonts w:eastAsia="Times New Roman"/>
        </w:rPr>
        <w:t>Ja tas ir nepieciešams Iepirkuma līguma izpildei, pretendents ir tiesīgs balstīties uz citu personu iespējām, lai apliecinātu, savu atbilstību kvalifikācijas prasībām. Ja pretendents balstās uz citas personas iespējām, lai apliecinātu savu atbilstību šajā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Iepirkuma līguma izpildei.</w:t>
      </w:r>
    </w:p>
    <w:p w14:paraId="651DFC52" w14:textId="77777777" w:rsidR="00537772" w:rsidRPr="0056122C" w:rsidRDefault="004E0B79" w:rsidP="00C91B6D">
      <w:pPr>
        <w:pStyle w:val="ListParagraph"/>
        <w:numPr>
          <w:ilvl w:val="1"/>
          <w:numId w:val="46"/>
        </w:numPr>
        <w:spacing w:before="120" w:after="120" w:line="240" w:lineRule="auto"/>
        <w:ind w:left="426"/>
        <w:contextualSpacing w:val="0"/>
        <w:rPr>
          <w:b/>
        </w:rPr>
      </w:pPr>
      <w:r w:rsidRPr="0056122C">
        <w:rPr>
          <w:rFonts w:eastAsia="Times New Roman"/>
          <w:b/>
        </w:rPr>
        <w:t xml:space="preserve">Eiropas vienotais iepirkuma procedūras dokuments </w:t>
      </w:r>
      <w:r w:rsidRPr="0056122C">
        <w:rPr>
          <w:rFonts w:eastAsia="Times New Roman"/>
          <w:i/>
        </w:rPr>
        <w:t>(nav obligāts pretendentu atlases dokuments)</w:t>
      </w:r>
      <w:r w:rsidR="00537772" w:rsidRPr="0056122C">
        <w:rPr>
          <w:rFonts w:eastAsia="Times New Roman"/>
          <w:i/>
        </w:rPr>
        <w:t xml:space="preserve">: </w:t>
      </w:r>
    </w:p>
    <w:p w14:paraId="4A65BB64" w14:textId="77777777" w:rsidR="00537772" w:rsidRPr="0056122C" w:rsidRDefault="004E0B79" w:rsidP="00C91B6D">
      <w:pPr>
        <w:pStyle w:val="ListParagraph"/>
        <w:numPr>
          <w:ilvl w:val="2"/>
          <w:numId w:val="46"/>
        </w:numPr>
        <w:spacing w:before="120" w:after="120" w:line="240" w:lineRule="auto"/>
        <w:ind w:left="709" w:hanging="646"/>
        <w:contextualSpacing w:val="0"/>
        <w:jc w:val="both"/>
        <w:rPr>
          <w:b/>
        </w:rPr>
      </w:pPr>
      <w:r w:rsidRPr="0056122C">
        <w:rPr>
          <w:rFonts w:eastAsia="Times New Roman"/>
        </w:rPr>
        <w:t xml:space="preserve">Pasūtītājs pieņem Eiropas vienoto iepirkuma procedūras dokumentu kā sākotnējo pierādījumu atbilstībai Paziņojumā par līgumu vai Iepirkuma dokumentos noteiktajām pretendentu atlases prasībām.  </w:t>
      </w:r>
    </w:p>
    <w:p w14:paraId="3BD2D0DB" w14:textId="77777777" w:rsidR="00537772" w:rsidRPr="0056122C" w:rsidRDefault="004E0B79" w:rsidP="00C91B6D">
      <w:pPr>
        <w:pStyle w:val="ListParagraph"/>
        <w:numPr>
          <w:ilvl w:val="2"/>
          <w:numId w:val="46"/>
        </w:numPr>
        <w:spacing w:before="120" w:after="120" w:line="240" w:lineRule="auto"/>
        <w:ind w:left="709" w:hanging="646"/>
        <w:contextualSpacing w:val="0"/>
        <w:jc w:val="both"/>
        <w:rPr>
          <w:b/>
        </w:rPr>
      </w:pPr>
      <w:r w:rsidRPr="0056122C">
        <w:rPr>
          <w:rFonts w:eastAsia="Times New Roman"/>
        </w:rPr>
        <w:t xml:space="preserve">Ja pretendents izvēlējies iesniegt Eiropas vienoto iepirkuma procedūras dokumentu, lai apliecinātu, kas tas atbilst šajā nolikumā izvirzītajām pretendentu atlases prasībām, tas iesniedz šo dokumentu, kas ir pieejams aizpildīšanai </w:t>
      </w:r>
      <w:r w:rsidRPr="0056122C">
        <w:rPr>
          <w:rFonts w:eastAsia="Times New Roman"/>
          <w:i/>
        </w:rPr>
        <w:t>.doc</w:t>
      </w:r>
      <w:r w:rsidR="006E0370" w:rsidRPr="0056122C">
        <w:rPr>
          <w:rFonts w:eastAsia="Times New Roman"/>
          <w:i/>
        </w:rPr>
        <w:t>x</w:t>
      </w:r>
      <w:r w:rsidRPr="0056122C">
        <w:rPr>
          <w:rFonts w:eastAsia="Times New Roman"/>
        </w:rPr>
        <w:t xml:space="preserve">  formātā   IUB tīmekļa vietnē </w:t>
      </w:r>
      <w:r w:rsidRPr="0056122C">
        <w:rPr>
          <w:rFonts w:eastAsia="Times New Roman"/>
          <w:color w:val="0563C1"/>
          <w:u w:val="single"/>
        </w:rPr>
        <w:lastRenderedPageBreak/>
        <w:t>http://www.iub.gov.lv/sites/default/files/upload/1_LV_annexe_acte_autonome_part1_v4.doc</w:t>
      </w:r>
      <w:r w:rsidRPr="0056122C">
        <w:rPr>
          <w:rFonts w:eastAsia="Times New Roman"/>
        </w:rPr>
        <w:t xml:space="preserve"> vai Eiropas Komisijas mājaslapā tiešsaistes režīmā: </w:t>
      </w:r>
      <w:r w:rsidRPr="0056122C">
        <w:rPr>
          <w:rFonts w:eastAsia="Times New Roman"/>
          <w:color w:val="0000FF"/>
          <w:u w:val="single"/>
        </w:rPr>
        <w:t>https://ec.europa.eu/growth/tools-databases/espd/filter?lang=lv</w:t>
      </w:r>
      <w:r w:rsidRPr="0056122C">
        <w:rPr>
          <w:rFonts w:eastAsia="Times New Roman"/>
        </w:rPr>
        <w:t xml:space="preserve">. </w:t>
      </w:r>
    </w:p>
    <w:p w14:paraId="21A3401F" w14:textId="77777777" w:rsidR="00CE6E87" w:rsidRPr="0056122C" w:rsidRDefault="004E0B79" w:rsidP="00C91B6D">
      <w:pPr>
        <w:pStyle w:val="ListParagraph"/>
        <w:numPr>
          <w:ilvl w:val="2"/>
          <w:numId w:val="46"/>
        </w:numPr>
        <w:spacing w:before="120" w:after="120" w:line="240" w:lineRule="auto"/>
        <w:ind w:left="709" w:hanging="646"/>
        <w:contextualSpacing w:val="0"/>
        <w:jc w:val="both"/>
        <w:rPr>
          <w:b/>
        </w:rPr>
      </w:pPr>
      <w:r w:rsidRPr="0056122C">
        <w:rPr>
          <w:rFonts w:eastAsia="Times New Roman"/>
        </w:rPr>
        <w:t>Piegādātāju apvienība iesniedz atsevišķu Eiropas vienoto iepirkuma procedūras dokumentu par katru tās dalībnieku.</w:t>
      </w:r>
    </w:p>
    <w:p w14:paraId="0EDFA195" w14:textId="77777777" w:rsidR="00CE6E87" w:rsidRPr="0056122C" w:rsidRDefault="004E0B79" w:rsidP="00C91B6D">
      <w:pPr>
        <w:pStyle w:val="ListParagraph"/>
        <w:numPr>
          <w:ilvl w:val="2"/>
          <w:numId w:val="46"/>
        </w:numPr>
        <w:spacing w:before="120" w:after="120" w:line="240" w:lineRule="auto"/>
        <w:ind w:left="709" w:hanging="646"/>
        <w:contextualSpacing w:val="0"/>
        <w:jc w:val="both"/>
        <w:rPr>
          <w:b/>
        </w:rPr>
      </w:pPr>
      <w:r w:rsidRPr="0056122C">
        <w:rPr>
          <w:rFonts w:eastAsia="Times New Roman"/>
        </w:rPr>
        <w:t>Piegādātājs var Pasūtītājam iesniegt Eiropas vienoto iepirkuma procedūras dokumentu, kas ir bijis iesniegts citā iepirkuma procedūrā, ja apliecina, ka tajā iekļautā informācija ir pareiza.</w:t>
      </w:r>
    </w:p>
    <w:p w14:paraId="34468D13" w14:textId="77777777" w:rsidR="00CE6E87" w:rsidRPr="0056122C" w:rsidRDefault="004E0B79" w:rsidP="00C91B6D">
      <w:pPr>
        <w:pStyle w:val="ListParagraph"/>
        <w:numPr>
          <w:ilvl w:val="2"/>
          <w:numId w:val="46"/>
        </w:numPr>
        <w:spacing w:before="120" w:after="120" w:line="240" w:lineRule="auto"/>
        <w:ind w:left="709" w:hanging="646"/>
        <w:contextualSpacing w:val="0"/>
        <w:jc w:val="both"/>
        <w:rPr>
          <w:b/>
        </w:rPr>
      </w:pPr>
      <w:r w:rsidRPr="0056122C">
        <w:rPr>
          <w:rFonts w:eastAsia="Times New Roman"/>
        </w:rPr>
        <w:t xml:space="preserve">Pasūtītājam jebkurā iepirkuma stadijā ir tiesības prasīt, lai pretendents iesniedz visus vai daļu no dokumentiem, kas apliecina atbilstību Paziņojumā par līgumu vai Iepirkuma dokumentos noteiktajām pretendentu atlases prasībām. </w:t>
      </w:r>
    </w:p>
    <w:p w14:paraId="119ED15F" w14:textId="77777777" w:rsidR="00CE6E87" w:rsidRPr="0056122C" w:rsidRDefault="004E0B79" w:rsidP="00C91B6D">
      <w:pPr>
        <w:pStyle w:val="ListParagraph"/>
        <w:numPr>
          <w:ilvl w:val="2"/>
          <w:numId w:val="46"/>
        </w:numPr>
        <w:spacing w:before="120" w:after="120" w:line="240" w:lineRule="auto"/>
        <w:ind w:left="709" w:hanging="646"/>
        <w:contextualSpacing w:val="0"/>
        <w:jc w:val="both"/>
        <w:rPr>
          <w:b/>
        </w:rPr>
      </w:pPr>
      <w:r w:rsidRPr="0056122C">
        <w:rPr>
          <w:rFonts w:eastAsia="Times New Roman"/>
        </w:rPr>
        <w:t>Ja pretendents piegādātājs izvēlējies iesniegt Eiropas vienoto iepirkuma procedūras dokumentu, lai apliecinātu, ka tas atbilst Paziņojumā par līgumu vai Iepirkuma dokumentos noteiktajām pretendentu atlases prasībām, tas iesniedz šo dokumentu arī par katru personu, uz kuras iespējām tas balstās, lai apliecinātu, ka tā kvalifikācija atbilst Paziņojumā par līgumu vai Iepirkuma dokumentos noteiktajām prasībām.</w:t>
      </w:r>
    </w:p>
    <w:p w14:paraId="14D2D739" w14:textId="77777777" w:rsidR="007D2C2E" w:rsidRPr="0056122C" w:rsidRDefault="004E0B79" w:rsidP="00C91B6D">
      <w:pPr>
        <w:pStyle w:val="ListParagraph"/>
        <w:numPr>
          <w:ilvl w:val="1"/>
          <w:numId w:val="46"/>
        </w:numPr>
        <w:spacing w:before="120" w:after="120" w:line="240" w:lineRule="auto"/>
        <w:ind w:left="426"/>
        <w:contextualSpacing w:val="0"/>
        <w:jc w:val="both"/>
        <w:rPr>
          <w:b/>
        </w:rPr>
      </w:pPr>
      <w:r w:rsidRPr="0056122C">
        <w:rPr>
          <w:rFonts w:eastAsia="Times New Roman"/>
        </w:rPr>
        <w:t xml:space="preserve">Pasūtītājs nepieprasa tādus dokumentus un informāciju, kas ir tā rīcībā vai ir pieejama publiskās datubāzēs. Izziņas un citus dokumentus, kurus PIL noteiktajos gadījumos izsniedz Latvijas  kompetentās institūcijas, Pasūtītājs pieņem un atzīst, ja tie izdoti ne agrāk kā 1 (vienu) mēnesi pirms iesniegšanas dienas, </w:t>
      </w:r>
      <w:r w:rsidRPr="0056122C">
        <w:rPr>
          <w:rFonts w:eastAsia="Times New Roman"/>
          <w:u w:val="single"/>
        </w:rPr>
        <w:t>bet ārvalstu kompetento institūciju izsniegtās izziņas un citus dokumentus Pasūtītājs pieņem un atzīst, ja tie izdoti ne agrāk kā 6 (sešus) mēnešus pirms iesniegšanas dienas, ja izziņas vai dokumenta izdevējs nav norādījis īsāku tā derīguma termiņu</w:t>
      </w:r>
      <w:r w:rsidRPr="0056122C">
        <w:rPr>
          <w:rFonts w:eastAsia="Times New Roman"/>
        </w:rPr>
        <w:t>.</w:t>
      </w:r>
    </w:p>
    <w:p w14:paraId="77975189" w14:textId="77777777" w:rsidR="007D2C2E" w:rsidRPr="0056122C" w:rsidRDefault="00F47565" w:rsidP="00C91B6D">
      <w:pPr>
        <w:pStyle w:val="ListParagraph"/>
        <w:numPr>
          <w:ilvl w:val="0"/>
          <w:numId w:val="46"/>
        </w:numPr>
        <w:spacing w:before="120" w:after="120" w:line="240" w:lineRule="auto"/>
        <w:contextualSpacing w:val="0"/>
        <w:jc w:val="center"/>
        <w:rPr>
          <w:b/>
          <w:color w:val="auto"/>
        </w:rPr>
      </w:pPr>
      <w:r w:rsidRPr="0056122C">
        <w:rPr>
          <w:rFonts w:eastAsia="Times New Roman"/>
          <w:b/>
          <w:smallCaps/>
          <w:color w:val="auto"/>
        </w:rPr>
        <w:t>PRASĪBAS TEHNISKAJAM PIEDĀVĀJUMAM</w:t>
      </w:r>
    </w:p>
    <w:p w14:paraId="031FFEF1" w14:textId="77777777" w:rsidR="00283579" w:rsidRPr="0056122C" w:rsidRDefault="006B4F8B" w:rsidP="00C91B6D">
      <w:pPr>
        <w:pStyle w:val="ListParagraph"/>
        <w:numPr>
          <w:ilvl w:val="1"/>
          <w:numId w:val="46"/>
        </w:numPr>
        <w:spacing w:before="120" w:after="120" w:line="240" w:lineRule="auto"/>
        <w:ind w:left="426"/>
        <w:contextualSpacing w:val="0"/>
        <w:jc w:val="both"/>
        <w:rPr>
          <w:b/>
          <w:color w:val="auto"/>
        </w:rPr>
      </w:pPr>
      <w:r w:rsidRPr="0056122C">
        <w:rPr>
          <w:rFonts w:eastAsia="Times New Roman"/>
        </w:rPr>
        <w:t xml:space="preserve">Tehniskā specifikācija  ir norādīta katrai Iepirkuma daļai atsevišķi. </w:t>
      </w:r>
    </w:p>
    <w:p w14:paraId="7D8414ED" w14:textId="77777777" w:rsidR="009F5E9D" w:rsidRPr="0056122C" w:rsidRDefault="00283579" w:rsidP="00C91B6D">
      <w:pPr>
        <w:pStyle w:val="ListParagraph"/>
        <w:numPr>
          <w:ilvl w:val="1"/>
          <w:numId w:val="46"/>
        </w:numPr>
        <w:spacing w:before="120" w:after="120" w:line="240" w:lineRule="auto"/>
        <w:ind w:left="426"/>
        <w:contextualSpacing w:val="0"/>
        <w:jc w:val="both"/>
        <w:rPr>
          <w:b/>
          <w:color w:val="auto"/>
        </w:rPr>
      </w:pPr>
      <w:r w:rsidRPr="0056122C">
        <w:rPr>
          <w:rFonts w:eastAsia="Times New Roman"/>
          <w:color w:val="auto"/>
        </w:rPr>
        <w:t xml:space="preserve">Pretendentam savs piedāvājums ir jāsagatavo un jāiesniedz </w:t>
      </w:r>
      <w:r w:rsidR="00E71EA7" w:rsidRPr="0056122C">
        <w:rPr>
          <w:rFonts w:eastAsia="Times New Roman"/>
          <w:color w:val="auto"/>
        </w:rPr>
        <w:t xml:space="preserve">saskaņā ar </w:t>
      </w:r>
      <w:r w:rsidRPr="0056122C">
        <w:rPr>
          <w:rFonts w:eastAsia="Times New Roman"/>
          <w:color w:val="auto"/>
        </w:rPr>
        <w:t>att</w:t>
      </w:r>
      <w:r w:rsidR="001140B6" w:rsidRPr="0056122C">
        <w:rPr>
          <w:rFonts w:eastAsia="Times New Roman"/>
          <w:color w:val="auto"/>
        </w:rPr>
        <w:t>iecīgās Iepirkuma daļas tehniskās specifikācijas</w:t>
      </w:r>
      <w:r w:rsidRPr="0056122C">
        <w:rPr>
          <w:rFonts w:eastAsia="Times New Roman"/>
          <w:color w:val="auto"/>
        </w:rPr>
        <w:t xml:space="preserve"> </w:t>
      </w:r>
      <w:r w:rsidR="001140B6" w:rsidRPr="0056122C">
        <w:rPr>
          <w:rFonts w:eastAsia="Times New Roman"/>
          <w:color w:val="auto"/>
        </w:rPr>
        <w:t xml:space="preserve">prasībām </w:t>
      </w:r>
      <w:r w:rsidR="009F5E9D" w:rsidRPr="0056122C">
        <w:rPr>
          <w:color w:val="auto"/>
        </w:rPr>
        <w:t>(</w:t>
      </w:r>
      <w:r w:rsidR="002F579F" w:rsidRPr="0056122C">
        <w:rPr>
          <w:color w:val="auto"/>
        </w:rPr>
        <w:t>n</w:t>
      </w:r>
      <w:r w:rsidR="009F5E9D" w:rsidRPr="0056122C">
        <w:rPr>
          <w:color w:val="auto"/>
        </w:rPr>
        <w:t xml:space="preserve">olikuma 1.1. un 1.2. pielikums). </w:t>
      </w:r>
    </w:p>
    <w:p w14:paraId="4F23BCD6" w14:textId="77777777" w:rsidR="00A0193F" w:rsidRPr="0056122C" w:rsidRDefault="009F5E9D" w:rsidP="00C91B6D">
      <w:pPr>
        <w:pStyle w:val="ListParagraph"/>
        <w:numPr>
          <w:ilvl w:val="1"/>
          <w:numId w:val="46"/>
        </w:numPr>
        <w:spacing w:before="120" w:after="120" w:line="240" w:lineRule="auto"/>
        <w:ind w:left="426"/>
        <w:contextualSpacing w:val="0"/>
        <w:jc w:val="both"/>
        <w:rPr>
          <w:color w:val="auto"/>
        </w:rPr>
      </w:pPr>
      <w:r w:rsidRPr="0056122C">
        <w:rPr>
          <w:color w:val="auto"/>
        </w:rPr>
        <w:t xml:space="preserve">Tehniskajām piedāvājumam ir jābūt sagatavotam tādā apjomā, lai Pasūtītājs varētu izvērtēt piedāvājuma atbilstību visām nolikuma un attiecīgās Iepirkuma priekšmeta daļas tehniskās specifikācijas prasībām. </w:t>
      </w:r>
    </w:p>
    <w:p w14:paraId="29104E83" w14:textId="77777777" w:rsidR="007E7AA8" w:rsidRPr="0056122C" w:rsidRDefault="007E7AA8" w:rsidP="00C91B6D">
      <w:pPr>
        <w:pStyle w:val="ListParagraph"/>
        <w:numPr>
          <w:ilvl w:val="1"/>
          <w:numId w:val="46"/>
        </w:numPr>
        <w:spacing w:before="120" w:after="120" w:line="240" w:lineRule="auto"/>
        <w:ind w:left="426"/>
        <w:contextualSpacing w:val="0"/>
        <w:jc w:val="both"/>
        <w:rPr>
          <w:color w:val="auto"/>
        </w:rPr>
      </w:pPr>
      <w:r w:rsidRPr="0056122C">
        <w:rPr>
          <w:color w:val="auto"/>
        </w:rPr>
        <w:t xml:space="preserve">Pretendents tehnisko piedāvājumu sagatavo, aizpildot tehniskā piedāvājuma veidlapu attiecīgajā Iepirkuma priekšmeta daļā </w:t>
      </w:r>
      <w:r w:rsidRPr="00D71C32">
        <w:rPr>
          <w:color w:val="auto"/>
        </w:rPr>
        <w:t xml:space="preserve">(nolikuma </w:t>
      </w:r>
      <w:r w:rsidR="00A62477" w:rsidRPr="00D71C32">
        <w:rPr>
          <w:color w:val="auto"/>
        </w:rPr>
        <w:t>4</w:t>
      </w:r>
      <w:r w:rsidRPr="00D71C32">
        <w:rPr>
          <w:color w:val="auto"/>
        </w:rPr>
        <w:t xml:space="preserve">.1. un </w:t>
      </w:r>
      <w:r w:rsidR="00A62477" w:rsidRPr="00D71C32">
        <w:rPr>
          <w:color w:val="auto"/>
        </w:rPr>
        <w:t>4</w:t>
      </w:r>
      <w:r w:rsidRPr="00D71C32">
        <w:rPr>
          <w:color w:val="auto"/>
        </w:rPr>
        <w:t>.2. pielikums), kurā norāda vismaz šādu informāciju:</w:t>
      </w:r>
    </w:p>
    <w:p w14:paraId="71A0B939" w14:textId="77777777" w:rsidR="005C0513" w:rsidRPr="0056122C" w:rsidRDefault="000C4287" w:rsidP="00D71C32">
      <w:pPr>
        <w:pStyle w:val="ListParagraph"/>
        <w:numPr>
          <w:ilvl w:val="2"/>
          <w:numId w:val="46"/>
        </w:numPr>
        <w:spacing w:before="120" w:after="120" w:line="240" w:lineRule="auto"/>
        <w:ind w:left="1134" w:hanging="708"/>
        <w:contextualSpacing w:val="0"/>
        <w:jc w:val="both"/>
        <w:rPr>
          <w:color w:val="auto"/>
        </w:rPr>
      </w:pPr>
      <w:r w:rsidRPr="0056122C">
        <w:rPr>
          <w:rFonts w:eastAsia="Times New Roman"/>
        </w:rPr>
        <w:t xml:space="preserve">Pretendentam savā tehniskajā piedāvājumā ir precīzi jānorāda informācija par piedāvāto preci un tās tehnisko aprakstu: vismaz </w:t>
      </w:r>
      <w:r w:rsidR="0048246B" w:rsidRPr="0056122C">
        <w:rPr>
          <w:color w:val="auto"/>
        </w:rPr>
        <w:t xml:space="preserve">preces nosaukumu, </w:t>
      </w:r>
      <w:r w:rsidR="005C0513" w:rsidRPr="0056122C">
        <w:rPr>
          <w:color w:val="auto"/>
        </w:rPr>
        <w:t>produkta ražotājs un modelis</w:t>
      </w:r>
      <w:r w:rsidR="0048246B" w:rsidRPr="0056122C">
        <w:rPr>
          <w:color w:val="auto"/>
        </w:rPr>
        <w:t>, tehniskais apraksts (</w:t>
      </w:r>
      <w:r w:rsidR="009649FC" w:rsidRPr="0056122C">
        <w:rPr>
          <w:color w:val="auto"/>
        </w:rPr>
        <w:t>ražotāja izdota tehniskā un cita dokumentācija (ja ir), kas pievienots piedāvājumam, lpp. un pozīciju, vai norādi (saiti) uz ražotāja tīmekļvietni, pēc kuras var spriest par piedāvātās preces parametra atbilstību prasībām. Ja šāda informācija nepastāv, norādīt iemeslu. Gadījumā, ja pretendents pats ir preces ražotājs, tas to piedāvājumā norāda</w:t>
      </w:r>
      <w:r w:rsidR="0048246B" w:rsidRPr="0056122C">
        <w:rPr>
          <w:color w:val="auto"/>
        </w:rPr>
        <w:t xml:space="preserve">. </w:t>
      </w:r>
      <w:r w:rsidR="0048246B" w:rsidRPr="0056122C">
        <w:rPr>
          <w:rFonts w:eastAsia="Times New Roman"/>
        </w:rPr>
        <w:t>Pretendenta aizpildīta aile, kurā būs rakstīts tikai "atbilst", tiks uzskatīta par nepietiekošu informāciju.</w:t>
      </w:r>
    </w:p>
    <w:p w14:paraId="3DEEC468" w14:textId="77777777" w:rsidR="0048246B" w:rsidRPr="0056122C" w:rsidRDefault="0048246B" w:rsidP="00D71C32">
      <w:pPr>
        <w:pStyle w:val="ListParagraph"/>
        <w:numPr>
          <w:ilvl w:val="2"/>
          <w:numId w:val="46"/>
        </w:numPr>
        <w:spacing w:before="120" w:after="120" w:line="240" w:lineRule="auto"/>
        <w:ind w:left="1134" w:hanging="708"/>
        <w:contextualSpacing w:val="0"/>
        <w:jc w:val="both"/>
        <w:rPr>
          <w:color w:val="auto"/>
        </w:rPr>
      </w:pPr>
      <w:r w:rsidRPr="0056122C">
        <w:rPr>
          <w:color w:val="auto"/>
        </w:rPr>
        <w:t>produkta un tās sastāvdaļu materiāls un biezums, norādot katra materiāla ražotāju</w:t>
      </w:r>
      <w:r w:rsidR="001D293B" w:rsidRPr="0056122C">
        <w:rPr>
          <w:color w:val="auto"/>
        </w:rPr>
        <w:t xml:space="preserve"> (ja tāds ir noteikts);</w:t>
      </w:r>
    </w:p>
    <w:p w14:paraId="0BF197A3" w14:textId="77777777" w:rsidR="001D293B" w:rsidRPr="0056122C" w:rsidRDefault="0048246B" w:rsidP="00D71C32">
      <w:pPr>
        <w:pStyle w:val="ListParagraph"/>
        <w:numPr>
          <w:ilvl w:val="2"/>
          <w:numId w:val="46"/>
        </w:numPr>
        <w:spacing w:before="120" w:after="120" w:line="240" w:lineRule="auto"/>
        <w:ind w:left="1134" w:hanging="708"/>
        <w:contextualSpacing w:val="0"/>
        <w:jc w:val="both"/>
        <w:rPr>
          <w:color w:val="auto"/>
        </w:rPr>
      </w:pPr>
      <w:r w:rsidRPr="0056122C">
        <w:rPr>
          <w:color w:val="auto"/>
        </w:rPr>
        <w:t>produkta un tā sastāvdaļu izmēri</w:t>
      </w:r>
      <w:r w:rsidR="001D293B" w:rsidRPr="0056122C">
        <w:rPr>
          <w:color w:val="auto"/>
        </w:rPr>
        <w:t xml:space="preserve"> (ja tāds ir noteikts);</w:t>
      </w:r>
    </w:p>
    <w:p w14:paraId="4E52F120" w14:textId="77777777" w:rsidR="001D293B" w:rsidRPr="0056122C" w:rsidRDefault="0048246B" w:rsidP="00D71C32">
      <w:pPr>
        <w:pStyle w:val="ListParagraph"/>
        <w:numPr>
          <w:ilvl w:val="2"/>
          <w:numId w:val="46"/>
        </w:numPr>
        <w:spacing w:before="120" w:after="120" w:line="240" w:lineRule="auto"/>
        <w:ind w:left="1134" w:hanging="708"/>
        <w:contextualSpacing w:val="0"/>
        <w:jc w:val="both"/>
        <w:rPr>
          <w:color w:val="auto"/>
        </w:rPr>
      </w:pPr>
      <w:r w:rsidRPr="0056122C">
        <w:rPr>
          <w:color w:val="auto"/>
        </w:rPr>
        <w:t>produkta vai un tā sastāvdaļu toņi (norādot attiecīgā toņu kataloga kodu)</w:t>
      </w:r>
      <w:r w:rsidR="001D293B" w:rsidRPr="0056122C">
        <w:rPr>
          <w:color w:val="auto"/>
        </w:rPr>
        <w:t xml:space="preserve"> (ja tādi ir noteikti);</w:t>
      </w:r>
    </w:p>
    <w:p w14:paraId="5EF93935" w14:textId="77777777" w:rsidR="0048246B" w:rsidRPr="0056122C" w:rsidRDefault="0048246B" w:rsidP="00D71C32">
      <w:pPr>
        <w:pStyle w:val="ListParagraph"/>
        <w:numPr>
          <w:ilvl w:val="2"/>
          <w:numId w:val="46"/>
        </w:numPr>
        <w:spacing w:before="120" w:after="120" w:line="240" w:lineRule="auto"/>
        <w:ind w:left="1134" w:hanging="708"/>
        <w:contextualSpacing w:val="0"/>
        <w:jc w:val="both"/>
        <w:rPr>
          <w:color w:val="auto"/>
        </w:rPr>
      </w:pPr>
      <w:r w:rsidRPr="0056122C">
        <w:rPr>
          <w:color w:val="auto"/>
        </w:rPr>
        <w:lastRenderedPageBreak/>
        <w:t>atbilstība pasūtītāja noteiktajām funkcionālo īpašību prasībām (ja tādas ir noteiktas);</w:t>
      </w:r>
    </w:p>
    <w:p w14:paraId="1A148544" w14:textId="77777777" w:rsidR="000840BF" w:rsidRPr="00C9367D" w:rsidRDefault="007C139D" w:rsidP="000840BF">
      <w:pPr>
        <w:pStyle w:val="ListParagraph"/>
        <w:numPr>
          <w:ilvl w:val="1"/>
          <w:numId w:val="46"/>
        </w:numPr>
        <w:spacing w:before="120" w:after="120" w:line="240" w:lineRule="auto"/>
        <w:ind w:left="426"/>
        <w:contextualSpacing w:val="0"/>
        <w:jc w:val="both"/>
        <w:rPr>
          <w:color w:val="auto"/>
        </w:rPr>
      </w:pPr>
      <w:r w:rsidRPr="0056122C">
        <w:rPr>
          <w:rFonts w:eastAsia="Times New Roman"/>
          <w:color w:val="auto"/>
        </w:rPr>
        <w:t>Tehniskajā specifikācijā norādītajiem konkrētas izcelsmes materiāliem, izstrādājumiem</w:t>
      </w:r>
      <w:r w:rsidR="00642848" w:rsidRPr="0056122C">
        <w:rPr>
          <w:rFonts w:eastAsia="Times New Roman"/>
          <w:color w:val="auto"/>
        </w:rPr>
        <w:t xml:space="preserve">, </w:t>
      </w:r>
      <w:r w:rsidRPr="0056122C">
        <w:rPr>
          <w:rFonts w:eastAsia="Times New Roman"/>
          <w:color w:val="auto"/>
        </w:rPr>
        <w:t xml:space="preserve">standartiem </w:t>
      </w:r>
      <w:r w:rsidR="00642848" w:rsidRPr="0056122C">
        <w:rPr>
          <w:rFonts w:eastAsia="Times New Roman"/>
          <w:color w:val="auto"/>
        </w:rPr>
        <w:t xml:space="preserve">vai kādai citai norādei uz specifisku preces izcelsmi, īpašu procesu, zīmolu vai veidu, </w:t>
      </w:r>
      <w:r w:rsidRPr="0056122C">
        <w:rPr>
          <w:rFonts w:eastAsia="Times New Roman"/>
          <w:color w:val="auto"/>
        </w:rPr>
        <w:t xml:space="preserve">var tikt piedāvāti ekvivalenti, ja tiek nodrošināta visu tehniskajā specifikācijā iekļauto prasību izpilde. Šādā gadījumā </w:t>
      </w:r>
      <w:r w:rsidR="00642848" w:rsidRPr="0056122C">
        <w:rPr>
          <w:rFonts w:eastAsia="Times New Roman"/>
          <w:color w:val="auto"/>
        </w:rPr>
        <w:t>p</w:t>
      </w:r>
      <w:r w:rsidRPr="0056122C">
        <w:rPr>
          <w:rFonts w:eastAsia="Times New Roman"/>
          <w:color w:val="auto"/>
        </w:rPr>
        <w:t>retendents piedāvājumā iekļauj informāciju, kas apliecina, ka piedāvātais ekvivalents ir atbilstošs Pasūtītāja noteiktajiem  raksturlielumiem pēc izmantotā materiāla, apdares materiāla, dizaina un fizikālajām īpašībām (krāsa, struktūra, nodilumizturība, ārējais izskats u.t.t.), nepieciešamības gadījumā pievienojot ekvivalentā produkta vai tā sastāvdaļas ražotāja katalogu vai norādi uz interneta vietni, kur tas publiski pieejams. Komisija vērtēs ekvivalentā piedāvājuma atbilstību tehniskās specifikācijas prasībām un Pasūtītāja vajadzībām, tas ir, kvalitātei</w:t>
      </w:r>
      <w:r w:rsidRPr="00C9367D">
        <w:rPr>
          <w:rFonts w:eastAsia="Times New Roman"/>
          <w:color w:val="auto"/>
        </w:rPr>
        <w:t>, funkcionalitātei un vizuālajam izskatam.</w:t>
      </w:r>
    </w:p>
    <w:p w14:paraId="20494178"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Iekārtu stāvoklis: visām iekārtām, sistēmām, priekšmetiem, komponentēm u.tml. ir jābūt jaunām, nelietotai.</w:t>
      </w:r>
    </w:p>
    <w:p w14:paraId="3561622D"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 xml:space="preserve">Piedāvājumā jāiekļauj viss nepieciešamais preces darbības nodrošināšanai. </w:t>
      </w:r>
    </w:p>
    <w:p w14:paraId="74001A0F"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Piedāvātās preces ir atļauts izplatīt Latvijas Republikā un Eiropas Savienībā;</w:t>
      </w:r>
    </w:p>
    <w:p w14:paraId="42F496C1"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Piedāvātajai precei, kur tas ir prasīts, ir visi nepieciešamie sertifikāti u.c. dokumenti;</w:t>
      </w:r>
    </w:p>
    <w:p w14:paraId="3C4833C5"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Piegādātājam jāgarantē, ka Preču piegādes brīdī Pasūtītājam tiks iesniegta dokumentācija, kas satur produkta raksturojumu, īpašības, lietošanas un uzglabāšanas noteikumus un pielietojumu</w:t>
      </w:r>
      <w:r w:rsidR="00B904DB" w:rsidRPr="00C9367D">
        <w:rPr>
          <w:rFonts w:eastAsia="Times New Roman"/>
          <w:color w:val="auto"/>
        </w:rPr>
        <w:t xml:space="preserve"> (ja tādus ražotājs paredz)</w:t>
      </w:r>
      <w:r w:rsidRPr="00C9367D">
        <w:rPr>
          <w:rFonts w:eastAsia="Times New Roman"/>
          <w:color w:val="auto"/>
        </w:rPr>
        <w:t xml:space="preserve">. </w:t>
      </w:r>
    </w:p>
    <w:p w14:paraId="38F6D53F"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 xml:space="preserve">Atbilstoši pircēja vajadzībām, pasūtījumu var veikt pa daļām vai visu vienlaicīgi. </w:t>
      </w:r>
    </w:p>
    <w:p w14:paraId="705FB311" w14:textId="77777777" w:rsidR="000840BF" w:rsidRPr="00C9367D" w:rsidRDefault="001F15BE" w:rsidP="000840BF">
      <w:pPr>
        <w:pStyle w:val="ListParagraph"/>
        <w:numPr>
          <w:ilvl w:val="1"/>
          <w:numId w:val="46"/>
        </w:numPr>
        <w:spacing w:before="120" w:after="120" w:line="240" w:lineRule="auto"/>
        <w:ind w:left="426"/>
        <w:contextualSpacing w:val="0"/>
        <w:jc w:val="both"/>
        <w:rPr>
          <w:color w:val="auto"/>
        </w:rPr>
      </w:pPr>
      <w:r w:rsidRPr="00C9367D">
        <w:rPr>
          <w:rFonts w:eastAsia="Times New Roman"/>
          <w:color w:val="auto"/>
        </w:rPr>
        <w:t xml:space="preserve">Preču piegādi un izkraušanu </w:t>
      </w:r>
      <w:r w:rsidR="00B904DB" w:rsidRPr="00C9367D">
        <w:rPr>
          <w:rFonts w:eastAsia="Times New Roman"/>
          <w:color w:val="auto"/>
        </w:rPr>
        <w:t>p</w:t>
      </w:r>
      <w:r w:rsidRPr="00C9367D">
        <w:rPr>
          <w:rFonts w:eastAsia="Times New Roman"/>
          <w:color w:val="auto"/>
        </w:rPr>
        <w:t xml:space="preserve">iegādātājs veic Pasūtītāja telpās, nepieciešamības gadījumā Pasūtītāja atbildīgās personas klātbūtnē. </w:t>
      </w:r>
    </w:p>
    <w:p w14:paraId="22658392" w14:textId="77777777" w:rsidR="001F15BE" w:rsidRPr="0056122C" w:rsidRDefault="001F15BE" w:rsidP="000840BF">
      <w:pPr>
        <w:pStyle w:val="ListParagraph"/>
        <w:numPr>
          <w:ilvl w:val="1"/>
          <w:numId w:val="46"/>
        </w:numPr>
        <w:spacing w:before="120" w:after="120" w:line="240" w:lineRule="auto"/>
        <w:ind w:left="426"/>
        <w:contextualSpacing w:val="0"/>
        <w:jc w:val="both"/>
        <w:rPr>
          <w:color w:val="auto"/>
        </w:rPr>
      </w:pPr>
      <w:r w:rsidRPr="0056122C">
        <w:rPr>
          <w:rFonts w:eastAsia="Times New Roman"/>
        </w:rPr>
        <w:t xml:space="preserve">Preču iepakojumam jābūt tādam, lai tiktu maksimāli samazināta iespēja sabojāt </w:t>
      </w:r>
      <w:r w:rsidR="00B904DB">
        <w:rPr>
          <w:rFonts w:eastAsia="Times New Roman"/>
        </w:rPr>
        <w:t>p</w:t>
      </w:r>
      <w:r w:rsidRPr="0056122C">
        <w:rPr>
          <w:rFonts w:eastAsia="Times New Roman"/>
        </w:rPr>
        <w:t>reci tās transportēšanas laikā.</w:t>
      </w:r>
    </w:p>
    <w:p w14:paraId="2B753D33" w14:textId="77777777" w:rsidR="00417442" w:rsidRPr="0056122C" w:rsidRDefault="007C139D"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color w:val="auto"/>
        </w:rPr>
        <w:t>Tehniskajā specifikācijā iekļautajiem attēliem ir ilustratīva nozīme. Tie paredzēti produkta konstruktīvo, dizaina un estētiski vizuālo kvalitāšu attēlošanai.</w:t>
      </w:r>
    </w:p>
    <w:p w14:paraId="4BB99A1B" w14:textId="77777777" w:rsidR="00417442" w:rsidRPr="0056122C" w:rsidRDefault="002B2FBF" w:rsidP="00C91B6D">
      <w:pPr>
        <w:pStyle w:val="ListParagraph"/>
        <w:numPr>
          <w:ilvl w:val="0"/>
          <w:numId w:val="46"/>
        </w:numPr>
        <w:spacing w:before="120" w:after="120" w:line="240" w:lineRule="auto"/>
        <w:contextualSpacing w:val="0"/>
        <w:jc w:val="center"/>
        <w:rPr>
          <w:color w:val="auto"/>
        </w:rPr>
      </w:pPr>
      <w:r w:rsidRPr="0056122C">
        <w:rPr>
          <w:rFonts w:eastAsia="Times New Roman"/>
          <w:b/>
          <w:smallCaps/>
        </w:rPr>
        <w:t>PRETENDENTU</w:t>
      </w:r>
      <w:r w:rsidR="00FA218F" w:rsidRPr="0056122C">
        <w:rPr>
          <w:rFonts w:eastAsia="Times New Roman"/>
          <w:b/>
          <w:smallCaps/>
        </w:rPr>
        <w:t xml:space="preserve">  </w:t>
      </w:r>
      <w:r w:rsidR="008C6F0C" w:rsidRPr="0056122C">
        <w:rPr>
          <w:rFonts w:eastAsia="Times New Roman"/>
          <w:b/>
          <w:smallCaps/>
        </w:rPr>
        <w:t>IZSLĒGŠANAS NOTEIKUMI</w:t>
      </w:r>
    </w:p>
    <w:p w14:paraId="2A59C9B6"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Pasūtītājs neizskata pretendenta piedāvājumu un izslēdz pretendentu no turpmākās dalības Iepirkuma procedūrā, PIL 42.panta pirmajā daļā noteiktajos gadījumos, ja pretendents atbilst PIL 42.panta pirmajā daļā noteiktajiem izslēgšanas nosacījumiem.</w:t>
      </w:r>
    </w:p>
    <w:p w14:paraId="519C2508"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Pasūtītājs ir tiesīgs izslēgt pretendentu no turpmākas dalības Iepirkumā šādos gadījumos: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6E457C8B"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Pasūtītājs pārbaudi par pretendentu izslēgšanas gadījumu esamību veic kārtībā, kāda ir noteikta PIL 42. pantā.</w:t>
      </w:r>
    </w:p>
    <w:p w14:paraId="7AC7DC20" w14:textId="77777777" w:rsidR="00417442" w:rsidRPr="0056122C" w:rsidRDefault="008C6F0C" w:rsidP="00C91B6D">
      <w:pPr>
        <w:pStyle w:val="ListParagraph"/>
        <w:numPr>
          <w:ilvl w:val="0"/>
          <w:numId w:val="46"/>
        </w:numPr>
        <w:spacing w:before="120" w:after="120" w:line="240" w:lineRule="auto"/>
        <w:contextualSpacing w:val="0"/>
        <w:jc w:val="center"/>
        <w:rPr>
          <w:color w:val="auto"/>
        </w:rPr>
      </w:pPr>
      <w:r w:rsidRPr="0056122C">
        <w:rPr>
          <w:rFonts w:eastAsia="Times New Roman"/>
          <w:b/>
          <w:smallCaps/>
        </w:rPr>
        <w:t>UZTICAMĪBAS NODROŠINĀŠANAI IESNIEGTO PIERĀDĪJUMU VĒRTĒŠANA</w:t>
      </w:r>
    </w:p>
    <w:p w14:paraId="6054ACBC"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 xml:space="preserve">Atbilstoši PIL 43.panta otrajā daļā noteiktajam, ja pretendents vai personālsabiedrības biedrs, ja pretendents ir personālsabiedrība, atbilst PIL 42.panta pirmās daļas 1., 3., 4., 5., 6. vai 7.punktā </w:t>
      </w:r>
      <w:r w:rsidRPr="0056122C">
        <w:rPr>
          <w:rFonts w:eastAsia="Times New Roman"/>
        </w:rPr>
        <w:lastRenderedPageBreak/>
        <w:t>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2B73A4E7"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Atbilstoši PIL 43.panta trešajā daļā noteiktajam, ja pretendents neiesniedz skaidrojumu un pierādījumus, Komisija izslēdz attiecīgo pretendentu no dalības Iepirkuma kā atbilstošu PIL 42.panta pirmās daļas 1., 3., 4., 5., 6. vai 7.punktā minētajam izslēgšanas gadījumam.</w:t>
      </w:r>
    </w:p>
    <w:p w14:paraId="0E8A0E62"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Atbilstoši PIL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14:paraId="61567E9F"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Atbilstoši PIL 43.panta piektajā daļā noteiktajam, ja Komisija veiktos pasākumus uzskata par pietiekamiem uzticamības atjaunošanai un līdzīgu gadījumu novēršanai nākotnē, tā pieņem lēmumu neizslēgt attiecīgo pretendentu no dalības Iepirkumā. Ja veiktie pasākumi ir nepietiekami, Komisija pieņem lēmumu izslēgt pretendentu no tālākas dalības Iepirkumā.</w:t>
      </w:r>
    </w:p>
    <w:p w14:paraId="4E447C5E" w14:textId="77777777" w:rsidR="00417442" w:rsidRPr="0056122C" w:rsidRDefault="008C6F0C" w:rsidP="00C91B6D">
      <w:pPr>
        <w:pStyle w:val="ListParagraph"/>
        <w:numPr>
          <w:ilvl w:val="0"/>
          <w:numId w:val="46"/>
        </w:numPr>
        <w:spacing w:before="120" w:after="120" w:line="240" w:lineRule="auto"/>
        <w:contextualSpacing w:val="0"/>
        <w:jc w:val="center"/>
        <w:rPr>
          <w:color w:val="auto"/>
        </w:rPr>
      </w:pPr>
      <w:r w:rsidRPr="0056122C">
        <w:rPr>
          <w:rFonts w:eastAsia="Times New Roman"/>
          <w:b/>
        </w:rPr>
        <w:t>PIEDĀVĀJUMU VĒRTĒŠANA</w:t>
      </w:r>
    </w:p>
    <w:p w14:paraId="3463FD7D"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 xml:space="preserve">Komisija veic iesniegto pretendentu piedāvājumu vērtēšanu slēgtā sēdē un pārbauda piedāvājumu atbilstību visām šajā nolikumā noteiktajām prasībām, un izvēlas piedāvājumu saskaņā ar šādu </w:t>
      </w:r>
      <w:r w:rsidRPr="0056122C">
        <w:rPr>
          <w:rFonts w:eastAsia="Times New Roman"/>
          <w:b/>
        </w:rPr>
        <w:t>piedāvājumu izvērtēšanas (izvēles) kritēriju</w:t>
      </w:r>
      <w:r w:rsidRPr="0056122C">
        <w:rPr>
          <w:rFonts w:eastAsia="Times New Roman"/>
        </w:rPr>
        <w:t xml:space="preserve"> – nolikuma</w:t>
      </w:r>
      <w:r w:rsidRPr="0056122C">
        <w:rPr>
          <w:rFonts w:eastAsia="Times New Roman"/>
          <w:b/>
        </w:rPr>
        <w:t xml:space="preserve"> </w:t>
      </w:r>
      <w:r w:rsidRPr="0056122C">
        <w:rPr>
          <w:rFonts w:eastAsia="Times New Roman"/>
        </w:rPr>
        <w:t>prasībām</w:t>
      </w:r>
      <w:r w:rsidRPr="0056122C">
        <w:rPr>
          <w:rFonts w:eastAsia="Times New Roman"/>
          <w:b/>
        </w:rPr>
        <w:t xml:space="preserve"> </w:t>
      </w:r>
      <w:r w:rsidRPr="0056122C">
        <w:rPr>
          <w:rFonts w:eastAsia="Times New Roman"/>
        </w:rPr>
        <w:t>atbilstošs saimnieciski visizdevīgākais piedāvājums ar viszemāko cenu (cena kopā EUR bez PVN) attiecīgajā Iepirkuma daļā.</w:t>
      </w:r>
    </w:p>
    <w:p w14:paraId="7B0067FE"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Komisija pretendentu iesniegtos piedāvājumus katrā Iepirkuma daļā vērtē atsevišķi.</w:t>
      </w:r>
      <w:r w:rsidR="00307D5C" w:rsidRPr="0056122C">
        <w:rPr>
          <w:rFonts w:eastAsia="Times New Roman"/>
        </w:rPr>
        <w:t xml:space="preserve"> </w:t>
      </w:r>
    </w:p>
    <w:p w14:paraId="59A27555" w14:textId="77777777" w:rsidR="00417442" w:rsidRPr="0056122C" w:rsidRDefault="000C3CA7"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Komisija pretendentu piedāvājumu izvērtēšanu veic 5 (piecos) posmos, katrā nākamajā posmā vērtējot tikai tos piedāvājumus, kas nav noraidīti iepriekšējā posmā:</w:t>
      </w:r>
    </w:p>
    <w:p w14:paraId="487C13AC" w14:textId="77777777" w:rsidR="00417442" w:rsidRPr="0056122C" w:rsidRDefault="000C3CA7" w:rsidP="00C91B6D">
      <w:pPr>
        <w:pStyle w:val="ListParagraph"/>
        <w:numPr>
          <w:ilvl w:val="2"/>
          <w:numId w:val="46"/>
        </w:numPr>
        <w:spacing w:before="120" w:after="120" w:line="240" w:lineRule="auto"/>
        <w:ind w:left="709" w:hanging="698"/>
        <w:contextualSpacing w:val="0"/>
        <w:jc w:val="both"/>
        <w:rPr>
          <w:color w:val="auto"/>
        </w:rPr>
      </w:pPr>
      <w:r w:rsidRPr="0056122C">
        <w:rPr>
          <w:rFonts w:eastAsia="Times New Roman"/>
          <w:b/>
          <w:u w:val="single"/>
        </w:rPr>
        <w:t>1.posms</w:t>
      </w:r>
      <w:r w:rsidR="00D71C32">
        <w:rPr>
          <w:rFonts w:eastAsia="Times New Roman"/>
          <w:b/>
          <w:u w:val="single"/>
        </w:rPr>
        <w:t xml:space="preserve"> - </w:t>
      </w:r>
      <w:r w:rsidRPr="0056122C">
        <w:rPr>
          <w:rFonts w:eastAsia="Times New Roman"/>
          <w:b/>
          <w:u w:val="single"/>
        </w:rPr>
        <w:t>Piedāvājumu noformējuma un pretendentu atlases dokumentu pārbaude:</w:t>
      </w:r>
      <w:r w:rsidRPr="0056122C">
        <w:rPr>
          <w:rFonts w:eastAsia="Times New Roman"/>
          <w:b/>
        </w:rPr>
        <w:t xml:space="preserve"> </w:t>
      </w:r>
      <w:r w:rsidRPr="0056122C">
        <w:rPr>
          <w:rFonts w:eastAsia="Times New Roman"/>
        </w:rPr>
        <w:t>Komisija, uzsākot piedāvājumu vērtēšanu, pārbauda piedāvājuma atbilstību noformējuma prasībām. Ja piedāvājums neatbilst kādai no noformējuma prasībām, Komisija lemj par piedāvājuma tālāku izskatīšanu. Ja Komisija konstatē, ka pretendenta piedāvājuma neatbilstība ir būtiska, tā piedāvājumu tālāk nevērtē un pretendentu no tālākās dalības Iepirkumā noraida.</w:t>
      </w:r>
    </w:p>
    <w:p w14:paraId="5B0B867F" w14:textId="77777777" w:rsidR="00417442" w:rsidRPr="0056122C" w:rsidRDefault="000C3CA7" w:rsidP="00C91B6D">
      <w:pPr>
        <w:pStyle w:val="ListParagraph"/>
        <w:numPr>
          <w:ilvl w:val="2"/>
          <w:numId w:val="46"/>
        </w:numPr>
        <w:spacing w:before="120" w:after="120" w:line="240" w:lineRule="auto"/>
        <w:ind w:left="709" w:hanging="698"/>
        <w:contextualSpacing w:val="0"/>
        <w:jc w:val="both"/>
        <w:rPr>
          <w:color w:val="auto"/>
        </w:rPr>
      </w:pPr>
      <w:r w:rsidRPr="0056122C">
        <w:rPr>
          <w:rFonts w:eastAsia="Times New Roman"/>
          <w:b/>
          <w:u w:val="single"/>
        </w:rPr>
        <w:t>2. posms - Pretendentu kvalifikācijas pārbaude:</w:t>
      </w:r>
      <w:r w:rsidR="007F33A7" w:rsidRPr="0056122C">
        <w:rPr>
          <w:rFonts w:eastAsia="Times New Roman"/>
          <w:b/>
          <w:u w:val="single"/>
        </w:rPr>
        <w:t xml:space="preserve"> </w:t>
      </w:r>
      <w:r w:rsidRPr="0056122C">
        <w:rPr>
          <w:rFonts w:eastAsia="Times New Roman"/>
        </w:rPr>
        <w:t>Komisija veic pretendentu kvalifikācijas pārbaudi, kuras laikā Komisija pārbauda pretendentu atbilstību nolikuma V</w:t>
      </w:r>
      <w:r w:rsidR="003B05B6" w:rsidRPr="0056122C">
        <w:rPr>
          <w:rFonts w:eastAsia="Times New Roman"/>
        </w:rPr>
        <w:t>I</w:t>
      </w:r>
      <w:r w:rsidRPr="0056122C">
        <w:rPr>
          <w:rFonts w:eastAsia="Times New Roman"/>
        </w:rPr>
        <w:t xml:space="preserve"> sadaļā noteiktajām kvalifikācijas prasībām.</w:t>
      </w:r>
      <w:r w:rsidR="00AF643A" w:rsidRPr="0056122C">
        <w:rPr>
          <w:rFonts w:eastAsia="Times New Roman"/>
        </w:rPr>
        <w:t xml:space="preserve"> Komisija ir tiesīga pretendentu kvalifikācijas atbilstības pārbaudi veikt tikai tam pretendentam, kuram būtu piešķiramas Iepirkuma līguma slēgšanas tiesības.</w:t>
      </w:r>
    </w:p>
    <w:p w14:paraId="6433AE3F" w14:textId="77777777" w:rsidR="00417442" w:rsidRPr="0056122C" w:rsidRDefault="007F33A7" w:rsidP="00C91B6D">
      <w:pPr>
        <w:pStyle w:val="ListParagraph"/>
        <w:numPr>
          <w:ilvl w:val="2"/>
          <w:numId w:val="46"/>
        </w:numPr>
        <w:spacing w:before="120" w:after="120" w:line="240" w:lineRule="auto"/>
        <w:ind w:left="709" w:hanging="698"/>
        <w:contextualSpacing w:val="0"/>
        <w:jc w:val="both"/>
        <w:rPr>
          <w:color w:val="auto"/>
        </w:rPr>
      </w:pPr>
      <w:r w:rsidRPr="0056122C">
        <w:rPr>
          <w:rFonts w:eastAsia="Times New Roman"/>
          <w:b/>
          <w:u w:val="single"/>
        </w:rPr>
        <w:t xml:space="preserve"> </w:t>
      </w:r>
      <w:r w:rsidR="000C3CA7" w:rsidRPr="0056122C">
        <w:rPr>
          <w:rFonts w:eastAsia="Times New Roman"/>
          <w:b/>
          <w:u w:val="single"/>
        </w:rPr>
        <w:t>3. posms - Tehniskā piedāvājuma atbilstības pārbaude:</w:t>
      </w:r>
      <w:r w:rsidR="000C3CA7" w:rsidRPr="0056122C">
        <w:rPr>
          <w:rFonts w:eastAsia="Times New Roman"/>
          <w:b/>
        </w:rPr>
        <w:t xml:space="preserve"> </w:t>
      </w:r>
      <w:r w:rsidR="000C3CA7" w:rsidRPr="0056122C">
        <w:rPr>
          <w:rFonts w:eastAsia="Times New Roman"/>
        </w:rPr>
        <w:t xml:space="preserve">Komisija izvērtē pretendenta tehnisko piedāvājuma atbilstību tehniskās specifikācijas minimālajām prasībām atbilstoši </w:t>
      </w:r>
      <w:r w:rsidR="00162308" w:rsidRPr="0056122C">
        <w:rPr>
          <w:rFonts w:eastAsia="Times New Roman"/>
        </w:rPr>
        <w:t>tehniskajā specifikācijā attiecīgajā Iepirkuma daļā (n</w:t>
      </w:r>
      <w:r w:rsidR="000C3CA7" w:rsidRPr="0056122C">
        <w:rPr>
          <w:rFonts w:eastAsia="Times New Roman"/>
        </w:rPr>
        <w:t>olikuma 1.</w:t>
      </w:r>
      <w:r w:rsidR="00162308" w:rsidRPr="0056122C">
        <w:rPr>
          <w:rFonts w:eastAsia="Times New Roman"/>
        </w:rPr>
        <w:t xml:space="preserve">1. </w:t>
      </w:r>
      <w:r w:rsidR="000C3CA7" w:rsidRPr="0056122C">
        <w:rPr>
          <w:rFonts w:eastAsia="Times New Roman"/>
        </w:rPr>
        <w:t>piel</w:t>
      </w:r>
      <w:r w:rsidR="00162308" w:rsidRPr="0056122C">
        <w:rPr>
          <w:rFonts w:eastAsia="Times New Roman"/>
        </w:rPr>
        <w:t xml:space="preserve">ikums, 1.2. pielikums) </w:t>
      </w:r>
      <w:r w:rsidR="000C3CA7" w:rsidRPr="0056122C">
        <w:rPr>
          <w:rFonts w:eastAsia="Times New Roman"/>
        </w:rPr>
        <w:t xml:space="preserve">noteiktajām Pasūtītāja prasībām un iesniegtajiem dokumentiem. Piedāvājumu vērtēšanas gaitā Komisija ir tiesīga pieprasīt, lai tiek izskaidrota pretendenta tehniskajā piedāvājumā iekļautā informācija, kā arī iesniegti piedāvāto preču paraugi, ja tie nepieciešami preču atbilstības novērtēšanai un pretendents ar tam pieejamiem dokumentiem nevar Komisijai pierādīt preču atbilstību. </w:t>
      </w:r>
    </w:p>
    <w:p w14:paraId="2DB0873F" w14:textId="77777777" w:rsidR="00417442" w:rsidRPr="0056122C" w:rsidRDefault="000C3CA7" w:rsidP="00C91B6D">
      <w:pPr>
        <w:pStyle w:val="ListParagraph"/>
        <w:numPr>
          <w:ilvl w:val="2"/>
          <w:numId w:val="46"/>
        </w:numPr>
        <w:spacing w:before="120" w:after="120" w:line="240" w:lineRule="auto"/>
        <w:ind w:left="709" w:hanging="709"/>
        <w:contextualSpacing w:val="0"/>
        <w:jc w:val="both"/>
        <w:rPr>
          <w:color w:val="auto"/>
        </w:rPr>
      </w:pPr>
      <w:r w:rsidRPr="0056122C">
        <w:rPr>
          <w:rFonts w:eastAsia="Times New Roman"/>
          <w:b/>
          <w:u w:val="single"/>
        </w:rPr>
        <w:lastRenderedPageBreak/>
        <w:t>4. posms - Finanšu piedāvājuma atbilstības pārbaude</w:t>
      </w:r>
      <w:r w:rsidRPr="0056122C">
        <w:rPr>
          <w:rFonts w:eastAsia="Times New Roman"/>
          <w:b/>
        </w:rPr>
        <w:t xml:space="preserve">: </w:t>
      </w:r>
      <w:r w:rsidRPr="0056122C">
        <w:rPr>
          <w:rFonts w:eastAsia="Times New Roman"/>
        </w:rPr>
        <w:t xml:space="preserve">Komisija izvērtē pretendentu iesniegto finanšu piedāvājumu atbilstību nolikuma </w:t>
      </w:r>
      <w:r w:rsidR="00867927" w:rsidRPr="0056122C">
        <w:rPr>
          <w:rFonts w:eastAsia="Times New Roman"/>
        </w:rPr>
        <w:t>finanšu piedāvājuma veidnē (</w:t>
      </w:r>
      <w:r w:rsidR="008E2B75" w:rsidRPr="0056122C">
        <w:rPr>
          <w:rFonts w:eastAsia="Times New Roman"/>
        </w:rPr>
        <w:t xml:space="preserve">nolikuma </w:t>
      </w:r>
      <w:r w:rsidR="00867927" w:rsidRPr="0056122C">
        <w:rPr>
          <w:rFonts w:eastAsia="Times New Roman"/>
        </w:rPr>
        <w:t xml:space="preserve">5.1. pielikums, 5.2. pielikums) </w:t>
      </w:r>
      <w:r w:rsidRPr="0056122C">
        <w:rPr>
          <w:rFonts w:eastAsia="Times New Roman"/>
        </w:rPr>
        <w:t>noteiktajām Pasūtītāja prasībām finanšu piedāvājuma sagatavošanā. Komisija</w:t>
      </w:r>
      <w:r w:rsidRPr="0056122C">
        <w:rPr>
          <w:rFonts w:eastAsia="Times New Roman"/>
          <w:b/>
        </w:rPr>
        <w:t xml:space="preserve"> </w:t>
      </w:r>
      <w:r w:rsidRPr="0056122C">
        <w:rPr>
          <w:rFonts w:eastAsia="Times New Roman"/>
        </w:rPr>
        <w:t>piedāvājumu vērtēšanas laikā pārbauda, vai finanšu piedāvājumā nav aritmētisku kļūdu. Ja Komisija konstatē šādas kļūdas, tā šīs kļūdas izlabo. Par kļūdu labojumu un laboto piedāvājuma summu Komisija paziņo pretendentam, kura pieļautās kļūdas labotas. Vērtējot pretendenta iesniegt</w:t>
      </w:r>
      <w:r w:rsidR="000A60AD" w:rsidRPr="0056122C">
        <w:rPr>
          <w:rFonts w:eastAsia="Times New Roman"/>
        </w:rPr>
        <w:t>o</w:t>
      </w:r>
      <w:r w:rsidRPr="0056122C">
        <w:rPr>
          <w:rFonts w:eastAsia="Times New Roman"/>
        </w:rPr>
        <w:t xml:space="preserve"> finanšu piedāvājumu, Komisija ņem vērā labojumus. </w:t>
      </w:r>
    </w:p>
    <w:p w14:paraId="684145FD" w14:textId="77777777" w:rsidR="00417442" w:rsidRPr="0056122C" w:rsidRDefault="000C3CA7" w:rsidP="00C91B6D">
      <w:pPr>
        <w:pStyle w:val="ListParagraph"/>
        <w:numPr>
          <w:ilvl w:val="2"/>
          <w:numId w:val="46"/>
        </w:numPr>
        <w:spacing w:before="120" w:after="120" w:line="240" w:lineRule="auto"/>
        <w:ind w:left="567" w:hanging="567"/>
        <w:contextualSpacing w:val="0"/>
        <w:jc w:val="both"/>
        <w:rPr>
          <w:color w:val="auto"/>
        </w:rPr>
      </w:pPr>
      <w:r w:rsidRPr="0056122C">
        <w:rPr>
          <w:rFonts w:eastAsia="Times New Roman"/>
          <w:b/>
          <w:u w:val="single"/>
        </w:rPr>
        <w:t>5. posms - Piedāvājuma izvēle</w:t>
      </w:r>
      <w:r w:rsidRPr="0056122C">
        <w:rPr>
          <w:rFonts w:eastAsia="Times New Roman"/>
          <w:b/>
        </w:rPr>
        <w:t xml:space="preserve">: </w:t>
      </w:r>
      <w:r w:rsidRPr="0056122C">
        <w:rPr>
          <w:rFonts w:eastAsia="Times New Roman"/>
        </w:rPr>
        <w:t>Komisija pretendentu iesniegtos piedāvājumus Iepirkumā vērtē, ņemot vērā šādu piedāvājuma izvēles kritēriju</w:t>
      </w:r>
      <w:r w:rsidRPr="0056122C">
        <w:rPr>
          <w:rFonts w:eastAsia="Times New Roman"/>
          <w:b/>
        </w:rPr>
        <w:t xml:space="preserve"> </w:t>
      </w:r>
      <w:r w:rsidRPr="0056122C">
        <w:rPr>
          <w:rFonts w:eastAsia="Times New Roman"/>
        </w:rPr>
        <w:t>– nolikuma</w:t>
      </w:r>
      <w:r w:rsidRPr="0056122C">
        <w:rPr>
          <w:rFonts w:eastAsia="Times New Roman"/>
          <w:b/>
        </w:rPr>
        <w:t xml:space="preserve"> </w:t>
      </w:r>
      <w:r w:rsidRPr="0056122C">
        <w:rPr>
          <w:rFonts w:eastAsia="Times New Roman"/>
        </w:rPr>
        <w:t>prasībām</w:t>
      </w:r>
      <w:r w:rsidRPr="0056122C">
        <w:rPr>
          <w:rFonts w:eastAsia="Times New Roman"/>
          <w:b/>
        </w:rPr>
        <w:t xml:space="preserve"> </w:t>
      </w:r>
      <w:r w:rsidRPr="0056122C">
        <w:rPr>
          <w:rFonts w:eastAsia="Times New Roman"/>
        </w:rPr>
        <w:t>atbilstošs saimnieciski visizdevīgākais piedāvājums ar viszemāko cenu attiecīgajā Iepirkuma priekšmeta daļā (cena kopā EUR bez PVN).</w:t>
      </w:r>
      <w:r w:rsidR="002D7BD0" w:rsidRPr="0056122C">
        <w:rPr>
          <w:rFonts w:eastAsia="Times New Roman"/>
        </w:rPr>
        <w:t xml:space="preserve"> </w:t>
      </w:r>
    </w:p>
    <w:p w14:paraId="2B26ED67" w14:textId="77777777" w:rsidR="00417442" w:rsidRPr="0056122C" w:rsidRDefault="00B64ADB"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Ja pretendents, kuram Iepirkumā būtu piešķiramas Iepirkuma līguma slēgšanas tiesības attiecīgajā Iepirkuma priekšmeta daļā, ir iesniedzis Eiropas vienoto iepirkuma procedūras dokumentu kā sākotnējo pierādījumu atbilstībai pretendentu atlases (kvalifikācijas) prasībām, kas noteiktas nolikumā, Komisija pirms lēmuma pieņemšanas par Iepirkuma līguma slēgšanas tiesību piešķiršanu attiecīgajā Iepirkuma priekšmeta daļā pieprasa pretendentam iesniegt dokumentus, kas apliecina pretendenta atbilstību pretendenta atlases (kvalifikācijas) prasībām.</w:t>
      </w:r>
    </w:p>
    <w:p w14:paraId="0F6E50E0" w14:textId="77777777" w:rsidR="00417442" w:rsidRPr="0056122C" w:rsidRDefault="00B64ADB"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 xml:space="preserve">Komisija, pirms lēmuma pieņemšanas par Iepirkuma līguma slēgšanas tiesību piešķiršanu attiecīgajā Iepirkuma priekšmeta daļā, lai pārliecinātos par pretendentu, kuram būtu piešķiramas Iepirkuma līguma slēgšanas tiesības attiecīgajā Iepirkuma priekšmeta daļā, ka uz viņu neattiecas nolikuma </w:t>
      </w:r>
      <w:r w:rsidR="005308B3" w:rsidRPr="0056122C">
        <w:rPr>
          <w:rFonts w:eastAsia="Times New Roman"/>
        </w:rPr>
        <w:t>8.</w:t>
      </w:r>
      <w:r w:rsidRPr="0056122C">
        <w:rPr>
          <w:rFonts w:eastAsia="Times New Roman"/>
        </w:rPr>
        <w:t xml:space="preserve"> sadaļā norādītie pretendentu izslēgšanas noteikumi, veic pārbaudi par pretendentu atbilstoši PIL 42.pantā noteiktajai kārtībai.</w:t>
      </w:r>
    </w:p>
    <w:p w14:paraId="16216DA8" w14:textId="77777777" w:rsidR="00417442" w:rsidRPr="0056122C" w:rsidRDefault="00E1674C"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Pēc pretendentu iesniegto piedāvājumu izvērtēšanas Komisija pieņem lēmumu par Iepirkuma līguma slēgšanas tiesību piešķiršanu par katru Iepirkuma priekšmeta daļu atsevišķi.</w:t>
      </w:r>
    </w:p>
    <w:p w14:paraId="1B787610" w14:textId="77777777" w:rsidR="00417442" w:rsidRPr="0056122C" w:rsidRDefault="00B64ADB"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Ja Komisija pretendentam, kuram atbilstoši nolikumā noteiktajām prasībām būtu piešķiramas Iepirkuma līguma slēgšanas tiesības attiecīgajā Iepirkuma priekšmeta daļā, konstatē PIL noteikto pretendentu izslēgšanas nosacījumu esamību, pretendents tiek izslēgts no dalības Iepirkumā un Komisija izvērtē nākamā pretendenta, kuram atbilstoši nolikumā noteiktajām prasībām būtu piešķiramas Iepirkuma līguma slēgšanas tiesības attiecīgajā Iepirkuma priekšmeta daļā, atbilstību nolikuma izvirzītajiem nosacījumiem.</w:t>
      </w:r>
    </w:p>
    <w:p w14:paraId="775607D8" w14:textId="77777777" w:rsidR="00417442" w:rsidRPr="0056122C" w:rsidRDefault="00B64ADB"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Ja Komisija konstatē, ka uz pretendentu, kuram atbilstoši nolikumā noteiktajām prasībām būtu piešķiramas Iepirkuma līguma slēgšanas tiesības attiecīgajā Iepirkuma priekšmeta daļā, neattiecas PIL minētie izslēgšanas nosacījumi un ka nav tādu apstākļu, kuri tam/tiem liegtu piedalīties Iepirkumā saskaņā ar PIL prasībām, tad pretendents tiek</w:t>
      </w:r>
      <w:r w:rsidR="00417442" w:rsidRPr="0056122C">
        <w:rPr>
          <w:rFonts w:eastAsia="Times New Roman"/>
        </w:rPr>
        <w:t xml:space="preserve"> atzīt par Iepirkuma uzvarētāju.</w:t>
      </w:r>
    </w:p>
    <w:p w14:paraId="3A77E6F9" w14:textId="77777777" w:rsidR="00417442" w:rsidRPr="0056122C" w:rsidRDefault="00B64ADB"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Ja Pasūtītājs, pirms pieņem lēmumu par Iepirkuma līguma slēgšanas tiesību piešķiršanu attiecīgajā Iepirkuma priekšmeta daļā,  konstatē, ka vismaz divu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attiecīgajā Iepirkuma priekšmeta daļā tiks noteikts veicot izlozi pretendentu klātbūtnē.</w:t>
      </w:r>
      <w:r w:rsidR="00AB2D92" w:rsidRPr="0056122C">
        <w:rPr>
          <w:rFonts w:eastAsia="Times New Roman"/>
        </w:rPr>
        <w:t xml:space="preserve"> </w:t>
      </w:r>
    </w:p>
    <w:p w14:paraId="24E4C1E4" w14:textId="77777777" w:rsidR="00417442" w:rsidRPr="0056122C" w:rsidRDefault="00D151B0"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lastRenderedPageBreak/>
        <w:t xml:space="preserve">Pretendents no tālākās dalības Iepirkumā </w:t>
      </w:r>
      <w:r w:rsidR="00910E68" w:rsidRPr="0056122C">
        <w:rPr>
          <w:rFonts w:eastAsia="Times New Roman"/>
        </w:rPr>
        <w:t>noraidīts</w:t>
      </w:r>
      <w:r w:rsidRPr="0056122C">
        <w:rPr>
          <w:rFonts w:eastAsia="Times New Roman"/>
        </w:rPr>
        <w:t xml:space="preserve"> un tā piedāvājums tālāk netiek vērtēts, ja Komisija jebkurā piedāvājumu vērtēšanas posmā konstatē kādu no šādiem gadījumiem: </w:t>
      </w:r>
    </w:p>
    <w:p w14:paraId="76EEFCB9" w14:textId="77777777" w:rsidR="00417442" w:rsidRPr="0056122C" w:rsidRDefault="00D151B0" w:rsidP="006D4DA4">
      <w:pPr>
        <w:pStyle w:val="ListParagraph"/>
        <w:numPr>
          <w:ilvl w:val="2"/>
          <w:numId w:val="46"/>
        </w:numPr>
        <w:spacing w:before="120" w:after="120" w:line="240" w:lineRule="auto"/>
        <w:ind w:left="567" w:firstLine="0"/>
        <w:contextualSpacing w:val="0"/>
        <w:jc w:val="both"/>
        <w:rPr>
          <w:color w:val="auto"/>
        </w:rPr>
      </w:pPr>
      <w:r w:rsidRPr="0056122C">
        <w:rPr>
          <w:rFonts w:eastAsia="Times New Roman"/>
        </w:rPr>
        <w:t>piedāvājumu izvērtēšanas laikā Pretendents savu piedāvājumu atsauc vai groza;</w:t>
      </w:r>
    </w:p>
    <w:p w14:paraId="49624E8D" w14:textId="77777777" w:rsidR="00417442" w:rsidRPr="0056122C" w:rsidRDefault="00D151B0" w:rsidP="006D4DA4">
      <w:pPr>
        <w:pStyle w:val="ListParagraph"/>
        <w:numPr>
          <w:ilvl w:val="2"/>
          <w:numId w:val="46"/>
        </w:numPr>
        <w:spacing w:before="120" w:after="120" w:line="240" w:lineRule="auto"/>
        <w:ind w:left="567" w:firstLine="0"/>
        <w:contextualSpacing w:val="0"/>
        <w:jc w:val="both"/>
        <w:rPr>
          <w:color w:val="auto"/>
        </w:rPr>
      </w:pPr>
      <w:r w:rsidRPr="0056122C">
        <w:rPr>
          <w:rFonts w:eastAsia="Times New Roman"/>
        </w:rPr>
        <w:t>Pretendents ir iesniedzis nepatiesu informāciju vai vispār nav iesniedzis pieprasīto informāciju, tajā skaitā nav sniedzis Komisijas pieprasīto precizējošo informāciju Komisijas noteiktajā termiņā;</w:t>
      </w:r>
    </w:p>
    <w:p w14:paraId="5B6C4F1D" w14:textId="77777777" w:rsidR="000C4287" w:rsidRPr="0056122C" w:rsidRDefault="00D151B0" w:rsidP="006D4DA4">
      <w:pPr>
        <w:pStyle w:val="ListParagraph"/>
        <w:numPr>
          <w:ilvl w:val="2"/>
          <w:numId w:val="46"/>
        </w:numPr>
        <w:spacing w:before="120" w:after="120" w:line="240" w:lineRule="auto"/>
        <w:ind w:left="567" w:firstLine="0"/>
        <w:contextualSpacing w:val="0"/>
        <w:jc w:val="both"/>
        <w:rPr>
          <w:color w:val="auto"/>
        </w:rPr>
      </w:pPr>
      <w:r w:rsidRPr="0056122C">
        <w:rPr>
          <w:rFonts w:eastAsia="Times New Roman"/>
        </w:rPr>
        <w:t xml:space="preserve">piedāvājums neatbilst kādai </w:t>
      </w:r>
      <w:r w:rsidR="00AB14E2" w:rsidRPr="0056122C">
        <w:rPr>
          <w:rFonts w:eastAsia="Times New Roman"/>
        </w:rPr>
        <w:t>Iepirkuma nolikumā</w:t>
      </w:r>
      <w:r w:rsidR="000C4287" w:rsidRPr="0056122C">
        <w:rPr>
          <w:rFonts w:eastAsia="Times New Roman"/>
        </w:rPr>
        <w:t xml:space="preserve"> noteiktajai prasībai.</w:t>
      </w:r>
    </w:p>
    <w:p w14:paraId="6523E7D8" w14:textId="77777777" w:rsidR="000C4287" w:rsidRPr="0056122C" w:rsidRDefault="000C4287" w:rsidP="006D4DA4">
      <w:pPr>
        <w:pStyle w:val="ListParagraph"/>
        <w:numPr>
          <w:ilvl w:val="2"/>
          <w:numId w:val="46"/>
        </w:numPr>
        <w:spacing w:before="120" w:after="120" w:line="240" w:lineRule="auto"/>
        <w:ind w:left="567" w:firstLine="0"/>
        <w:contextualSpacing w:val="0"/>
        <w:jc w:val="both"/>
        <w:rPr>
          <w:color w:val="auto"/>
        </w:rPr>
      </w:pPr>
      <w:r w:rsidRPr="0056122C">
        <w:rPr>
          <w:rFonts w:eastAsia="Times New Roman"/>
        </w:rPr>
        <w:t xml:space="preserve">Ja netiks piedāvāta kaut viena no preču pozīcijām attiecīgajā </w:t>
      </w:r>
      <w:r w:rsidR="0058413B" w:rsidRPr="0056122C">
        <w:rPr>
          <w:rFonts w:eastAsia="Times New Roman"/>
        </w:rPr>
        <w:t>I</w:t>
      </w:r>
      <w:r w:rsidRPr="0056122C">
        <w:rPr>
          <w:rFonts w:eastAsia="Times New Roman"/>
        </w:rPr>
        <w:t xml:space="preserve">epirkuma daļā vai kādā no preču pozīcijām tiks konstatētas neatbilstības izvirzītajām minimālajām tehniskajām prasībām, iesniegtais piedāvājums attiecīgajā </w:t>
      </w:r>
      <w:r w:rsidR="0058413B" w:rsidRPr="0056122C">
        <w:rPr>
          <w:rFonts w:eastAsia="Times New Roman"/>
        </w:rPr>
        <w:t xml:space="preserve">Iepirkuma </w:t>
      </w:r>
      <w:r w:rsidRPr="0056122C">
        <w:rPr>
          <w:rFonts w:eastAsia="Times New Roman"/>
        </w:rPr>
        <w:t>daļā tiks noraidīts pilnībā un nākamajā izvērtēšanas procesā tas netiks vērtēts.</w:t>
      </w:r>
    </w:p>
    <w:p w14:paraId="2D824148" w14:textId="77777777" w:rsidR="00417442" w:rsidRPr="0056122C" w:rsidRDefault="00D151B0" w:rsidP="006D4DA4">
      <w:pPr>
        <w:pStyle w:val="ListParagraph"/>
        <w:numPr>
          <w:ilvl w:val="2"/>
          <w:numId w:val="46"/>
        </w:numPr>
        <w:spacing w:before="120" w:after="120" w:line="240" w:lineRule="auto"/>
        <w:ind w:left="567" w:firstLine="0"/>
        <w:contextualSpacing w:val="0"/>
        <w:jc w:val="both"/>
        <w:rPr>
          <w:color w:val="auto"/>
        </w:rPr>
      </w:pPr>
      <w:r w:rsidRPr="0056122C">
        <w:rPr>
          <w:rFonts w:eastAsia="Times New Roman"/>
        </w:rPr>
        <w:t xml:space="preserve">piedāvājums </w:t>
      </w:r>
      <w:r w:rsidR="00B5150F" w:rsidRPr="0056122C">
        <w:rPr>
          <w:rFonts w:eastAsia="Times New Roman"/>
        </w:rPr>
        <w:t>tiek atzīts par nepamatoti lētu.</w:t>
      </w:r>
    </w:p>
    <w:p w14:paraId="790F2BA3" w14:textId="77777777" w:rsidR="00417442" w:rsidRPr="0056122C" w:rsidRDefault="00B64ADB" w:rsidP="00C91B6D">
      <w:pPr>
        <w:pStyle w:val="ListParagraph"/>
        <w:numPr>
          <w:ilvl w:val="1"/>
          <w:numId w:val="46"/>
        </w:numPr>
        <w:spacing w:before="120" w:after="120" w:line="240" w:lineRule="auto"/>
        <w:ind w:left="426"/>
        <w:contextualSpacing w:val="0"/>
        <w:jc w:val="both"/>
        <w:rPr>
          <w:color w:val="auto"/>
        </w:rPr>
      </w:pPr>
      <w:r w:rsidRPr="0056122C">
        <w:rPr>
          <w:rFonts w:eastAsia="Times New Roman"/>
        </w:rPr>
        <w:t>Pasūtītāja pieņemto lēmumu paziņo visiem pretendentiem atbilstoši PIL 37.pantā noteiktajam.</w:t>
      </w:r>
    </w:p>
    <w:p w14:paraId="560A0D2A" w14:textId="77777777" w:rsidR="00417442" w:rsidRPr="0056122C" w:rsidRDefault="008C6F0C" w:rsidP="00C91B6D">
      <w:pPr>
        <w:pStyle w:val="ListParagraph"/>
        <w:numPr>
          <w:ilvl w:val="0"/>
          <w:numId w:val="46"/>
        </w:numPr>
        <w:spacing w:before="120" w:after="120" w:line="240" w:lineRule="auto"/>
        <w:contextualSpacing w:val="0"/>
        <w:jc w:val="center"/>
        <w:rPr>
          <w:color w:val="auto"/>
        </w:rPr>
      </w:pPr>
      <w:r w:rsidRPr="0056122C">
        <w:rPr>
          <w:rFonts w:eastAsia="Times New Roman"/>
          <w:b/>
        </w:rPr>
        <w:t>IEPIRKUMA LĪGUMS</w:t>
      </w:r>
    </w:p>
    <w:p w14:paraId="5AA7F553" w14:textId="77777777" w:rsidR="00417442" w:rsidRPr="0056122C" w:rsidRDefault="000C3CA7"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 xml:space="preserve">Iepirkuma līguma projekts ir iekļauts nolikumā (nolikuma </w:t>
      </w:r>
      <w:r w:rsidR="00B70E13" w:rsidRPr="0056122C">
        <w:rPr>
          <w:rFonts w:eastAsia="Times New Roman"/>
        </w:rPr>
        <w:t>6</w:t>
      </w:r>
      <w:r w:rsidR="008226EA" w:rsidRPr="0056122C">
        <w:rPr>
          <w:rFonts w:eastAsia="Times New Roman"/>
        </w:rPr>
        <w:t>.pielikumu “Piegādes līgums (projekts)</w:t>
      </w:r>
      <w:r w:rsidRPr="0056122C">
        <w:rPr>
          <w:rFonts w:eastAsia="Times New Roman"/>
        </w:rPr>
        <w:t>”). Iesniedzot piedāvājumu, pretendents piekrīt visiem Iepirkuma līguma noteikumiem un apņemas tos pildīt.</w:t>
      </w:r>
    </w:p>
    <w:p w14:paraId="787B4EA9" w14:textId="77777777" w:rsidR="00417442" w:rsidRPr="0056122C" w:rsidRDefault="000C3CA7"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 xml:space="preserve">Pasūtītājs slēdz Iepirkuma līgumu </w:t>
      </w:r>
      <w:r w:rsidR="00E5261F" w:rsidRPr="0056122C">
        <w:rPr>
          <w:rFonts w:eastAsia="Times New Roman"/>
        </w:rPr>
        <w:t xml:space="preserve">attiecīgajā Iepirkuma priekšmeta daļā </w:t>
      </w:r>
      <w:r w:rsidRPr="0056122C">
        <w:rPr>
          <w:rFonts w:eastAsia="Times New Roman"/>
        </w:rPr>
        <w:t>ar Komisijas izraudzīto piegādātāju, kurš atbilst PIL un nolikuma prasībām un iesniedzis piedāvājumu, kas atbilst nolikumā noteiktajam piedāvājuma izvēles kritērijam - nolikuma</w:t>
      </w:r>
      <w:r w:rsidRPr="0056122C">
        <w:rPr>
          <w:rFonts w:eastAsia="Times New Roman"/>
          <w:b/>
        </w:rPr>
        <w:t xml:space="preserve"> </w:t>
      </w:r>
      <w:r w:rsidRPr="0056122C">
        <w:rPr>
          <w:rFonts w:eastAsia="Times New Roman"/>
        </w:rPr>
        <w:t>prasībām</w:t>
      </w:r>
      <w:r w:rsidRPr="0056122C">
        <w:rPr>
          <w:rFonts w:eastAsia="Times New Roman"/>
          <w:b/>
        </w:rPr>
        <w:t xml:space="preserve"> </w:t>
      </w:r>
      <w:r w:rsidRPr="0056122C">
        <w:rPr>
          <w:rFonts w:eastAsia="Times New Roman"/>
        </w:rPr>
        <w:t>atbilstošs saimnieciski visizdevīgākais piedāvājums ar viszemāko cenu attiecīgajā Iepirkuma priekšmeta daļā (cena kopā EUR bez PVN).</w:t>
      </w:r>
    </w:p>
    <w:p w14:paraId="2D859D9C" w14:textId="77777777" w:rsidR="00417442" w:rsidRPr="0056122C" w:rsidRDefault="000C3CA7"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Ja Pretendents, kuram Iepirkumā piešķirtas Iepirkuma līguma slēgšanas tiesības attiecīgajā Iepirkuma priekšmeta daļā, atsakās slēgt Iepirkuma līgumu ar Pasūtītāju, Komisija lemj par iespēju Iepirkuma līguma slēgšanas tiesības attiecīgajā Iepirkuma priekšmeta daļā piešķirt nākamajam pretendentam, ņemot vērā Noteikumu Nr. 107 23. un 24. punktus.</w:t>
      </w:r>
    </w:p>
    <w:p w14:paraId="79FC3905" w14:textId="77777777" w:rsidR="00417442" w:rsidRPr="0056122C" w:rsidRDefault="000C3CA7" w:rsidP="00C91B6D">
      <w:pPr>
        <w:pStyle w:val="ListParagraph"/>
        <w:numPr>
          <w:ilvl w:val="1"/>
          <w:numId w:val="46"/>
        </w:numPr>
        <w:spacing w:before="120" w:after="120" w:line="240" w:lineRule="auto"/>
        <w:ind w:left="567" w:hanging="573"/>
        <w:contextualSpacing w:val="0"/>
        <w:jc w:val="both"/>
        <w:rPr>
          <w:color w:val="auto"/>
        </w:rPr>
      </w:pPr>
      <w:r w:rsidRPr="0056122C">
        <w:rPr>
          <w:rFonts w:eastAsia="Times New Roman"/>
        </w:rPr>
        <w:t>Iepirkuma līgumu attiecīgajā Iepirkuma priekšmeta daļā starp Pasūtītāju un Iepirkuma uzvarētāju noslēdz atbilstoši PIL 60.pantā noteiktajam.</w:t>
      </w:r>
    </w:p>
    <w:p w14:paraId="5C245C5E" w14:textId="77777777" w:rsidR="00417442" w:rsidRPr="0056122C" w:rsidRDefault="008C6F0C" w:rsidP="00C91B6D">
      <w:pPr>
        <w:pStyle w:val="ListParagraph"/>
        <w:numPr>
          <w:ilvl w:val="0"/>
          <w:numId w:val="46"/>
        </w:numPr>
        <w:spacing w:before="120" w:after="120" w:line="240" w:lineRule="auto"/>
        <w:contextualSpacing w:val="0"/>
        <w:jc w:val="center"/>
        <w:rPr>
          <w:color w:val="auto"/>
        </w:rPr>
      </w:pPr>
      <w:r w:rsidRPr="0056122C">
        <w:rPr>
          <w:rFonts w:eastAsia="Times New Roman"/>
          <w:b/>
        </w:rPr>
        <w:t>CITI NOTEIKUMI</w:t>
      </w:r>
    </w:p>
    <w:p w14:paraId="79F85D2F" w14:textId="77777777" w:rsidR="00417442" w:rsidRPr="0056122C" w:rsidRDefault="000C3CA7" w:rsidP="00C91B6D">
      <w:pPr>
        <w:pStyle w:val="ListParagraph"/>
        <w:numPr>
          <w:ilvl w:val="1"/>
          <w:numId w:val="46"/>
        </w:numPr>
        <w:spacing w:before="120" w:after="120" w:line="240" w:lineRule="auto"/>
        <w:ind w:left="567" w:hanging="567"/>
        <w:contextualSpacing w:val="0"/>
        <w:jc w:val="both"/>
        <w:rPr>
          <w:color w:val="auto"/>
        </w:rPr>
      </w:pPr>
      <w:r w:rsidRPr="0056122C">
        <w:rPr>
          <w:rFonts w:eastAsia="Times New Roman"/>
        </w:rPr>
        <w:t>Komisijas, piegādātāju un pretendentu tiesības un pienākumus regulē PIL, MK noteikumi Nr.107 un šis nolikums.</w:t>
      </w:r>
    </w:p>
    <w:p w14:paraId="481BC883" w14:textId="77777777" w:rsidR="00417442" w:rsidRPr="0056122C" w:rsidRDefault="000C3CA7" w:rsidP="00C91B6D">
      <w:pPr>
        <w:pStyle w:val="ListParagraph"/>
        <w:numPr>
          <w:ilvl w:val="1"/>
          <w:numId w:val="46"/>
        </w:numPr>
        <w:spacing w:before="120" w:after="120" w:line="240" w:lineRule="auto"/>
        <w:ind w:left="567" w:hanging="567"/>
        <w:contextualSpacing w:val="0"/>
        <w:jc w:val="both"/>
        <w:rPr>
          <w:color w:val="auto"/>
        </w:rPr>
      </w:pPr>
      <w:r w:rsidRPr="0056122C">
        <w:rPr>
          <w:rFonts w:eastAsia="Times New Roman"/>
        </w:rPr>
        <w:t>Visi jautājumi, kas nav atrunāti šajā nolikumā, tiek risināti saskaņā ar PIL un MK noteikumu Nr.107 normām.</w:t>
      </w:r>
    </w:p>
    <w:p w14:paraId="6CE82DEB" w14:textId="77777777" w:rsidR="000C3CA7" w:rsidRPr="0056122C" w:rsidRDefault="000C3CA7" w:rsidP="00C91B6D">
      <w:pPr>
        <w:pStyle w:val="ListParagraph"/>
        <w:numPr>
          <w:ilvl w:val="1"/>
          <w:numId w:val="46"/>
        </w:numPr>
        <w:spacing w:before="120" w:after="120" w:line="240" w:lineRule="auto"/>
        <w:ind w:left="567" w:hanging="567"/>
        <w:contextualSpacing w:val="0"/>
        <w:jc w:val="both"/>
        <w:rPr>
          <w:color w:val="auto"/>
        </w:rPr>
      </w:pPr>
      <w:r w:rsidRPr="0056122C">
        <w:rPr>
          <w:rFonts w:eastAsia="Times New Roman"/>
        </w:rPr>
        <w:t>Nolikumam ir pievienoti šādi pielikumi:</w:t>
      </w:r>
    </w:p>
    <w:p w14:paraId="22367288" w14:textId="77777777" w:rsidR="00820D73" w:rsidRPr="0056122C" w:rsidRDefault="004F4487" w:rsidP="004F4487">
      <w:pPr>
        <w:spacing w:after="0" w:line="240" w:lineRule="auto"/>
        <w:ind w:right="26" w:firstLine="567"/>
        <w:rPr>
          <w:rFonts w:eastAsia="Times New Roman"/>
          <w:color w:val="auto"/>
        </w:rPr>
      </w:pPr>
      <w:r w:rsidRPr="0056122C">
        <w:rPr>
          <w:rFonts w:eastAsia="Times New Roman"/>
          <w:color w:val="auto"/>
        </w:rPr>
        <w:t>1.1.</w:t>
      </w:r>
      <w:r w:rsidR="00820D73" w:rsidRPr="0056122C">
        <w:rPr>
          <w:rFonts w:eastAsia="Times New Roman"/>
          <w:color w:val="auto"/>
        </w:rPr>
        <w:t>pi</w:t>
      </w:r>
      <w:r w:rsidR="00B70E13" w:rsidRPr="0056122C">
        <w:rPr>
          <w:rFonts w:eastAsia="Times New Roman"/>
          <w:color w:val="auto"/>
        </w:rPr>
        <w:t>elikums – Tehniskā specifikācija</w:t>
      </w:r>
      <w:r w:rsidR="004949AA" w:rsidRPr="0056122C">
        <w:rPr>
          <w:rFonts w:eastAsia="Times New Roman"/>
          <w:color w:val="auto"/>
        </w:rPr>
        <w:t xml:space="preserve"> </w:t>
      </w:r>
      <w:r w:rsidR="00AF1746" w:rsidRPr="0056122C">
        <w:rPr>
          <w:rFonts w:eastAsia="Times New Roman"/>
          <w:color w:val="auto"/>
        </w:rPr>
        <w:t xml:space="preserve">Iepirkuma priekšmeta </w:t>
      </w:r>
      <w:r w:rsidR="004949AA" w:rsidRPr="0056122C">
        <w:rPr>
          <w:rFonts w:eastAsia="Times New Roman"/>
          <w:color w:val="auto"/>
        </w:rPr>
        <w:t>1.</w:t>
      </w:r>
      <w:r w:rsidR="00AF1746" w:rsidRPr="0056122C">
        <w:rPr>
          <w:rFonts w:eastAsia="Times New Roman"/>
          <w:color w:val="auto"/>
        </w:rPr>
        <w:t xml:space="preserve"> daļā</w:t>
      </w:r>
      <w:r w:rsidR="004949AA" w:rsidRPr="0056122C">
        <w:rPr>
          <w:rFonts w:eastAsia="Times New Roman"/>
          <w:color w:val="auto"/>
        </w:rPr>
        <w:t xml:space="preserve"> “Iebūvējamās virtuves”</w:t>
      </w:r>
      <w:r w:rsidR="00820D73" w:rsidRPr="0056122C">
        <w:rPr>
          <w:rFonts w:eastAsia="Times New Roman"/>
          <w:color w:val="auto"/>
        </w:rPr>
        <w:t>;</w:t>
      </w:r>
    </w:p>
    <w:p w14:paraId="1DD47D16" w14:textId="77777777" w:rsidR="004949AA" w:rsidRPr="0056122C" w:rsidRDefault="004F4487" w:rsidP="004F4487">
      <w:pPr>
        <w:spacing w:after="0" w:line="240" w:lineRule="auto"/>
        <w:ind w:left="567" w:right="26"/>
        <w:rPr>
          <w:rFonts w:eastAsia="Times New Roman"/>
          <w:color w:val="auto"/>
        </w:rPr>
      </w:pPr>
      <w:r w:rsidRPr="0056122C">
        <w:rPr>
          <w:rFonts w:eastAsia="Times New Roman"/>
          <w:color w:val="auto"/>
        </w:rPr>
        <w:t>1.2.</w:t>
      </w:r>
      <w:r w:rsidR="004949AA" w:rsidRPr="0056122C">
        <w:rPr>
          <w:rFonts w:eastAsia="Times New Roman"/>
          <w:color w:val="auto"/>
        </w:rPr>
        <w:t xml:space="preserve">pielikums </w:t>
      </w:r>
      <w:r w:rsidR="0058363D" w:rsidRPr="0056122C">
        <w:rPr>
          <w:rFonts w:eastAsia="Times New Roman"/>
          <w:color w:val="auto"/>
        </w:rPr>
        <w:t>–</w:t>
      </w:r>
      <w:r w:rsidR="004949AA" w:rsidRPr="0056122C">
        <w:rPr>
          <w:rFonts w:eastAsia="Times New Roman"/>
          <w:color w:val="auto"/>
        </w:rPr>
        <w:t xml:space="preserve"> Tehniskā specifikācija Iepirkuma priekšmeta 2. daļā “Laboratorijas mēbeles”;</w:t>
      </w:r>
    </w:p>
    <w:p w14:paraId="7BCF78E0" w14:textId="77777777" w:rsidR="000C3CA7" w:rsidRPr="0056122C" w:rsidRDefault="00820D73" w:rsidP="009A5CB6">
      <w:pPr>
        <w:spacing w:after="0" w:line="240" w:lineRule="auto"/>
        <w:ind w:left="567" w:right="26"/>
        <w:rPr>
          <w:rFonts w:eastAsia="Times New Roman"/>
          <w:color w:val="auto"/>
        </w:rPr>
      </w:pPr>
      <w:r w:rsidRPr="0056122C">
        <w:rPr>
          <w:rFonts w:eastAsia="Times New Roman"/>
          <w:color w:val="auto"/>
        </w:rPr>
        <w:t>2</w:t>
      </w:r>
      <w:r w:rsidR="000F455F" w:rsidRPr="0056122C">
        <w:rPr>
          <w:rFonts w:eastAsia="Times New Roman"/>
          <w:color w:val="auto"/>
        </w:rPr>
        <w:t xml:space="preserve">.pielikums – </w:t>
      </w:r>
      <w:r w:rsidR="00B70E13" w:rsidRPr="0056122C">
        <w:rPr>
          <w:rFonts w:eastAsia="Times New Roman"/>
          <w:color w:val="auto"/>
        </w:rPr>
        <w:t xml:space="preserve">Pretendenta pieteikums </w:t>
      </w:r>
      <w:r w:rsidR="00B70E13" w:rsidRPr="0056122C">
        <w:rPr>
          <w:rFonts w:eastAsia="Times New Roman"/>
          <w:i/>
          <w:color w:val="auto"/>
        </w:rPr>
        <w:t>(veidne);</w:t>
      </w:r>
    </w:p>
    <w:p w14:paraId="615D18F1" w14:textId="77777777" w:rsidR="000C3CA7" w:rsidRPr="0056122C" w:rsidRDefault="00DE5C65" w:rsidP="009A5CB6">
      <w:pPr>
        <w:spacing w:after="0" w:line="240" w:lineRule="auto"/>
        <w:ind w:left="567" w:right="26"/>
        <w:rPr>
          <w:rFonts w:eastAsia="Times New Roman"/>
          <w:color w:val="auto"/>
        </w:rPr>
      </w:pPr>
      <w:r w:rsidRPr="0056122C">
        <w:rPr>
          <w:rFonts w:eastAsia="Times New Roman"/>
          <w:color w:val="auto"/>
        </w:rPr>
        <w:t>3.pielikums –</w:t>
      </w:r>
      <w:r w:rsidR="00B70E13" w:rsidRPr="0056122C">
        <w:rPr>
          <w:rFonts w:eastAsia="Times New Roman"/>
          <w:color w:val="auto"/>
        </w:rPr>
        <w:t xml:space="preserve"> Pretendenta pieredzes apraksts </w:t>
      </w:r>
      <w:r w:rsidR="00B70E13" w:rsidRPr="0056122C">
        <w:rPr>
          <w:rFonts w:eastAsia="Times New Roman"/>
          <w:i/>
          <w:color w:val="auto"/>
        </w:rPr>
        <w:t>(veidne)</w:t>
      </w:r>
      <w:r w:rsidR="00B70E13" w:rsidRPr="0056122C">
        <w:rPr>
          <w:rFonts w:eastAsia="Times New Roman"/>
          <w:color w:val="auto"/>
        </w:rPr>
        <w:t>;</w:t>
      </w:r>
    </w:p>
    <w:p w14:paraId="4B92C139" w14:textId="77777777" w:rsidR="0058363D" w:rsidRPr="0056122C" w:rsidRDefault="005F6E64" w:rsidP="0058363D">
      <w:pPr>
        <w:tabs>
          <w:tab w:val="left" w:pos="1418"/>
          <w:tab w:val="left" w:pos="9072"/>
        </w:tabs>
        <w:spacing w:after="0" w:line="240" w:lineRule="auto"/>
        <w:ind w:left="567"/>
        <w:rPr>
          <w:rFonts w:eastAsia="Times New Roman"/>
          <w:color w:val="auto"/>
        </w:rPr>
      </w:pPr>
      <w:r w:rsidRPr="0056122C">
        <w:rPr>
          <w:rFonts w:eastAsia="Times New Roman"/>
          <w:color w:val="auto"/>
        </w:rPr>
        <w:t>4</w:t>
      </w:r>
      <w:r w:rsidR="000C3CA7" w:rsidRPr="0056122C">
        <w:rPr>
          <w:rFonts w:eastAsia="Times New Roman"/>
          <w:color w:val="auto"/>
        </w:rPr>
        <w:t>.</w:t>
      </w:r>
      <w:r w:rsidR="007F279F" w:rsidRPr="0056122C">
        <w:rPr>
          <w:rFonts w:eastAsia="Times New Roman"/>
          <w:color w:val="auto"/>
        </w:rPr>
        <w:t xml:space="preserve">1. </w:t>
      </w:r>
      <w:r w:rsidR="000C3CA7" w:rsidRPr="0056122C">
        <w:rPr>
          <w:rFonts w:eastAsia="Times New Roman"/>
          <w:color w:val="auto"/>
        </w:rPr>
        <w:t xml:space="preserve">pielikums – </w:t>
      </w:r>
      <w:r w:rsidR="00B70E13" w:rsidRPr="0056122C">
        <w:rPr>
          <w:rFonts w:eastAsia="Times New Roman"/>
          <w:color w:val="auto"/>
        </w:rPr>
        <w:t xml:space="preserve">Tehniskais piedāvājums </w:t>
      </w:r>
      <w:r w:rsidR="0058363D" w:rsidRPr="0056122C">
        <w:rPr>
          <w:rFonts w:eastAsia="Times New Roman"/>
          <w:color w:val="auto"/>
        </w:rPr>
        <w:t xml:space="preserve">Iepirkuma priekšmeta 1. daļā “Iebūvējamās virtuves” </w:t>
      </w:r>
      <w:r w:rsidR="0058363D" w:rsidRPr="0056122C">
        <w:rPr>
          <w:rFonts w:eastAsia="Times New Roman"/>
          <w:i/>
          <w:color w:val="auto"/>
        </w:rPr>
        <w:t>(veidne)</w:t>
      </w:r>
      <w:r w:rsidR="0058363D" w:rsidRPr="0056122C">
        <w:rPr>
          <w:rFonts w:eastAsia="Times New Roman"/>
          <w:color w:val="auto"/>
        </w:rPr>
        <w:t>;</w:t>
      </w:r>
    </w:p>
    <w:p w14:paraId="580B8238" w14:textId="77777777" w:rsidR="0058363D" w:rsidRPr="0056122C" w:rsidRDefault="007F279F" w:rsidP="0058363D">
      <w:pPr>
        <w:spacing w:after="0" w:line="240" w:lineRule="auto"/>
        <w:ind w:left="567" w:right="26"/>
        <w:rPr>
          <w:rFonts w:eastAsia="Times New Roman"/>
          <w:color w:val="auto"/>
        </w:rPr>
      </w:pPr>
      <w:r w:rsidRPr="0056122C">
        <w:rPr>
          <w:rFonts w:eastAsia="Times New Roman"/>
          <w:color w:val="auto"/>
        </w:rPr>
        <w:t xml:space="preserve">4.2. </w:t>
      </w:r>
      <w:r w:rsidR="000C3CA7" w:rsidRPr="0056122C">
        <w:rPr>
          <w:rFonts w:eastAsia="Times New Roman"/>
          <w:color w:val="auto"/>
        </w:rPr>
        <w:t xml:space="preserve">pielikums – </w:t>
      </w:r>
      <w:r w:rsidR="0058363D" w:rsidRPr="0056122C">
        <w:rPr>
          <w:rFonts w:eastAsia="Times New Roman"/>
          <w:color w:val="auto"/>
        </w:rPr>
        <w:t xml:space="preserve">Tehniskais piedāvājums Iepirkuma priekšmeta 2. daļā “Laboratorijas mēbeles” </w:t>
      </w:r>
      <w:r w:rsidR="0058363D" w:rsidRPr="0056122C">
        <w:rPr>
          <w:rFonts w:eastAsia="Times New Roman"/>
          <w:i/>
          <w:color w:val="auto"/>
        </w:rPr>
        <w:t>(veidne)</w:t>
      </w:r>
      <w:r w:rsidR="0058363D" w:rsidRPr="0056122C">
        <w:rPr>
          <w:rFonts w:eastAsia="Times New Roman"/>
          <w:color w:val="auto"/>
        </w:rPr>
        <w:t>;</w:t>
      </w:r>
    </w:p>
    <w:p w14:paraId="4C8F885E" w14:textId="77777777" w:rsidR="00EB3CBF" w:rsidRPr="0056122C" w:rsidRDefault="00EB3CBF" w:rsidP="00EB3CBF">
      <w:pPr>
        <w:tabs>
          <w:tab w:val="left" w:pos="1418"/>
          <w:tab w:val="left" w:pos="9072"/>
        </w:tabs>
        <w:spacing w:after="0" w:line="240" w:lineRule="auto"/>
        <w:ind w:left="567"/>
        <w:rPr>
          <w:rFonts w:eastAsia="Times New Roman"/>
          <w:color w:val="auto"/>
        </w:rPr>
      </w:pPr>
      <w:r w:rsidRPr="0056122C">
        <w:rPr>
          <w:rFonts w:eastAsia="Times New Roman"/>
          <w:color w:val="auto"/>
        </w:rPr>
        <w:lastRenderedPageBreak/>
        <w:t xml:space="preserve">5.1. pielikums – Finanšu piedāvājums Iepirkuma priekšmeta 1. daļā “Iebūvējamās virtuves” </w:t>
      </w:r>
      <w:r w:rsidRPr="0056122C">
        <w:rPr>
          <w:rFonts w:eastAsia="Times New Roman"/>
          <w:i/>
          <w:color w:val="auto"/>
        </w:rPr>
        <w:t>(veidne)</w:t>
      </w:r>
      <w:r w:rsidRPr="0056122C">
        <w:rPr>
          <w:rFonts w:eastAsia="Times New Roman"/>
          <w:color w:val="auto"/>
        </w:rPr>
        <w:t>;</w:t>
      </w:r>
    </w:p>
    <w:p w14:paraId="396F58D0" w14:textId="77777777" w:rsidR="00EB3CBF" w:rsidRPr="0056122C" w:rsidRDefault="00EB3CBF" w:rsidP="00EB3CBF">
      <w:pPr>
        <w:spacing w:after="0" w:line="240" w:lineRule="auto"/>
        <w:ind w:left="567" w:right="26"/>
        <w:rPr>
          <w:rFonts w:eastAsia="Times New Roman"/>
          <w:color w:val="auto"/>
        </w:rPr>
      </w:pPr>
      <w:r w:rsidRPr="0056122C">
        <w:rPr>
          <w:rFonts w:eastAsia="Times New Roman"/>
          <w:color w:val="auto"/>
        </w:rPr>
        <w:t xml:space="preserve">5.2. pielikums – Finanšu piedāvājums Iepirkuma priekšmeta 2. daļā “Laboratorijas mēbeles” </w:t>
      </w:r>
      <w:r w:rsidRPr="0056122C">
        <w:rPr>
          <w:rFonts w:eastAsia="Times New Roman"/>
          <w:i/>
          <w:color w:val="auto"/>
        </w:rPr>
        <w:t>(veidne)</w:t>
      </w:r>
      <w:r w:rsidRPr="0056122C">
        <w:rPr>
          <w:rFonts w:eastAsia="Times New Roman"/>
          <w:color w:val="auto"/>
        </w:rPr>
        <w:t>;</w:t>
      </w:r>
    </w:p>
    <w:p w14:paraId="7FAEF528" w14:textId="77777777" w:rsidR="002255F0" w:rsidRPr="0056122C" w:rsidRDefault="00446B8F" w:rsidP="00EB3CBF">
      <w:pPr>
        <w:spacing w:after="0" w:line="240" w:lineRule="auto"/>
        <w:ind w:left="567" w:right="26"/>
        <w:rPr>
          <w:rFonts w:eastAsia="Times New Roman"/>
          <w:color w:val="auto"/>
        </w:rPr>
      </w:pPr>
      <w:r w:rsidRPr="0056122C">
        <w:rPr>
          <w:rFonts w:eastAsia="Times New Roman"/>
          <w:color w:val="auto"/>
        </w:rPr>
        <w:t xml:space="preserve">6.pielikums – </w:t>
      </w:r>
      <w:r w:rsidR="000C3CA7" w:rsidRPr="0056122C">
        <w:rPr>
          <w:rFonts w:eastAsia="Times New Roman"/>
          <w:color w:val="auto"/>
        </w:rPr>
        <w:t>Piegādes līgums (</w:t>
      </w:r>
      <w:r w:rsidR="000C3CA7" w:rsidRPr="0056122C">
        <w:rPr>
          <w:rFonts w:eastAsia="Times New Roman"/>
          <w:i/>
          <w:color w:val="auto"/>
        </w:rPr>
        <w:t>projekts</w:t>
      </w:r>
      <w:r w:rsidR="000C3CA7" w:rsidRPr="0056122C">
        <w:rPr>
          <w:rFonts w:eastAsia="Times New Roman"/>
          <w:color w:val="auto"/>
        </w:rPr>
        <w:t>).</w:t>
      </w:r>
    </w:p>
    <w:p w14:paraId="75FFF850" w14:textId="77777777" w:rsidR="00946D50" w:rsidRPr="006849D3" w:rsidRDefault="00946D50" w:rsidP="006E40F8">
      <w:pPr>
        <w:spacing w:after="0" w:line="240" w:lineRule="auto"/>
        <w:ind w:left="567" w:hanging="573"/>
        <w:rPr>
          <w:rFonts w:eastAsia="Times New Roman"/>
          <w:color w:val="auto"/>
        </w:rPr>
      </w:pPr>
    </w:p>
    <w:p w14:paraId="77E60DC5" w14:textId="77777777" w:rsidR="00686ED5" w:rsidRPr="009D55EB" w:rsidRDefault="00686ED5" w:rsidP="00785334">
      <w:pPr>
        <w:spacing w:after="0" w:line="240" w:lineRule="auto"/>
        <w:rPr>
          <w:rFonts w:eastAsia="Times New Roman"/>
        </w:rPr>
      </w:pPr>
    </w:p>
    <w:sectPr w:rsidR="00686ED5" w:rsidRPr="009D55EB" w:rsidSect="00481B9E">
      <w:headerReference w:type="default" r:id="rId16"/>
      <w:footerReference w:type="default" r:id="rId17"/>
      <w:pgSz w:w="11906" w:h="16838"/>
      <w:pgMar w:top="1134" w:right="1134" w:bottom="1134" w:left="1701" w:header="709"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E173B" w14:textId="77777777" w:rsidR="008050FB" w:rsidRDefault="008050FB">
      <w:pPr>
        <w:spacing w:after="0" w:line="240" w:lineRule="auto"/>
      </w:pPr>
      <w:r>
        <w:separator/>
      </w:r>
    </w:p>
  </w:endnote>
  <w:endnote w:type="continuationSeparator" w:id="0">
    <w:p w14:paraId="02D29FEA" w14:textId="77777777" w:rsidR="008050FB" w:rsidRDefault="0080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6386" w14:textId="419358D9" w:rsidR="004E09C6" w:rsidRPr="00C9387A" w:rsidRDefault="00DB0227" w:rsidP="004E09C6">
    <w:pPr>
      <w:tabs>
        <w:tab w:val="center" w:pos="4153"/>
        <w:tab w:val="right" w:pos="8306"/>
      </w:tabs>
      <w:spacing w:after="0" w:line="240" w:lineRule="auto"/>
      <w:jc w:val="center"/>
      <w:rPr>
        <w:rFonts w:eastAsia="Times New Roman"/>
        <w:sz w:val="20"/>
        <w:szCs w:val="20"/>
      </w:rPr>
    </w:pPr>
    <w:r w:rsidRPr="00C9387A">
      <w:rPr>
        <w:rFonts w:eastAsia="Times New Roman"/>
        <w:sz w:val="20"/>
        <w:szCs w:val="20"/>
      </w:rPr>
      <w:fldChar w:fldCharType="begin"/>
    </w:r>
    <w:r w:rsidRPr="00C9387A">
      <w:rPr>
        <w:rFonts w:eastAsia="Times New Roman"/>
        <w:sz w:val="20"/>
        <w:szCs w:val="20"/>
      </w:rPr>
      <w:instrText>PAGE</w:instrText>
    </w:r>
    <w:r w:rsidRPr="00C9387A">
      <w:rPr>
        <w:rFonts w:eastAsia="Times New Roman"/>
        <w:sz w:val="20"/>
        <w:szCs w:val="20"/>
      </w:rPr>
      <w:fldChar w:fldCharType="separate"/>
    </w:r>
    <w:r w:rsidR="00B17638">
      <w:rPr>
        <w:rFonts w:eastAsia="Times New Roman"/>
        <w:noProof/>
        <w:sz w:val="20"/>
        <w:szCs w:val="20"/>
      </w:rPr>
      <w:t>14</w:t>
    </w:r>
    <w:r w:rsidRPr="00C9387A">
      <w:rPr>
        <w:rFonts w:eastAsia="Times New Roman"/>
        <w:sz w:val="20"/>
        <w:szCs w:val="20"/>
      </w:rPr>
      <w:fldChar w:fldCharType="end"/>
    </w:r>
    <w:r w:rsidRPr="00C9387A">
      <w:rPr>
        <w:rFonts w:eastAsia="Times New Roman"/>
        <w:sz w:val="20"/>
        <w:szCs w:val="20"/>
      </w:rPr>
      <w:t xml:space="preserve"> no </w:t>
    </w:r>
    <w:r w:rsidRPr="00C9387A">
      <w:rPr>
        <w:rFonts w:eastAsia="Times New Roman"/>
        <w:sz w:val="20"/>
        <w:szCs w:val="20"/>
      </w:rPr>
      <w:fldChar w:fldCharType="begin"/>
    </w:r>
    <w:r w:rsidRPr="00C9387A">
      <w:rPr>
        <w:rFonts w:eastAsia="Times New Roman"/>
        <w:sz w:val="20"/>
        <w:szCs w:val="20"/>
      </w:rPr>
      <w:instrText>NUMPAGES</w:instrText>
    </w:r>
    <w:r w:rsidRPr="00C9387A">
      <w:rPr>
        <w:rFonts w:eastAsia="Times New Roman"/>
        <w:sz w:val="20"/>
        <w:szCs w:val="20"/>
      </w:rPr>
      <w:fldChar w:fldCharType="separate"/>
    </w:r>
    <w:r w:rsidR="00B17638">
      <w:rPr>
        <w:rFonts w:eastAsia="Times New Roman"/>
        <w:noProof/>
        <w:sz w:val="20"/>
        <w:szCs w:val="20"/>
      </w:rPr>
      <w:t>14</w:t>
    </w:r>
    <w:r w:rsidRPr="00C9387A">
      <w:rPr>
        <w:rFonts w:eastAsia="Times New Roman"/>
        <w:sz w:val="20"/>
        <w:szCs w:val="20"/>
      </w:rPr>
      <w:fldChar w:fldCharType="end"/>
    </w:r>
  </w:p>
  <w:p w14:paraId="5978D868" w14:textId="77777777" w:rsidR="00DB0227" w:rsidRDefault="00DB0227">
    <w:pPr>
      <w:tabs>
        <w:tab w:val="center" w:pos="4153"/>
        <w:tab w:val="right" w:pos="8306"/>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EE228" w14:textId="77777777" w:rsidR="008050FB" w:rsidRDefault="008050FB">
      <w:pPr>
        <w:spacing w:after="0" w:line="240" w:lineRule="auto"/>
      </w:pPr>
      <w:r>
        <w:separator/>
      </w:r>
    </w:p>
  </w:footnote>
  <w:footnote w:type="continuationSeparator" w:id="0">
    <w:p w14:paraId="08968A68" w14:textId="77777777" w:rsidR="008050FB" w:rsidRDefault="008050FB">
      <w:pPr>
        <w:spacing w:after="0" w:line="240" w:lineRule="auto"/>
      </w:pPr>
      <w:r>
        <w:continuationSeparator/>
      </w:r>
    </w:p>
  </w:footnote>
  <w:footnote w:id="1">
    <w:p w14:paraId="304DCBB7" w14:textId="77777777" w:rsidR="00DB0227" w:rsidRPr="002C464E" w:rsidRDefault="00DB0227" w:rsidP="005E29F1">
      <w:pPr>
        <w:pStyle w:val="FootnoteText"/>
        <w:rPr>
          <w:rFonts w:asciiTheme="majorHAnsi" w:hAnsiTheme="majorHAnsi" w:cstheme="majorHAnsi"/>
          <w:sz w:val="20"/>
        </w:rPr>
      </w:pPr>
      <w:r w:rsidRPr="002C464E">
        <w:rPr>
          <w:rStyle w:val="FootnoteReference"/>
          <w:rFonts w:asciiTheme="majorHAnsi" w:hAnsiTheme="majorHAnsi" w:cstheme="majorHAnsi"/>
          <w:sz w:val="20"/>
        </w:rPr>
        <w:footnoteRef/>
      </w:r>
      <w:r w:rsidRPr="002C464E">
        <w:rPr>
          <w:rFonts w:asciiTheme="majorHAnsi" w:hAnsiTheme="majorHAnsi" w:cstheme="majorHAnsi"/>
          <w:sz w:val="20"/>
        </w:rPr>
        <w:t xml:space="preserve"> https://www.eis.gov.lv/EIS/Publications/PublicationView.aspx?PublicationId=883</w:t>
      </w:r>
    </w:p>
  </w:footnote>
  <w:footnote w:id="2">
    <w:p w14:paraId="338CF9B5" w14:textId="77777777" w:rsidR="00DB0227" w:rsidRDefault="00DB0227" w:rsidP="005E29F1">
      <w:pPr>
        <w:pStyle w:val="FootnoteText"/>
        <w:jc w:val="both"/>
      </w:pPr>
      <w:r w:rsidRPr="002C464E">
        <w:rPr>
          <w:rStyle w:val="FootnoteReference"/>
          <w:rFonts w:asciiTheme="majorHAnsi" w:hAnsiTheme="majorHAnsi" w:cstheme="majorHAnsi"/>
          <w:sz w:val="20"/>
        </w:rPr>
        <w:footnoteRef/>
      </w:r>
      <w:r w:rsidRPr="002C464E">
        <w:rPr>
          <w:rFonts w:asciiTheme="majorHAnsi" w:hAnsiTheme="majorHAnsi" w:cstheme="majorHAnsi"/>
          <w:sz w:val="20"/>
        </w:rPr>
        <w:t xml:space="preserve"> Pasūtītājam ir saistoši </w:t>
      </w:r>
      <w:r w:rsidRPr="002C464E">
        <w:rPr>
          <w:rFonts w:asciiTheme="majorHAnsi" w:hAnsiTheme="majorHAnsi" w:cstheme="majorHAnsi"/>
          <w:sz w:val="20"/>
          <w:u w:val="single"/>
        </w:rPr>
        <w:t>visi</w:t>
      </w:r>
      <w:r w:rsidRPr="002C464E">
        <w:rPr>
          <w:rFonts w:asciiTheme="majorHAnsi" w:hAnsiTheme="majorHAnsi" w:cstheme="majorHAnsi"/>
          <w:sz w:val="20"/>
        </w:rPr>
        <w:t xml:space="preserve"> uz minēto e-pasta adresi nosūtītie jautājumi neatkarīgi no to iesniegšanas formas (oficiāls dokuments netiek pieprasīts), līdz ar to administratīvā sloga mazināšanas nolūkā un, lai sekmētu operatīvāku atbilžu sniegšanu, Pasūtītājs iesaka jautājumus iesniegt e-pasta teksta formā bez pievienotiem oficiāliem dokumentiem.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5CD3" w14:textId="77777777" w:rsidR="00DB0227" w:rsidRPr="00C9387A" w:rsidRDefault="00DB0227">
    <w:pPr>
      <w:tabs>
        <w:tab w:val="center" w:pos="4153"/>
        <w:tab w:val="right" w:pos="8306"/>
      </w:tabs>
      <w:spacing w:after="0" w:line="240" w:lineRule="auto"/>
      <w:jc w:val="center"/>
      <w:rPr>
        <w:rFonts w:eastAsia="Times New Roman"/>
        <w:sz w:val="20"/>
        <w:szCs w:val="20"/>
      </w:rPr>
    </w:pPr>
    <w:r w:rsidRPr="00C9387A">
      <w:rPr>
        <w:rFonts w:eastAsia="Times New Roman"/>
        <w:sz w:val="20"/>
        <w:szCs w:val="20"/>
      </w:rPr>
      <w:t>Latvijas Universitātes</w:t>
    </w:r>
  </w:p>
  <w:p w14:paraId="6495E504" w14:textId="77777777" w:rsidR="00DB0227" w:rsidRPr="00C9387A" w:rsidRDefault="00DB0227">
    <w:pPr>
      <w:tabs>
        <w:tab w:val="center" w:pos="4153"/>
        <w:tab w:val="right" w:pos="8306"/>
      </w:tabs>
      <w:spacing w:after="0" w:line="240" w:lineRule="auto"/>
      <w:jc w:val="center"/>
      <w:rPr>
        <w:rFonts w:eastAsia="Times New Roman"/>
        <w:sz w:val="20"/>
        <w:szCs w:val="20"/>
      </w:rPr>
    </w:pPr>
    <w:r w:rsidRPr="00C9387A">
      <w:rPr>
        <w:rFonts w:eastAsia="Times New Roman"/>
        <w:sz w:val="20"/>
        <w:szCs w:val="20"/>
      </w:rPr>
      <w:t xml:space="preserve">atklāta konkursa </w:t>
    </w:r>
  </w:p>
  <w:p w14:paraId="657FA68A" w14:textId="77777777" w:rsidR="00DB0227" w:rsidRPr="000D0E4B" w:rsidRDefault="00DB0227">
    <w:pPr>
      <w:spacing w:after="0" w:line="240" w:lineRule="auto"/>
      <w:jc w:val="center"/>
      <w:rPr>
        <w:rFonts w:eastAsia="Times New Roman"/>
        <w:sz w:val="14"/>
        <w:szCs w:val="14"/>
      </w:rPr>
    </w:pPr>
    <w:r w:rsidRPr="004522D2">
      <w:rPr>
        <w:sz w:val="20"/>
        <w:szCs w:val="20"/>
      </w:rPr>
      <w:t>“</w:t>
    </w:r>
    <w:r w:rsidR="0078259D" w:rsidRPr="000D0E4B">
      <w:rPr>
        <w:rFonts w:eastAsia="Times New Roman"/>
        <w:sz w:val="20"/>
        <w:szCs w:val="20"/>
      </w:rPr>
      <w:t>Virtuves un laboratorijas mēbeļu piegāde un uzstādīšana</w:t>
    </w:r>
    <w:r w:rsidRPr="000D0E4B">
      <w:rPr>
        <w:sz w:val="20"/>
        <w:szCs w:val="20"/>
      </w:rPr>
      <w:t xml:space="preserve">” </w:t>
    </w:r>
  </w:p>
  <w:p w14:paraId="6D24DF09" w14:textId="77777777" w:rsidR="00DB0227" w:rsidRPr="000D0E4B" w:rsidRDefault="00DB0227">
    <w:pPr>
      <w:tabs>
        <w:tab w:val="center" w:pos="4153"/>
        <w:tab w:val="right" w:pos="8306"/>
      </w:tabs>
      <w:spacing w:after="0" w:line="240" w:lineRule="auto"/>
      <w:jc w:val="center"/>
      <w:rPr>
        <w:rFonts w:eastAsia="Times New Roman"/>
        <w:sz w:val="20"/>
        <w:szCs w:val="20"/>
      </w:rPr>
    </w:pPr>
    <w:r w:rsidRPr="000D0E4B">
      <w:rPr>
        <w:rFonts w:eastAsia="Times New Roman"/>
        <w:sz w:val="20"/>
        <w:szCs w:val="20"/>
      </w:rPr>
      <w:t xml:space="preserve"> (iepirkuma identifikācijas Nr.LU 2018/4</w:t>
    </w:r>
    <w:r w:rsidR="000D0E4B" w:rsidRPr="000D0E4B">
      <w:rPr>
        <w:rFonts w:eastAsia="Times New Roman"/>
        <w:sz w:val="20"/>
        <w:szCs w:val="20"/>
      </w:rPr>
      <w:t>5</w:t>
    </w:r>
    <w:r w:rsidRPr="000D0E4B">
      <w:rPr>
        <w:rFonts w:eastAsia="Times New Roman"/>
        <w:sz w:val="20"/>
        <w:szCs w:val="20"/>
      </w:rPr>
      <w:t>_ERAF)</w:t>
    </w:r>
  </w:p>
  <w:p w14:paraId="3A8D537B" w14:textId="77777777" w:rsidR="00DB0227" w:rsidRPr="00C9387A" w:rsidRDefault="00DB0227">
    <w:pPr>
      <w:tabs>
        <w:tab w:val="center" w:pos="4153"/>
        <w:tab w:val="right" w:pos="8306"/>
      </w:tabs>
      <w:spacing w:after="0" w:line="240" w:lineRule="auto"/>
      <w:jc w:val="center"/>
      <w:rPr>
        <w:rFonts w:eastAsia="Times New Roman"/>
        <w:sz w:val="20"/>
        <w:szCs w:val="20"/>
      </w:rPr>
    </w:pPr>
    <w:r w:rsidRPr="000D0E4B">
      <w:rPr>
        <w:rFonts w:eastAsia="Times New Roman"/>
        <w:sz w:val="20"/>
        <w:szCs w:val="20"/>
      </w:rPr>
      <w:t>N O L I K U M S</w:t>
    </w:r>
  </w:p>
  <w:p w14:paraId="5AC86F39" w14:textId="77777777" w:rsidR="00DB0227" w:rsidRDefault="00DB0227">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1A5"/>
    <w:multiLevelType w:val="multilevel"/>
    <w:tmpl w:val="4FA83AF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A27C32"/>
    <w:multiLevelType w:val="multilevel"/>
    <w:tmpl w:val="ED6ABD1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165023"/>
    <w:multiLevelType w:val="multilevel"/>
    <w:tmpl w:val="8E4ECB30"/>
    <w:lvl w:ilvl="0">
      <w:start w:val="37"/>
      <w:numFmt w:val="decimal"/>
      <w:lvlText w:val="%1."/>
      <w:lvlJc w:val="left"/>
      <w:pPr>
        <w:ind w:left="360" w:hanging="360"/>
      </w:pPr>
      <w:rPr>
        <w:b w:val="0"/>
        <w:i w:val="0"/>
        <w:color w:val="auto"/>
      </w:rPr>
    </w:lvl>
    <w:lvl w:ilvl="1">
      <w:start w:val="1"/>
      <w:numFmt w:val="decimal"/>
      <w:lvlText w:val="%1.%2."/>
      <w:lvlJc w:val="left"/>
      <w:pPr>
        <w:ind w:left="792" w:hanging="432"/>
      </w:pPr>
      <w:rPr>
        <w:b w:val="0"/>
      </w:rPr>
    </w:lvl>
    <w:lvl w:ilvl="2">
      <w:start w:val="1"/>
      <w:numFmt w:val="decimal"/>
      <w:lvlText w:val="%1.%2.%3."/>
      <w:lvlJc w:val="left"/>
      <w:pPr>
        <w:ind w:left="277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B4D3C"/>
    <w:multiLevelType w:val="multilevel"/>
    <w:tmpl w:val="728C0968"/>
    <w:lvl w:ilvl="0">
      <w:start w:val="7"/>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 w15:restartNumberingAfterBreak="0">
    <w:nsid w:val="0B6B46C0"/>
    <w:multiLevelType w:val="multilevel"/>
    <w:tmpl w:val="31F018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1372A5"/>
    <w:multiLevelType w:val="multilevel"/>
    <w:tmpl w:val="53AA1BF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3802C9"/>
    <w:multiLevelType w:val="multilevel"/>
    <w:tmpl w:val="34C4B150"/>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FF368F0"/>
    <w:multiLevelType w:val="multilevel"/>
    <w:tmpl w:val="44BA0CE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Calibri" w:eastAsia="Times New Roman" w:hAnsi="Calibri" w:cs="Calibri"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E4DFD"/>
    <w:multiLevelType w:val="multilevel"/>
    <w:tmpl w:val="31084A96"/>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21811BF6"/>
    <w:multiLevelType w:val="multilevel"/>
    <w:tmpl w:val="B35EA22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6A0D52"/>
    <w:multiLevelType w:val="multilevel"/>
    <w:tmpl w:val="5352D64A"/>
    <w:lvl w:ilvl="0">
      <w:start w:val="1"/>
      <w:numFmt w:val="decimal"/>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6607824"/>
    <w:multiLevelType w:val="multilevel"/>
    <w:tmpl w:val="9972336A"/>
    <w:lvl w:ilvl="0">
      <w:start w:val="3"/>
      <w:numFmt w:val="decimal"/>
      <w:lvlText w:val="%1."/>
      <w:lvlJc w:val="left"/>
      <w:pPr>
        <w:ind w:left="360" w:hanging="360"/>
      </w:pPr>
      <w:rPr>
        <w:rFonts w:ascii="Calibri" w:eastAsia="Calibri" w:hAnsi="Calibri" w:cs="Calibri"/>
        <w:sz w:val="22"/>
        <w:szCs w:val="22"/>
      </w:rPr>
    </w:lvl>
    <w:lvl w:ilvl="1">
      <w:start w:val="1"/>
      <w:numFmt w:val="decimal"/>
      <w:lvlText w:val="%1.%2."/>
      <w:lvlJc w:val="left"/>
      <w:pPr>
        <w:ind w:left="360" w:hanging="360"/>
      </w:pPr>
      <w:rPr>
        <w:rFonts w:ascii="Times New Roman" w:eastAsia="Times New Roman" w:hAnsi="Times New Roman" w:cs="Times New Roman"/>
        <w:b w:val="0"/>
        <w:i w:val="0"/>
        <w:color w:val="000000"/>
        <w:sz w:val="22"/>
        <w:szCs w:val="22"/>
      </w:rPr>
    </w:lvl>
    <w:lvl w:ilvl="2">
      <w:start w:val="1"/>
      <w:numFmt w:val="decimal"/>
      <w:lvlText w:val="%1.%2.%3."/>
      <w:lvlJc w:val="left"/>
      <w:pPr>
        <w:ind w:left="720" w:hanging="720"/>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080" w:hanging="108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440" w:hanging="1440"/>
      </w:pPr>
      <w:rPr>
        <w:rFonts w:ascii="Calibri" w:eastAsia="Calibri" w:hAnsi="Calibri" w:cs="Calibri"/>
        <w:sz w:val="22"/>
        <w:szCs w:val="22"/>
      </w:rPr>
    </w:lvl>
  </w:abstractNum>
  <w:abstractNum w:abstractNumId="12" w15:restartNumberingAfterBreak="0">
    <w:nsid w:val="26930AEC"/>
    <w:multiLevelType w:val="multilevel"/>
    <w:tmpl w:val="6A54AB3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E42FA5"/>
    <w:multiLevelType w:val="multilevel"/>
    <w:tmpl w:val="ED6ABD1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68486C"/>
    <w:multiLevelType w:val="hybridMultilevel"/>
    <w:tmpl w:val="3B301680"/>
    <w:lvl w:ilvl="0" w:tplc="CAC2F316">
      <w:start w:val="1"/>
      <w:numFmt w:val="decimal"/>
      <w:lvlText w:val="%1."/>
      <w:lvlJc w:val="left"/>
      <w:pPr>
        <w:ind w:left="423" w:hanging="360"/>
      </w:pPr>
      <w:rPr>
        <w:rFonts w:eastAsia="Calibri" w:hint="default"/>
      </w:rPr>
    </w:lvl>
    <w:lvl w:ilvl="1" w:tplc="04260019" w:tentative="1">
      <w:start w:val="1"/>
      <w:numFmt w:val="lowerLetter"/>
      <w:lvlText w:val="%2."/>
      <w:lvlJc w:val="left"/>
      <w:pPr>
        <w:ind w:left="1143" w:hanging="360"/>
      </w:pPr>
    </w:lvl>
    <w:lvl w:ilvl="2" w:tplc="0426001B" w:tentative="1">
      <w:start w:val="1"/>
      <w:numFmt w:val="lowerRoman"/>
      <w:lvlText w:val="%3."/>
      <w:lvlJc w:val="right"/>
      <w:pPr>
        <w:ind w:left="1863" w:hanging="180"/>
      </w:pPr>
    </w:lvl>
    <w:lvl w:ilvl="3" w:tplc="0426000F" w:tentative="1">
      <w:start w:val="1"/>
      <w:numFmt w:val="decimal"/>
      <w:lvlText w:val="%4."/>
      <w:lvlJc w:val="left"/>
      <w:pPr>
        <w:ind w:left="2583" w:hanging="360"/>
      </w:pPr>
    </w:lvl>
    <w:lvl w:ilvl="4" w:tplc="04260019" w:tentative="1">
      <w:start w:val="1"/>
      <w:numFmt w:val="lowerLetter"/>
      <w:lvlText w:val="%5."/>
      <w:lvlJc w:val="left"/>
      <w:pPr>
        <w:ind w:left="3303" w:hanging="360"/>
      </w:pPr>
    </w:lvl>
    <w:lvl w:ilvl="5" w:tplc="0426001B" w:tentative="1">
      <w:start w:val="1"/>
      <w:numFmt w:val="lowerRoman"/>
      <w:lvlText w:val="%6."/>
      <w:lvlJc w:val="right"/>
      <w:pPr>
        <w:ind w:left="4023" w:hanging="180"/>
      </w:pPr>
    </w:lvl>
    <w:lvl w:ilvl="6" w:tplc="0426000F" w:tentative="1">
      <w:start w:val="1"/>
      <w:numFmt w:val="decimal"/>
      <w:lvlText w:val="%7."/>
      <w:lvlJc w:val="left"/>
      <w:pPr>
        <w:ind w:left="4743" w:hanging="360"/>
      </w:pPr>
    </w:lvl>
    <w:lvl w:ilvl="7" w:tplc="04260019" w:tentative="1">
      <w:start w:val="1"/>
      <w:numFmt w:val="lowerLetter"/>
      <w:lvlText w:val="%8."/>
      <w:lvlJc w:val="left"/>
      <w:pPr>
        <w:ind w:left="5463" w:hanging="360"/>
      </w:pPr>
    </w:lvl>
    <w:lvl w:ilvl="8" w:tplc="0426001B" w:tentative="1">
      <w:start w:val="1"/>
      <w:numFmt w:val="lowerRoman"/>
      <w:lvlText w:val="%9."/>
      <w:lvlJc w:val="right"/>
      <w:pPr>
        <w:ind w:left="6183" w:hanging="180"/>
      </w:pPr>
    </w:lvl>
  </w:abstractNum>
  <w:abstractNum w:abstractNumId="15" w15:restartNumberingAfterBreak="0">
    <w:nsid w:val="35F94AE9"/>
    <w:multiLevelType w:val="hybridMultilevel"/>
    <w:tmpl w:val="4316196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3AD25C56"/>
    <w:multiLevelType w:val="multilevel"/>
    <w:tmpl w:val="3978FE1E"/>
    <w:lvl w:ilvl="0">
      <w:start w:val="1"/>
      <w:numFmt w:val="decimal"/>
      <w:lvlText w:val="%1."/>
      <w:lvlJc w:val="righ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3F607B8E"/>
    <w:multiLevelType w:val="multilevel"/>
    <w:tmpl w:val="ED6ABD1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2D22807"/>
    <w:multiLevelType w:val="multilevel"/>
    <w:tmpl w:val="A498F528"/>
    <w:lvl w:ilvl="0">
      <w:start w:val="4"/>
      <w:numFmt w:val="decimal"/>
      <w:lvlText w:val="%1."/>
      <w:lvlJc w:val="left"/>
      <w:pPr>
        <w:ind w:left="360" w:hanging="360"/>
      </w:pPr>
      <w:rPr>
        <w:b/>
        <w:u w:val="single"/>
        <w:vertAlign w:val="baseline"/>
      </w:rPr>
    </w:lvl>
    <w:lvl w:ilvl="1">
      <w:start w:val="4"/>
      <w:numFmt w:val="decimal"/>
      <w:lvlText w:val="%1.%2."/>
      <w:lvlJc w:val="left"/>
      <w:pPr>
        <w:ind w:left="360" w:hanging="360"/>
      </w:pPr>
      <w:rPr>
        <w:b w:val="0"/>
        <w:sz w:val="22"/>
        <w:szCs w:val="22"/>
        <w:u w:val="none"/>
        <w:vertAlign w:val="baseline"/>
      </w:rPr>
    </w:lvl>
    <w:lvl w:ilvl="2">
      <w:start w:val="1"/>
      <w:numFmt w:val="decimal"/>
      <w:lvlText w:val="%1.%2.%3."/>
      <w:lvlJc w:val="left"/>
      <w:pPr>
        <w:ind w:left="720" w:hanging="720"/>
      </w:pPr>
      <w:rPr>
        <w:b w:val="0"/>
        <w:u w:val="none"/>
        <w:vertAlign w:val="baseline"/>
      </w:rPr>
    </w:lvl>
    <w:lvl w:ilvl="3">
      <w:start w:val="1"/>
      <w:numFmt w:val="decimal"/>
      <w:lvlText w:val="%1.%2.%3.%4."/>
      <w:lvlJc w:val="left"/>
      <w:pPr>
        <w:ind w:left="720" w:hanging="720"/>
      </w:pPr>
      <w:rPr>
        <w:b/>
        <w:u w:val="single"/>
        <w:vertAlign w:val="baseline"/>
      </w:rPr>
    </w:lvl>
    <w:lvl w:ilvl="4">
      <w:start w:val="1"/>
      <w:numFmt w:val="decimal"/>
      <w:lvlText w:val="%1.%2.%3.%4.%5."/>
      <w:lvlJc w:val="left"/>
      <w:pPr>
        <w:ind w:left="1080" w:hanging="1080"/>
      </w:pPr>
      <w:rPr>
        <w:b/>
        <w:u w:val="single"/>
        <w:vertAlign w:val="baseline"/>
      </w:rPr>
    </w:lvl>
    <w:lvl w:ilvl="5">
      <w:start w:val="1"/>
      <w:numFmt w:val="decimal"/>
      <w:lvlText w:val="%1.%2.%3.%4.%5.%6."/>
      <w:lvlJc w:val="left"/>
      <w:pPr>
        <w:ind w:left="1080" w:hanging="1080"/>
      </w:pPr>
      <w:rPr>
        <w:b/>
        <w:u w:val="single"/>
        <w:vertAlign w:val="baseline"/>
      </w:rPr>
    </w:lvl>
    <w:lvl w:ilvl="6">
      <w:start w:val="1"/>
      <w:numFmt w:val="decimal"/>
      <w:lvlText w:val="%1.%2.%3.%4.%5.%6.%7."/>
      <w:lvlJc w:val="left"/>
      <w:pPr>
        <w:ind w:left="1440" w:hanging="1440"/>
      </w:pPr>
      <w:rPr>
        <w:b/>
        <w:u w:val="single"/>
        <w:vertAlign w:val="baseline"/>
      </w:rPr>
    </w:lvl>
    <w:lvl w:ilvl="7">
      <w:start w:val="1"/>
      <w:numFmt w:val="decimal"/>
      <w:lvlText w:val="%1.%2.%3.%4.%5.%6.%7.%8."/>
      <w:lvlJc w:val="left"/>
      <w:pPr>
        <w:ind w:left="1440" w:hanging="1440"/>
      </w:pPr>
      <w:rPr>
        <w:b/>
        <w:u w:val="single"/>
        <w:vertAlign w:val="baseline"/>
      </w:rPr>
    </w:lvl>
    <w:lvl w:ilvl="8">
      <w:start w:val="1"/>
      <w:numFmt w:val="decimal"/>
      <w:lvlText w:val="%1.%2.%3.%4.%5.%6.%7.%8.%9."/>
      <w:lvlJc w:val="left"/>
      <w:pPr>
        <w:ind w:left="1800" w:hanging="1800"/>
      </w:pPr>
      <w:rPr>
        <w:b/>
        <w:u w:val="single"/>
        <w:vertAlign w:val="baseline"/>
      </w:rPr>
    </w:lvl>
  </w:abstractNum>
  <w:abstractNum w:abstractNumId="19" w15:restartNumberingAfterBreak="0">
    <w:nsid w:val="476D5254"/>
    <w:multiLevelType w:val="multilevel"/>
    <w:tmpl w:val="552845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7B23E29"/>
    <w:multiLevelType w:val="multilevel"/>
    <w:tmpl w:val="CD6097D2"/>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rPr>
        <w:sz w:val="22"/>
        <w:szCs w:val="22"/>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86D51A9"/>
    <w:multiLevelType w:val="multilevel"/>
    <w:tmpl w:val="18FE2510"/>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B2A47DB"/>
    <w:multiLevelType w:val="multilevel"/>
    <w:tmpl w:val="9CB0AC7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CA777FD"/>
    <w:multiLevelType w:val="multilevel"/>
    <w:tmpl w:val="EF3C884A"/>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E2D6A0C"/>
    <w:multiLevelType w:val="multilevel"/>
    <w:tmpl w:val="15DAA98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D121BF"/>
    <w:multiLevelType w:val="multilevel"/>
    <w:tmpl w:val="9DC03F7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898053C"/>
    <w:multiLevelType w:val="multilevel"/>
    <w:tmpl w:val="552845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A89080F"/>
    <w:multiLevelType w:val="multilevel"/>
    <w:tmpl w:val="79D41D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0C6DDE"/>
    <w:multiLevelType w:val="hybridMultilevel"/>
    <w:tmpl w:val="81701CDC"/>
    <w:lvl w:ilvl="0" w:tplc="9C68C8C6">
      <w:start w:val="1"/>
      <w:numFmt w:val="bullet"/>
      <w:lvlText w:val=""/>
      <w:lvlJc w:val="left"/>
      <w:pPr>
        <w:ind w:left="360" w:hanging="360"/>
      </w:pPr>
      <w:rPr>
        <w:rFonts w:ascii="Symbol" w:hAnsi="Symbol" w:hint="default"/>
        <w:sz w:val="22"/>
        <w:szCs w:val="22"/>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F8D73C6"/>
    <w:multiLevelType w:val="multilevel"/>
    <w:tmpl w:val="69D0C8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FF33E0A"/>
    <w:multiLevelType w:val="multilevel"/>
    <w:tmpl w:val="CCF8D166"/>
    <w:lvl w:ilvl="0">
      <w:start w:val="2"/>
      <w:numFmt w:val="decimal"/>
      <w:lvlText w:val="%1."/>
      <w:lvlJc w:val="left"/>
      <w:pPr>
        <w:ind w:left="540" w:hanging="540"/>
      </w:pPr>
      <w:rPr>
        <w:rFonts w:hint="default"/>
        <w:b/>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0850E71"/>
    <w:multiLevelType w:val="multilevel"/>
    <w:tmpl w:val="64B4E30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F60A76"/>
    <w:multiLevelType w:val="multilevel"/>
    <w:tmpl w:val="F7A8B180"/>
    <w:lvl w:ilvl="0">
      <w:start w:val="4"/>
      <w:numFmt w:val="decimal"/>
      <w:lvlText w:val="%1."/>
      <w:lvlJc w:val="left"/>
      <w:pPr>
        <w:ind w:left="360" w:hanging="360"/>
      </w:pPr>
      <w:rPr>
        <w:b/>
        <w:u w:val="single"/>
        <w:vertAlign w:val="baseline"/>
      </w:rPr>
    </w:lvl>
    <w:lvl w:ilvl="1">
      <w:start w:val="4"/>
      <w:numFmt w:val="decimal"/>
      <w:lvlText w:val="%1.%2."/>
      <w:lvlJc w:val="left"/>
      <w:pPr>
        <w:ind w:left="360" w:hanging="360"/>
      </w:pPr>
      <w:rPr>
        <w:b w:val="0"/>
        <w:sz w:val="22"/>
        <w:szCs w:val="22"/>
        <w:u w:val="none"/>
        <w:vertAlign w:val="baseline"/>
      </w:rPr>
    </w:lvl>
    <w:lvl w:ilvl="2">
      <w:start w:val="1"/>
      <w:numFmt w:val="decimal"/>
      <w:lvlText w:val="%1.%2.%3."/>
      <w:lvlJc w:val="left"/>
      <w:pPr>
        <w:ind w:left="720" w:hanging="720"/>
      </w:pPr>
      <w:rPr>
        <w:b w:val="0"/>
        <w:u w:val="none"/>
        <w:vertAlign w:val="baseline"/>
      </w:rPr>
    </w:lvl>
    <w:lvl w:ilvl="3">
      <w:start w:val="1"/>
      <w:numFmt w:val="decimal"/>
      <w:lvlText w:val="%1.%2.%3.%4."/>
      <w:lvlJc w:val="left"/>
      <w:pPr>
        <w:ind w:left="720" w:hanging="720"/>
      </w:pPr>
      <w:rPr>
        <w:b/>
        <w:u w:val="single"/>
        <w:vertAlign w:val="baseline"/>
      </w:rPr>
    </w:lvl>
    <w:lvl w:ilvl="4">
      <w:start w:val="1"/>
      <w:numFmt w:val="decimal"/>
      <w:lvlText w:val="%1.%2.%3.%4.%5."/>
      <w:lvlJc w:val="left"/>
      <w:pPr>
        <w:ind w:left="1080" w:hanging="1080"/>
      </w:pPr>
      <w:rPr>
        <w:b/>
        <w:u w:val="single"/>
        <w:vertAlign w:val="baseline"/>
      </w:rPr>
    </w:lvl>
    <w:lvl w:ilvl="5">
      <w:start w:val="1"/>
      <w:numFmt w:val="decimal"/>
      <w:lvlText w:val="%1.%2.%3.%4.%5.%6."/>
      <w:lvlJc w:val="left"/>
      <w:pPr>
        <w:ind w:left="1080" w:hanging="1080"/>
      </w:pPr>
      <w:rPr>
        <w:b/>
        <w:u w:val="single"/>
        <w:vertAlign w:val="baseline"/>
      </w:rPr>
    </w:lvl>
    <w:lvl w:ilvl="6">
      <w:start w:val="1"/>
      <w:numFmt w:val="decimal"/>
      <w:lvlText w:val="%1.%2.%3.%4.%5.%6.%7."/>
      <w:lvlJc w:val="left"/>
      <w:pPr>
        <w:ind w:left="1440" w:hanging="1440"/>
      </w:pPr>
      <w:rPr>
        <w:b/>
        <w:u w:val="single"/>
        <w:vertAlign w:val="baseline"/>
      </w:rPr>
    </w:lvl>
    <w:lvl w:ilvl="7">
      <w:start w:val="1"/>
      <w:numFmt w:val="decimal"/>
      <w:lvlText w:val="%1.%2.%3.%4.%5.%6.%7.%8."/>
      <w:lvlJc w:val="left"/>
      <w:pPr>
        <w:ind w:left="1440" w:hanging="1440"/>
      </w:pPr>
      <w:rPr>
        <w:b/>
        <w:u w:val="single"/>
        <w:vertAlign w:val="baseline"/>
      </w:rPr>
    </w:lvl>
    <w:lvl w:ilvl="8">
      <w:start w:val="1"/>
      <w:numFmt w:val="decimal"/>
      <w:lvlText w:val="%1.%2.%3.%4.%5.%6.%7.%8.%9."/>
      <w:lvlJc w:val="left"/>
      <w:pPr>
        <w:ind w:left="1800" w:hanging="1800"/>
      </w:pPr>
      <w:rPr>
        <w:b/>
        <w:u w:val="single"/>
        <w:vertAlign w:val="baseline"/>
      </w:rPr>
    </w:lvl>
  </w:abstractNum>
  <w:abstractNum w:abstractNumId="34" w15:restartNumberingAfterBreak="0">
    <w:nsid w:val="68D34048"/>
    <w:multiLevelType w:val="multilevel"/>
    <w:tmpl w:val="10E2283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44F07"/>
    <w:multiLevelType w:val="hybridMultilevel"/>
    <w:tmpl w:val="FB5A7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E7BBB"/>
    <w:multiLevelType w:val="multilevel"/>
    <w:tmpl w:val="7B60A3FE"/>
    <w:lvl w:ilvl="0">
      <w:start w:val="3"/>
      <w:numFmt w:val="decimal"/>
      <w:lvlText w:val="%1."/>
      <w:lvlJc w:val="left"/>
      <w:pPr>
        <w:ind w:left="360" w:hanging="360"/>
      </w:pPr>
      <w:rPr>
        <w:rFonts w:ascii="Calibri" w:eastAsia="Calibri" w:hAnsi="Calibri" w:cs="Calibri"/>
        <w:sz w:val="22"/>
        <w:szCs w:val="22"/>
      </w:rPr>
    </w:lvl>
    <w:lvl w:ilvl="1">
      <w:start w:val="1"/>
      <w:numFmt w:val="decimal"/>
      <w:lvlText w:val="%1.%2."/>
      <w:lvlJc w:val="left"/>
      <w:pPr>
        <w:ind w:left="360" w:hanging="360"/>
      </w:pPr>
      <w:rPr>
        <w:rFonts w:ascii="Calibri" w:eastAsia="Times New Roman" w:hAnsi="Calibri" w:cs="Calibri" w:hint="default"/>
        <w:b w:val="0"/>
        <w:i w:val="0"/>
        <w:color w:val="000000"/>
        <w:sz w:val="22"/>
        <w:szCs w:val="22"/>
      </w:rPr>
    </w:lvl>
    <w:lvl w:ilvl="2">
      <w:start w:val="1"/>
      <w:numFmt w:val="decimal"/>
      <w:lvlText w:val="%1.%2.%3."/>
      <w:lvlJc w:val="left"/>
      <w:pPr>
        <w:ind w:left="720" w:hanging="720"/>
      </w:pPr>
      <w:rPr>
        <w:rFonts w:ascii="Calibri" w:eastAsia="Times New Roman" w:hAnsi="Calibri" w:cs="Calibri" w:hint="default"/>
        <w:b w:val="0"/>
        <w:i w:val="0"/>
        <w:color w:val="000000"/>
        <w:sz w:val="22"/>
        <w:szCs w:val="22"/>
        <w:u w:val="none"/>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080" w:hanging="108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440" w:hanging="1440"/>
      </w:pPr>
      <w:rPr>
        <w:rFonts w:ascii="Calibri" w:eastAsia="Calibri" w:hAnsi="Calibri" w:cs="Calibri"/>
        <w:sz w:val="22"/>
        <w:szCs w:val="22"/>
      </w:rPr>
    </w:lvl>
  </w:abstractNum>
  <w:abstractNum w:abstractNumId="37" w15:restartNumberingAfterBreak="0">
    <w:nsid w:val="6DA8230A"/>
    <w:multiLevelType w:val="multilevel"/>
    <w:tmpl w:val="C2362A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D9725B"/>
    <w:multiLevelType w:val="hybridMultilevel"/>
    <w:tmpl w:val="CDC82532"/>
    <w:lvl w:ilvl="0" w:tplc="755498DE">
      <w:start w:val="1"/>
      <w:numFmt w:val="decimal"/>
      <w:lvlText w:val="%1."/>
      <w:lvlJc w:val="righ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231B58"/>
    <w:multiLevelType w:val="multilevel"/>
    <w:tmpl w:val="A3E4EB44"/>
    <w:lvl w:ilvl="0">
      <w:start w:val="6"/>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0" w15:restartNumberingAfterBreak="0">
    <w:nsid w:val="7369566F"/>
    <w:multiLevelType w:val="multilevel"/>
    <w:tmpl w:val="B044962E"/>
    <w:lvl w:ilvl="0">
      <w:start w:val="1"/>
      <w:numFmt w:val="decimal"/>
      <w:lvlText w:val="%1."/>
      <w:lvlJc w:val="left"/>
      <w:pPr>
        <w:ind w:left="7620" w:hanging="420"/>
      </w:pPr>
      <w:rPr>
        <w:vertAlign w:val="baseline"/>
      </w:rPr>
    </w:lvl>
    <w:lvl w:ilvl="1">
      <w:start w:val="1"/>
      <w:numFmt w:val="decimal"/>
      <w:lvlText w:val="1.%2."/>
      <w:lvlJc w:val="left"/>
      <w:pPr>
        <w:ind w:left="420" w:hanging="420"/>
      </w:pPr>
      <w:rPr>
        <w:b w:val="0"/>
        <w:vertAlign w:val="baseline"/>
      </w:rPr>
    </w:lvl>
    <w:lvl w:ilvl="2">
      <w:start w:val="1"/>
      <w:numFmt w:val="decimal"/>
      <w:lvlText w:val="%1.%2.%3."/>
      <w:lvlJc w:val="left"/>
      <w:pPr>
        <w:ind w:left="720" w:hanging="720"/>
      </w:pPr>
      <w:rPr>
        <w:rFonts w:ascii="Calibri" w:eastAsia="Times New Roman" w:hAnsi="Calibri" w:cs="Calibri" w:hint="default"/>
        <w:b w:val="0"/>
        <w:sz w:val="22"/>
        <w:szCs w:val="22"/>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1" w15:restartNumberingAfterBreak="0">
    <w:nsid w:val="758840D9"/>
    <w:multiLevelType w:val="multilevel"/>
    <w:tmpl w:val="33D040EA"/>
    <w:lvl w:ilvl="0">
      <w:start w:val="2"/>
      <w:numFmt w:val="decimal"/>
      <w:lvlText w:val="%1."/>
      <w:lvlJc w:val="left"/>
      <w:pPr>
        <w:ind w:left="360" w:hanging="360"/>
      </w:pPr>
      <w:rPr>
        <w:b w:val="0"/>
      </w:rPr>
    </w:lvl>
    <w:lvl w:ilvl="1">
      <w:start w:val="1"/>
      <w:numFmt w:val="decimal"/>
      <w:lvlText w:val="%1.%2."/>
      <w:lvlJc w:val="left"/>
      <w:pPr>
        <w:ind w:left="360" w:hanging="360"/>
      </w:pPr>
      <w:rPr>
        <w:b w:val="0"/>
        <w:sz w:val="22"/>
      </w:rPr>
    </w:lvl>
    <w:lvl w:ilvl="2">
      <w:start w:val="1"/>
      <w:numFmt w:val="decimal"/>
      <w:lvlText w:val="%1.%2.%3."/>
      <w:lvlJc w:val="left"/>
      <w:pPr>
        <w:ind w:left="720" w:hanging="720"/>
      </w:pPr>
      <w:rPr>
        <w:rFonts w:ascii="Calibri" w:hAnsi="Calibri" w:cs="Calibri" w:hint="default"/>
        <w:b w:val="0"/>
        <w:sz w:val="22"/>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15:restartNumberingAfterBreak="0">
    <w:nsid w:val="779B5A6B"/>
    <w:multiLevelType w:val="multilevel"/>
    <w:tmpl w:val="FD42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567"/>
        </w:tabs>
        <w:ind w:left="1567"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C0E74FC"/>
    <w:multiLevelType w:val="multilevel"/>
    <w:tmpl w:val="769CB3C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C57596F"/>
    <w:multiLevelType w:val="multilevel"/>
    <w:tmpl w:val="7402ED06"/>
    <w:lvl w:ilvl="0">
      <w:start w:val="7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2"/>
  </w:num>
  <w:num w:numId="2">
    <w:abstractNumId w:val="16"/>
  </w:num>
  <w:num w:numId="3">
    <w:abstractNumId w:val="13"/>
  </w:num>
  <w:num w:numId="4">
    <w:abstractNumId w:val="11"/>
  </w:num>
  <w:num w:numId="5">
    <w:abstractNumId w:val="33"/>
  </w:num>
  <w:num w:numId="6">
    <w:abstractNumId w:val="40"/>
  </w:num>
  <w:num w:numId="7">
    <w:abstractNumId w:val="41"/>
  </w:num>
  <w:num w:numId="8">
    <w:abstractNumId w:val="20"/>
  </w:num>
  <w:num w:numId="9">
    <w:abstractNumId w:val="0"/>
  </w:num>
  <w:num w:numId="10">
    <w:abstractNumId w:val="35"/>
  </w:num>
  <w:num w:numId="11">
    <w:abstractNumId w:val="12"/>
  </w:num>
  <w:num w:numId="12">
    <w:abstractNumId w:val="43"/>
  </w:num>
  <w:num w:numId="13">
    <w:abstractNumId w:val="21"/>
  </w:num>
  <w:num w:numId="14">
    <w:abstractNumId w:val="9"/>
  </w:num>
  <w:num w:numId="15">
    <w:abstractNumId w:val="30"/>
  </w:num>
  <w:num w:numId="16">
    <w:abstractNumId w:val="45"/>
  </w:num>
  <w:num w:numId="17">
    <w:abstractNumId w:val="3"/>
  </w:num>
  <w:num w:numId="18">
    <w:abstractNumId w:val="19"/>
  </w:num>
  <w:num w:numId="19">
    <w:abstractNumId w:val="44"/>
  </w:num>
  <w:num w:numId="20">
    <w:abstractNumId w:val="22"/>
  </w:num>
  <w:num w:numId="21">
    <w:abstractNumId w:val="1"/>
  </w:num>
  <w:num w:numId="22">
    <w:abstractNumId w:val="17"/>
  </w:num>
  <w:num w:numId="23">
    <w:abstractNumId w:val="24"/>
  </w:num>
  <w:num w:numId="24">
    <w:abstractNumId w:val="25"/>
  </w:num>
  <w:num w:numId="25">
    <w:abstractNumId w:val="26"/>
  </w:num>
  <w:num w:numId="26">
    <w:abstractNumId w:val="6"/>
  </w:num>
  <w:num w:numId="27">
    <w:abstractNumId w:val="27"/>
  </w:num>
  <w:num w:numId="28">
    <w:abstractNumId w:val="5"/>
  </w:num>
  <w:num w:numId="29">
    <w:abstractNumId w:val="37"/>
  </w:num>
  <w:num w:numId="30">
    <w:abstractNumId w:val="31"/>
  </w:num>
  <w:num w:numId="31">
    <w:abstractNumId w:val="36"/>
  </w:num>
  <w:num w:numId="32">
    <w:abstractNumId w:val="8"/>
  </w:num>
  <w:num w:numId="33">
    <w:abstractNumId w:val="18"/>
  </w:num>
  <w:num w:numId="34">
    <w:abstractNumId w:val="7"/>
  </w:num>
  <w:num w:numId="35">
    <w:abstractNumId w:val="42"/>
  </w:num>
  <w:num w:numId="36">
    <w:abstractNumId w:val="10"/>
  </w:num>
  <w:num w:numId="37">
    <w:abstractNumId w:val="28"/>
  </w:num>
  <w:num w:numId="38">
    <w:abstractNumId w:val="14"/>
  </w:num>
  <w:num w:numId="39">
    <w:abstractNumId w:val="4"/>
  </w:num>
  <w:num w:numId="40">
    <w:abstractNumId w:val="38"/>
  </w:num>
  <w:num w:numId="41">
    <w:abstractNumId w:val="29"/>
  </w:num>
  <w:num w:numId="42">
    <w:abstractNumId w:val="15"/>
  </w:num>
  <w:num w:numId="43">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D5"/>
    <w:rsid w:val="00001A98"/>
    <w:rsid w:val="00004F3A"/>
    <w:rsid w:val="00010239"/>
    <w:rsid w:val="00016FE3"/>
    <w:rsid w:val="00021DDD"/>
    <w:rsid w:val="00023541"/>
    <w:rsid w:val="000344EF"/>
    <w:rsid w:val="0003460E"/>
    <w:rsid w:val="00036A47"/>
    <w:rsid w:val="00044D98"/>
    <w:rsid w:val="00053D87"/>
    <w:rsid w:val="000550E6"/>
    <w:rsid w:val="00064A4A"/>
    <w:rsid w:val="00064AEA"/>
    <w:rsid w:val="00064CDE"/>
    <w:rsid w:val="00067C8B"/>
    <w:rsid w:val="0007221F"/>
    <w:rsid w:val="00075817"/>
    <w:rsid w:val="00077569"/>
    <w:rsid w:val="000810AB"/>
    <w:rsid w:val="00081599"/>
    <w:rsid w:val="000823ED"/>
    <w:rsid w:val="000840BF"/>
    <w:rsid w:val="00085C98"/>
    <w:rsid w:val="00086412"/>
    <w:rsid w:val="0009222E"/>
    <w:rsid w:val="00093894"/>
    <w:rsid w:val="000A2848"/>
    <w:rsid w:val="000A57EF"/>
    <w:rsid w:val="000A5C1B"/>
    <w:rsid w:val="000A60AD"/>
    <w:rsid w:val="000B31E0"/>
    <w:rsid w:val="000B45CD"/>
    <w:rsid w:val="000B6FEB"/>
    <w:rsid w:val="000B7E8A"/>
    <w:rsid w:val="000C049F"/>
    <w:rsid w:val="000C3CA7"/>
    <w:rsid w:val="000C4287"/>
    <w:rsid w:val="000D0E4B"/>
    <w:rsid w:val="000D1596"/>
    <w:rsid w:val="000D1BAD"/>
    <w:rsid w:val="000D2665"/>
    <w:rsid w:val="000D2B2D"/>
    <w:rsid w:val="000D3E34"/>
    <w:rsid w:val="000D5E66"/>
    <w:rsid w:val="000D6E7A"/>
    <w:rsid w:val="000D7FC2"/>
    <w:rsid w:val="000E2D73"/>
    <w:rsid w:val="000E5A87"/>
    <w:rsid w:val="000F455F"/>
    <w:rsid w:val="00106FC2"/>
    <w:rsid w:val="00112E81"/>
    <w:rsid w:val="001140B6"/>
    <w:rsid w:val="00114976"/>
    <w:rsid w:val="00115331"/>
    <w:rsid w:val="0011702F"/>
    <w:rsid w:val="00120486"/>
    <w:rsid w:val="00144347"/>
    <w:rsid w:val="00144CD0"/>
    <w:rsid w:val="00147ED0"/>
    <w:rsid w:val="00157858"/>
    <w:rsid w:val="00157B07"/>
    <w:rsid w:val="00162308"/>
    <w:rsid w:val="00162AA1"/>
    <w:rsid w:val="00163479"/>
    <w:rsid w:val="001702C2"/>
    <w:rsid w:val="0017071F"/>
    <w:rsid w:val="00174328"/>
    <w:rsid w:val="001844A8"/>
    <w:rsid w:val="00184E71"/>
    <w:rsid w:val="00186378"/>
    <w:rsid w:val="001873BF"/>
    <w:rsid w:val="001A2EDF"/>
    <w:rsid w:val="001A4E1A"/>
    <w:rsid w:val="001B14EA"/>
    <w:rsid w:val="001B352C"/>
    <w:rsid w:val="001B39B9"/>
    <w:rsid w:val="001C357B"/>
    <w:rsid w:val="001D04B2"/>
    <w:rsid w:val="001D19A0"/>
    <w:rsid w:val="001D25A1"/>
    <w:rsid w:val="001D293B"/>
    <w:rsid w:val="001D7050"/>
    <w:rsid w:val="001D709F"/>
    <w:rsid w:val="001E1DE9"/>
    <w:rsid w:val="001F15BE"/>
    <w:rsid w:val="001F410B"/>
    <w:rsid w:val="001F6476"/>
    <w:rsid w:val="00210C84"/>
    <w:rsid w:val="00210ED4"/>
    <w:rsid w:val="00213657"/>
    <w:rsid w:val="0021395E"/>
    <w:rsid w:val="002255F0"/>
    <w:rsid w:val="0023487F"/>
    <w:rsid w:val="00235981"/>
    <w:rsid w:val="00237E4C"/>
    <w:rsid w:val="00241D42"/>
    <w:rsid w:val="00247C04"/>
    <w:rsid w:val="002524BC"/>
    <w:rsid w:val="0025343D"/>
    <w:rsid w:val="002537E7"/>
    <w:rsid w:val="00256C24"/>
    <w:rsid w:val="00260EE7"/>
    <w:rsid w:val="00262C4E"/>
    <w:rsid w:val="00262CCA"/>
    <w:rsid w:val="00265DF4"/>
    <w:rsid w:val="002755AB"/>
    <w:rsid w:val="0027631E"/>
    <w:rsid w:val="00276DAC"/>
    <w:rsid w:val="002804FE"/>
    <w:rsid w:val="00283579"/>
    <w:rsid w:val="00286875"/>
    <w:rsid w:val="0028766F"/>
    <w:rsid w:val="00292FA2"/>
    <w:rsid w:val="002A0717"/>
    <w:rsid w:val="002A1475"/>
    <w:rsid w:val="002A6ACD"/>
    <w:rsid w:val="002B05BE"/>
    <w:rsid w:val="002B2FBF"/>
    <w:rsid w:val="002B3FF7"/>
    <w:rsid w:val="002B4C08"/>
    <w:rsid w:val="002B5C0F"/>
    <w:rsid w:val="002B731E"/>
    <w:rsid w:val="002C129F"/>
    <w:rsid w:val="002C464E"/>
    <w:rsid w:val="002C5812"/>
    <w:rsid w:val="002D669F"/>
    <w:rsid w:val="002D7BD0"/>
    <w:rsid w:val="002E1C1C"/>
    <w:rsid w:val="002E2102"/>
    <w:rsid w:val="002E2BB9"/>
    <w:rsid w:val="002E443D"/>
    <w:rsid w:val="002E5097"/>
    <w:rsid w:val="002E7E1F"/>
    <w:rsid w:val="002F0E9B"/>
    <w:rsid w:val="002F579F"/>
    <w:rsid w:val="002F689E"/>
    <w:rsid w:val="00301B92"/>
    <w:rsid w:val="00303E8D"/>
    <w:rsid w:val="003045E3"/>
    <w:rsid w:val="003060E4"/>
    <w:rsid w:val="00307D5C"/>
    <w:rsid w:val="0031132E"/>
    <w:rsid w:val="0031140C"/>
    <w:rsid w:val="00313017"/>
    <w:rsid w:val="0031519B"/>
    <w:rsid w:val="003204B1"/>
    <w:rsid w:val="003242E9"/>
    <w:rsid w:val="00326CEE"/>
    <w:rsid w:val="00327ED6"/>
    <w:rsid w:val="00332963"/>
    <w:rsid w:val="00332D59"/>
    <w:rsid w:val="00336ACF"/>
    <w:rsid w:val="00337FFA"/>
    <w:rsid w:val="00341407"/>
    <w:rsid w:val="003420E2"/>
    <w:rsid w:val="0034437F"/>
    <w:rsid w:val="003522AB"/>
    <w:rsid w:val="00357477"/>
    <w:rsid w:val="00357518"/>
    <w:rsid w:val="00370EB4"/>
    <w:rsid w:val="00372201"/>
    <w:rsid w:val="003757C5"/>
    <w:rsid w:val="00375C02"/>
    <w:rsid w:val="003760D1"/>
    <w:rsid w:val="00380882"/>
    <w:rsid w:val="00384D48"/>
    <w:rsid w:val="003964C2"/>
    <w:rsid w:val="003A10D2"/>
    <w:rsid w:val="003A26D9"/>
    <w:rsid w:val="003A3698"/>
    <w:rsid w:val="003A4DBE"/>
    <w:rsid w:val="003A5545"/>
    <w:rsid w:val="003A5B44"/>
    <w:rsid w:val="003B05B6"/>
    <w:rsid w:val="003B283B"/>
    <w:rsid w:val="003C059E"/>
    <w:rsid w:val="003C21E5"/>
    <w:rsid w:val="003C5AEE"/>
    <w:rsid w:val="003D4072"/>
    <w:rsid w:val="003E1830"/>
    <w:rsid w:val="003E1E5D"/>
    <w:rsid w:val="003E7930"/>
    <w:rsid w:val="003F00ED"/>
    <w:rsid w:val="003F1236"/>
    <w:rsid w:val="003F3940"/>
    <w:rsid w:val="003F46A3"/>
    <w:rsid w:val="00401212"/>
    <w:rsid w:val="00403EE0"/>
    <w:rsid w:val="004069F6"/>
    <w:rsid w:val="00407B27"/>
    <w:rsid w:val="004150AB"/>
    <w:rsid w:val="0041615F"/>
    <w:rsid w:val="00417442"/>
    <w:rsid w:val="00424528"/>
    <w:rsid w:val="0042482D"/>
    <w:rsid w:val="00425603"/>
    <w:rsid w:val="00432EC3"/>
    <w:rsid w:val="00434124"/>
    <w:rsid w:val="00435E0E"/>
    <w:rsid w:val="00436E3D"/>
    <w:rsid w:val="00437352"/>
    <w:rsid w:val="00440D15"/>
    <w:rsid w:val="00440F2B"/>
    <w:rsid w:val="004417B3"/>
    <w:rsid w:val="00446B8F"/>
    <w:rsid w:val="004509AE"/>
    <w:rsid w:val="00451FBB"/>
    <w:rsid w:val="004522D2"/>
    <w:rsid w:val="00452961"/>
    <w:rsid w:val="00461034"/>
    <w:rsid w:val="004624BA"/>
    <w:rsid w:val="00470501"/>
    <w:rsid w:val="0047060C"/>
    <w:rsid w:val="004729C6"/>
    <w:rsid w:val="00473DC8"/>
    <w:rsid w:val="00474A92"/>
    <w:rsid w:val="004775B5"/>
    <w:rsid w:val="00477F69"/>
    <w:rsid w:val="00481B9E"/>
    <w:rsid w:val="0048246B"/>
    <w:rsid w:val="00485F35"/>
    <w:rsid w:val="00487A52"/>
    <w:rsid w:val="00487FDC"/>
    <w:rsid w:val="004906FA"/>
    <w:rsid w:val="00494381"/>
    <w:rsid w:val="004949AA"/>
    <w:rsid w:val="00497D52"/>
    <w:rsid w:val="004A175B"/>
    <w:rsid w:val="004A5C7A"/>
    <w:rsid w:val="004B255A"/>
    <w:rsid w:val="004B52A8"/>
    <w:rsid w:val="004B5ECA"/>
    <w:rsid w:val="004B78BB"/>
    <w:rsid w:val="004C0F27"/>
    <w:rsid w:val="004C351B"/>
    <w:rsid w:val="004D355E"/>
    <w:rsid w:val="004D4F80"/>
    <w:rsid w:val="004D71A5"/>
    <w:rsid w:val="004D7F46"/>
    <w:rsid w:val="004E09C6"/>
    <w:rsid w:val="004E0B33"/>
    <w:rsid w:val="004E0B79"/>
    <w:rsid w:val="004E14E5"/>
    <w:rsid w:val="004E2757"/>
    <w:rsid w:val="004E2E24"/>
    <w:rsid w:val="004E453A"/>
    <w:rsid w:val="004E7B6F"/>
    <w:rsid w:val="004F2553"/>
    <w:rsid w:val="004F4487"/>
    <w:rsid w:val="004F6A3E"/>
    <w:rsid w:val="00503F2E"/>
    <w:rsid w:val="00506012"/>
    <w:rsid w:val="00511C2B"/>
    <w:rsid w:val="005129A9"/>
    <w:rsid w:val="00514301"/>
    <w:rsid w:val="00514834"/>
    <w:rsid w:val="00524CF7"/>
    <w:rsid w:val="00525265"/>
    <w:rsid w:val="00527E80"/>
    <w:rsid w:val="00527EA3"/>
    <w:rsid w:val="005308B3"/>
    <w:rsid w:val="00532A1C"/>
    <w:rsid w:val="005344CC"/>
    <w:rsid w:val="00537772"/>
    <w:rsid w:val="00540619"/>
    <w:rsid w:val="00540FF3"/>
    <w:rsid w:val="00543169"/>
    <w:rsid w:val="00547AE5"/>
    <w:rsid w:val="00550F89"/>
    <w:rsid w:val="0056122C"/>
    <w:rsid w:val="00561B38"/>
    <w:rsid w:val="005651B3"/>
    <w:rsid w:val="005653ED"/>
    <w:rsid w:val="00566AD4"/>
    <w:rsid w:val="00572DE0"/>
    <w:rsid w:val="005817D9"/>
    <w:rsid w:val="0058363D"/>
    <w:rsid w:val="00583832"/>
    <w:rsid w:val="0058413B"/>
    <w:rsid w:val="00585D7D"/>
    <w:rsid w:val="00586901"/>
    <w:rsid w:val="00590DD9"/>
    <w:rsid w:val="00592FE3"/>
    <w:rsid w:val="005953D0"/>
    <w:rsid w:val="0059682B"/>
    <w:rsid w:val="005969AD"/>
    <w:rsid w:val="005A1F79"/>
    <w:rsid w:val="005A218F"/>
    <w:rsid w:val="005A26D5"/>
    <w:rsid w:val="005A68D1"/>
    <w:rsid w:val="005B1D2A"/>
    <w:rsid w:val="005C0513"/>
    <w:rsid w:val="005C41CC"/>
    <w:rsid w:val="005C6932"/>
    <w:rsid w:val="005D7159"/>
    <w:rsid w:val="005E0A75"/>
    <w:rsid w:val="005E29F1"/>
    <w:rsid w:val="005E678E"/>
    <w:rsid w:val="005E7503"/>
    <w:rsid w:val="005E7A86"/>
    <w:rsid w:val="005F01BA"/>
    <w:rsid w:val="005F0696"/>
    <w:rsid w:val="005F0F4F"/>
    <w:rsid w:val="005F159F"/>
    <w:rsid w:val="005F1F43"/>
    <w:rsid w:val="005F64DB"/>
    <w:rsid w:val="005F6C6D"/>
    <w:rsid w:val="005F6E64"/>
    <w:rsid w:val="005F7800"/>
    <w:rsid w:val="00600354"/>
    <w:rsid w:val="0060191B"/>
    <w:rsid w:val="006020F1"/>
    <w:rsid w:val="006115E4"/>
    <w:rsid w:val="00611673"/>
    <w:rsid w:val="00612BC1"/>
    <w:rsid w:val="00612CDC"/>
    <w:rsid w:val="00614558"/>
    <w:rsid w:val="00621C30"/>
    <w:rsid w:val="00625E73"/>
    <w:rsid w:val="006313C8"/>
    <w:rsid w:val="00631B68"/>
    <w:rsid w:val="006321CE"/>
    <w:rsid w:val="00633988"/>
    <w:rsid w:val="00634680"/>
    <w:rsid w:val="0064025D"/>
    <w:rsid w:val="0064079F"/>
    <w:rsid w:val="006407B1"/>
    <w:rsid w:val="00641D8C"/>
    <w:rsid w:val="00642848"/>
    <w:rsid w:val="006443C4"/>
    <w:rsid w:val="006452C5"/>
    <w:rsid w:val="006470EF"/>
    <w:rsid w:val="0064740A"/>
    <w:rsid w:val="006501F1"/>
    <w:rsid w:val="00651D4B"/>
    <w:rsid w:val="0065536C"/>
    <w:rsid w:val="006563A3"/>
    <w:rsid w:val="00656962"/>
    <w:rsid w:val="00657F5C"/>
    <w:rsid w:val="00660947"/>
    <w:rsid w:val="00663E79"/>
    <w:rsid w:val="00664E36"/>
    <w:rsid w:val="00667133"/>
    <w:rsid w:val="00670797"/>
    <w:rsid w:val="00674DC4"/>
    <w:rsid w:val="00675767"/>
    <w:rsid w:val="006774CA"/>
    <w:rsid w:val="006823E8"/>
    <w:rsid w:val="006849D3"/>
    <w:rsid w:val="00685534"/>
    <w:rsid w:val="00686ED5"/>
    <w:rsid w:val="0069005C"/>
    <w:rsid w:val="006A0433"/>
    <w:rsid w:val="006A0CA8"/>
    <w:rsid w:val="006A0E3D"/>
    <w:rsid w:val="006A17CC"/>
    <w:rsid w:val="006A2879"/>
    <w:rsid w:val="006A55C5"/>
    <w:rsid w:val="006A721E"/>
    <w:rsid w:val="006B26B3"/>
    <w:rsid w:val="006B2B6F"/>
    <w:rsid w:val="006B4F8B"/>
    <w:rsid w:val="006B51CC"/>
    <w:rsid w:val="006B70A0"/>
    <w:rsid w:val="006C04EE"/>
    <w:rsid w:val="006C4B44"/>
    <w:rsid w:val="006C5C1E"/>
    <w:rsid w:val="006C690E"/>
    <w:rsid w:val="006C6CEE"/>
    <w:rsid w:val="006D1582"/>
    <w:rsid w:val="006D3F60"/>
    <w:rsid w:val="006D4421"/>
    <w:rsid w:val="006D4DA4"/>
    <w:rsid w:val="006D5AA5"/>
    <w:rsid w:val="006D5DC7"/>
    <w:rsid w:val="006D5E7E"/>
    <w:rsid w:val="006E0370"/>
    <w:rsid w:val="006E12A9"/>
    <w:rsid w:val="006E40F8"/>
    <w:rsid w:val="006E742E"/>
    <w:rsid w:val="006F1B46"/>
    <w:rsid w:val="006F1C7D"/>
    <w:rsid w:val="006F5725"/>
    <w:rsid w:val="006F6B41"/>
    <w:rsid w:val="006F7358"/>
    <w:rsid w:val="006F79B0"/>
    <w:rsid w:val="006F7FB3"/>
    <w:rsid w:val="007068A6"/>
    <w:rsid w:val="00710401"/>
    <w:rsid w:val="00713C64"/>
    <w:rsid w:val="00713D34"/>
    <w:rsid w:val="00720BDC"/>
    <w:rsid w:val="0072394E"/>
    <w:rsid w:val="00723FDB"/>
    <w:rsid w:val="007252B0"/>
    <w:rsid w:val="007275AC"/>
    <w:rsid w:val="00727AF3"/>
    <w:rsid w:val="007333EF"/>
    <w:rsid w:val="00733E2C"/>
    <w:rsid w:val="00735FA8"/>
    <w:rsid w:val="00740769"/>
    <w:rsid w:val="00741271"/>
    <w:rsid w:val="00744EE6"/>
    <w:rsid w:val="00753F2C"/>
    <w:rsid w:val="0076081F"/>
    <w:rsid w:val="00760EF8"/>
    <w:rsid w:val="007621E1"/>
    <w:rsid w:val="007661F4"/>
    <w:rsid w:val="0077381E"/>
    <w:rsid w:val="00776952"/>
    <w:rsid w:val="00781A90"/>
    <w:rsid w:val="00781C7F"/>
    <w:rsid w:val="0078259D"/>
    <w:rsid w:val="00784893"/>
    <w:rsid w:val="00785334"/>
    <w:rsid w:val="0079136F"/>
    <w:rsid w:val="00792F8A"/>
    <w:rsid w:val="00795446"/>
    <w:rsid w:val="007A129A"/>
    <w:rsid w:val="007A46AA"/>
    <w:rsid w:val="007A528C"/>
    <w:rsid w:val="007A5692"/>
    <w:rsid w:val="007B1647"/>
    <w:rsid w:val="007B3528"/>
    <w:rsid w:val="007C0160"/>
    <w:rsid w:val="007C063B"/>
    <w:rsid w:val="007C139D"/>
    <w:rsid w:val="007C2288"/>
    <w:rsid w:val="007C45EC"/>
    <w:rsid w:val="007C5C95"/>
    <w:rsid w:val="007C6A66"/>
    <w:rsid w:val="007D05D0"/>
    <w:rsid w:val="007D2C2E"/>
    <w:rsid w:val="007D35BB"/>
    <w:rsid w:val="007D3E72"/>
    <w:rsid w:val="007D56CF"/>
    <w:rsid w:val="007D5776"/>
    <w:rsid w:val="007E0A63"/>
    <w:rsid w:val="007E1753"/>
    <w:rsid w:val="007E1C6F"/>
    <w:rsid w:val="007E6B08"/>
    <w:rsid w:val="007E7AA8"/>
    <w:rsid w:val="007F0DF9"/>
    <w:rsid w:val="007F279F"/>
    <w:rsid w:val="007F28C8"/>
    <w:rsid w:val="007F33A7"/>
    <w:rsid w:val="008017E0"/>
    <w:rsid w:val="0080465B"/>
    <w:rsid w:val="008050FB"/>
    <w:rsid w:val="00806EFE"/>
    <w:rsid w:val="00807CA4"/>
    <w:rsid w:val="00820D73"/>
    <w:rsid w:val="00821B2C"/>
    <w:rsid w:val="008226EA"/>
    <w:rsid w:val="00822B3D"/>
    <w:rsid w:val="0082400A"/>
    <w:rsid w:val="0082508E"/>
    <w:rsid w:val="00840B11"/>
    <w:rsid w:val="00841124"/>
    <w:rsid w:val="0084130B"/>
    <w:rsid w:val="00845B47"/>
    <w:rsid w:val="0084626F"/>
    <w:rsid w:val="008508E4"/>
    <w:rsid w:val="008540A9"/>
    <w:rsid w:val="008550A4"/>
    <w:rsid w:val="008563AE"/>
    <w:rsid w:val="008571D2"/>
    <w:rsid w:val="008577F1"/>
    <w:rsid w:val="008608EC"/>
    <w:rsid w:val="008611AF"/>
    <w:rsid w:val="0086331C"/>
    <w:rsid w:val="008646E5"/>
    <w:rsid w:val="0086514C"/>
    <w:rsid w:val="00867927"/>
    <w:rsid w:val="00872DF5"/>
    <w:rsid w:val="00877961"/>
    <w:rsid w:val="008938A7"/>
    <w:rsid w:val="00894F8B"/>
    <w:rsid w:val="008A27D2"/>
    <w:rsid w:val="008A6E0E"/>
    <w:rsid w:val="008B1270"/>
    <w:rsid w:val="008B2AA0"/>
    <w:rsid w:val="008B2FC8"/>
    <w:rsid w:val="008B4102"/>
    <w:rsid w:val="008B469B"/>
    <w:rsid w:val="008B4C34"/>
    <w:rsid w:val="008B4EF1"/>
    <w:rsid w:val="008B6CC0"/>
    <w:rsid w:val="008B79A2"/>
    <w:rsid w:val="008C0FC2"/>
    <w:rsid w:val="008C16FC"/>
    <w:rsid w:val="008C25DB"/>
    <w:rsid w:val="008C3038"/>
    <w:rsid w:val="008C4178"/>
    <w:rsid w:val="008C6F0C"/>
    <w:rsid w:val="008E2B75"/>
    <w:rsid w:val="008E6175"/>
    <w:rsid w:val="008E74E1"/>
    <w:rsid w:val="009059B1"/>
    <w:rsid w:val="00906811"/>
    <w:rsid w:val="00910B49"/>
    <w:rsid w:val="00910E68"/>
    <w:rsid w:val="009142D3"/>
    <w:rsid w:val="00914B9F"/>
    <w:rsid w:val="00924418"/>
    <w:rsid w:val="00937E10"/>
    <w:rsid w:val="009420EE"/>
    <w:rsid w:val="00943247"/>
    <w:rsid w:val="00944A5C"/>
    <w:rsid w:val="00945B2F"/>
    <w:rsid w:val="0094637B"/>
    <w:rsid w:val="00946D50"/>
    <w:rsid w:val="00947746"/>
    <w:rsid w:val="009515EB"/>
    <w:rsid w:val="009516D2"/>
    <w:rsid w:val="00953031"/>
    <w:rsid w:val="00953581"/>
    <w:rsid w:val="00953F23"/>
    <w:rsid w:val="009552C6"/>
    <w:rsid w:val="00960404"/>
    <w:rsid w:val="00961AB1"/>
    <w:rsid w:val="009649FC"/>
    <w:rsid w:val="00965AEC"/>
    <w:rsid w:val="00965DB2"/>
    <w:rsid w:val="0096760D"/>
    <w:rsid w:val="00971F6F"/>
    <w:rsid w:val="009725F0"/>
    <w:rsid w:val="00972FA1"/>
    <w:rsid w:val="0097569B"/>
    <w:rsid w:val="0097593A"/>
    <w:rsid w:val="00985483"/>
    <w:rsid w:val="00986340"/>
    <w:rsid w:val="00986EB9"/>
    <w:rsid w:val="009900DB"/>
    <w:rsid w:val="0099240E"/>
    <w:rsid w:val="009965CE"/>
    <w:rsid w:val="009A5CB6"/>
    <w:rsid w:val="009C2E21"/>
    <w:rsid w:val="009C3B69"/>
    <w:rsid w:val="009C4DC9"/>
    <w:rsid w:val="009D55EB"/>
    <w:rsid w:val="009E705B"/>
    <w:rsid w:val="009F15EC"/>
    <w:rsid w:val="009F204F"/>
    <w:rsid w:val="009F42D5"/>
    <w:rsid w:val="009F5E9D"/>
    <w:rsid w:val="009F6731"/>
    <w:rsid w:val="00A0193F"/>
    <w:rsid w:val="00A05FD4"/>
    <w:rsid w:val="00A06A15"/>
    <w:rsid w:val="00A06A25"/>
    <w:rsid w:val="00A12435"/>
    <w:rsid w:val="00A12839"/>
    <w:rsid w:val="00A13BE6"/>
    <w:rsid w:val="00A14A11"/>
    <w:rsid w:val="00A1736A"/>
    <w:rsid w:val="00A21758"/>
    <w:rsid w:val="00A26FB2"/>
    <w:rsid w:val="00A304E7"/>
    <w:rsid w:val="00A34603"/>
    <w:rsid w:val="00A35AFB"/>
    <w:rsid w:val="00A37245"/>
    <w:rsid w:val="00A47607"/>
    <w:rsid w:val="00A506F0"/>
    <w:rsid w:val="00A52274"/>
    <w:rsid w:val="00A62477"/>
    <w:rsid w:val="00A65C0C"/>
    <w:rsid w:val="00A714C2"/>
    <w:rsid w:val="00A71840"/>
    <w:rsid w:val="00A748F6"/>
    <w:rsid w:val="00A75FCB"/>
    <w:rsid w:val="00A803D9"/>
    <w:rsid w:val="00A80CCE"/>
    <w:rsid w:val="00A81486"/>
    <w:rsid w:val="00A82017"/>
    <w:rsid w:val="00A91AB1"/>
    <w:rsid w:val="00A9269C"/>
    <w:rsid w:val="00A93DE1"/>
    <w:rsid w:val="00AA007B"/>
    <w:rsid w:val="00AA0501"/>
    <w:rsid w:val="00AA2797"/>
    <w:rsid w:val="00AB14E2"/>
    <w:rsid w:val="00AB2D92"/>
    <w:rsid w:val="00AC0EB1"/>
    <w:rsid w:val="00AC1765"/>
    <w:rsid w:val="00AC226E"/>
    <w:rsid w:val="00AC70AB"/>
    <w:rsid w:val="00AD1A46"/>
    <w:rsid w:val="00AD24D1"/>
    <w:rsid w:val="00AD2E78"/>
    <w:rsid w:val="00AE2031"/>
    <w:rsid w:val="00AE4765"/>
    <w:rsid w:val="00AF1746"/>
    <w:rsid w:val="00AF2728"/>
    <w:rsid w:val="00AF2966"/>
    <w:rsid w:val="00AF643A"/>
    <w:rsid w:val="00AF64C2"/>
    <w:rsid w:val="00AF7309"/>
    <w:rsid w:val="00AF7635"/>
    <w:rsid w:val="00AF7B2A"/>
    <w:rsid w:val="00B00352"/>
    <w:rsid w:val="00B01217"/>
    <w:rsid w:val="00B01E02"/>
    <w:rsid w:val="00B031E3"/>
    <w:rsid w:val="00B05CE5"/>
    <w:rsid w:val="00B07A3B"/>
    <w:rsid w:val="00B173C7"/>
    <w:rsid w:val="00B17638"/>
    <w:rsid w:val="00B20963"/>
    <w:rsid w:val="00B30E7B"/>
    <w:rsid w:val="00B33B90"/>
    <w:rsid w:val="00B346C5"/>
    <w:rsid w:val="00B349DF"/>
    <w:rsid w:val="00B35BA9"/>
    <w:rsid w:val="00B37497"/>
    <w:rsid w:val="00B37A58"/>
    <w:rsid w:val="00B43A60"/>
    <w:rsid w:val="00B444F5"/>
    <w:rsid w:val="00B44911"/>
    <w:rsid w:val="00B45E4C"/>
    <w:rsid w:val="00B5150F"/>
    <w:rsid w:val="00B51B2C"/>
    <w:rsid w:val="00B569F5"/>
    <w:rsid w:val="00B57DD4"/>
    <w:rsid w:val="00B61B7D"/>
    <w:rsid w:val="00B634AC"/>
    <w:rsid w:val="00B64ADB"/>
    <w:rsid w:val="00B65535"/>
    <w:rsid w:val="00B657A9"/>
    <w:rsid w:val="00B67198"/>
    <w:rsid w:val="00B70E13"/>
    <w:rsid w:val="00B735A3"/>
    <w:rsid w:val="00B7447F"/>
    <w:rsid w:val="00B82FEC"/>
    <w:rsid w:val="00B847E5"/>
    <w:rsid w:val="00B84BC9"/>
    <w:rsid w:val="00B904DB"/>
    <w:rsid w:val="00B92697"/>
    <w:rsid w:val="00B969F2"/>
    <w:rsid w:val="00B97A00"/>
    <w:rsid w:val="00BA3B66"/>
    <w:rsid w:val="00BA3C3C"/>
    <w:rsid w:val="00BA6ECD"/>
    <w:rsid w:val="00BB2928"/>
    <w:rsid w:val="00BB55AA"/>
    <w:rsid w:val="00BC007F"/>
    <w:rsid w:val="00BC1B8B"/>
    <w:rsid w:val="00BC4373"/>
    <w:rsid w:val="00BC60A8"/>
    <w:rsid w:val="00BC71CB"/>
    <w:rsid w:val="00BC74D7"/>
    <w:rsid w:val="00BD2002"/>
    <w:rsid w:val="00BD2D5C"/>
    <w:rsid w:val="00BD531A"/>
    <w:rsid w:val="00BD6475"/>
    <w:rsid w:val="00BD6D44"/>
    <w:rsid w:val="00BE5F5E"/>
    <w:rsid w:val="00BE777A"/>
    <w:rsid w:val="00BF258F"/>
    <w:rsid w:val="00BF562C"/>
    <w:rsid w:val="00C102B6"/>
    <w:rsid w:val="00C10F40"/>
    <w:rsid w:val="00C11324"/>
    <w:rsid w:val="00C14E02"/>
    <w:rsid w:val="00C23443"/>
    <w:rsid w:val="00C23871"/>
    <w:rsid w:val="00C24F23"/>
    <w:rsid w:val="00C25FDF"/>
    <w:rsid w:val="00C315BD"/>
    <w:rsid w:val="00C3283A"/>
    <w:rsid w:val="00C36564"/>
    <w:rsid w:val="00C37B72"/>
    <w:rsid w:val="00C44FBD"/>
    <w:rsid w:val="00C4532B"/>
    <w:rsid w:val="00C51AAC"/>
    <w:rsid w:val="00C55549"/>
    <w:rsid w:val="00C60209"/>
    <w:rsid w:val="00C6128E"/>
    <w:rsid w:val="00C621FA"/>
    <w:rsid w:val="00C63756"/>
    <w:rsid w:val="00C63997"/>
    <w:rsid w:val="00C643EE"/>
    <w:rsid w:val="00C71C06"/>
    <w:rsid w:val="00C742D8"/>
    <w:rsid w:val="00C77D6E"/>
    <w:rsid w:val="00C83B2C"/>
    <w:rsid w:val="00C91B6D"/>
    <w:rsid w:val="00C9367D"/>
    <w:rsid w:val="00C9387A"/>
    <w:rsid w:val="00C9699C"/>
    <w:rsid w:val="00CA0C07"/>
    <w:rsid w:val="00CA1543"/>
    <w:rsid w:val="00CA1564"/>
    <w:rsid w:val="00CA25A2"/>
    <w:rsid w:val="00CA637D"/>
    <w:rsid w:val="00CB1CE2"/>
    <w:rsid w:val="00CB4832"/>
    <w:rsid w:val="00CB66F7"/>
    <w:rsid w:val="00CB7221"/>
    <w:rsid w:val="00CC071A"/>
    <w:rsid w:val="00CC3FD0"/>
    <w:rsid w:val="00CD1D16"/>
    <w:rsid w:val="00CD6649"/>
    <w:rsid w:val="00CE05BC"/>
    <w:rsid w:val="00CE441C"/>
    <w:rsid w:val="00CE6E87"/>
    <w:rsid w:val="00CE725D"/>
    <w:rsid w:val="00CF0A1D"/>
    <w:rsid w:val="00CF12DD"/>
    <w:rsid w:val="00CF51A6"/>
    <w:rsid w:val="00CF62B9"/>
    <w:rsid w:val="00CF646E"/>
    <w:rsid w:val="00CF6553"/>
    <w:rsid w:val="00D060D1"/>
    <w:rsid w:val="00D07AA2"/>
    <w:rsid w:val="00D11FEE"/>
    <w:rsid w:val="00D134FD"/>
    <w:rsid w:val="00D151B0"/>
    <w:rsid w:val="00D167A5"/>
    <w:rsid w:val="00D17599"/>
    <w:rsid w:val="00D2184E"/>
    <w:rsid w:val="00D23801"/>
    <w:rsid w:val="00D24B75"/>
    <w:rsid w:val="00D24F80"/>
    <w:rsid w:val="00D25417"/>
    <w:rsid w:val="00D27F8D"/>
    <w:rsid w:val="00D32198"/>
    <w:rsid w:val="00D34544"/>
    <w:rsid w:val="00D37C27"/>
    <w:rsid w:val="00D41628"/>
    <w:rsid w:val="00D468BE"/>
    <w:rsid w:val="00D46C9B"/>
    <w:rsid w:val="00D51C89"/>
    <w:rsid w:val="00D569C7"/>
    <w:rsid w:val="00D56A71"/>
    <w:rsid w:val="00D6441E"/>
    <w:rsid w:val="00D659CC"/>
    <w:rsid w:val="00D7090F"/>
    <w:rsid w:val="00D7181A"/>
    <w:rsid w:val="00D718C0"/>
    <w:rsid w:val="00D71C32"/>
    <w:rsid w:val="00D72299"/>
    <w:rsid w:val="00D730E2"/>
    <w:rsid w:val="00D757D7"/>
    <w:rsid w:val="00D84B0C"/>
    <w:rsid w:val="00D97B7F"/>
    <w:rsid w:val="00DA1A43"/>
    <w:rsid w:val="00DB0227"/>
    <w:rsid w:val="00DB2AA7"/>
    <w:rsid w:val="00DB7FAD"/>
    <w:rsid w:val="00DC08E3"/>
    <w:rsid w:val="00DC5F73"/>
    <w:rsid w:val="00DD3EB3"/>
    <w:rsid w:val="00DE0B0B"/>
    <w:rsid w:val="00DE506B"/>
    <w:rsid w:val="00DE5C65"/>
    <w:rsid w:val="00DF0ED2"/>
    <w:rsid w:val="00DF51D3"/>
    <w:rsid w:val="00E105AB"/>
    <w:rsid w:val="00E105D5"/>
    <w:rsid w:val="00E1674C"/>
    <w:rsid w:val="00E170CD"/>
    <w:rsid w:val="00E22A78"/>
    <w:rsid w:val="00E22ACC"/>
    <w:rsid w:val="00E27380"/>
    <w:rsid w:val="00E27DE5"/>
    <w:rsid w:val="00E303CB"/>
    <w:rsid w:val="00E3218A"/>
    <w:rsid w:val="00E3223D"/>
    <w:rsid w:val="00E322FB"/>
    <w:rsid w:val="00E37BC5"/>
    <w:rsid w:val="00E40668"/>
    <w:rsid w:val="00E460B1"/>
    <w:rsid w:val="00E478D5"/>
    <w:rsid w:val="00E47B8B"/>
    <w:rsid w:val="00E47EAD"/>
    <w:rsid w:val="00E5261F"/>
    <w:rsid w:val="00E52636"/>
    <w:rsid w:val="00E53D08"/>
    <w:rsid w:val="00E5549B"/>
    <w:rsid w:val="00E636AD"/>
    <w:rsid w:val="00E6428F"/>
    <w:rsid w:val="00E6502F"/>
    <w:rsid w:val="00E65697"/>
    <w:rsid w:val="00E65D61"/>
    <w:rsid w:val="00E71EA7"/>
    <w:rsid w:val="00E80AAC"/>
    <w:rsid w:val="00E80D1D"/>
    <w:rsid w:val="00E8676D"/>
    <w:rsid w:val="00E86DBD"/>
    <w:rsid w:val="00E911F1"/>
    <w:rsid w:val="00E963A8"/>
    <w:rsid w:val="00E97BCC"/>
    <w:rsid w:val="00EA1A31"/>
    <w:rsid w:val="00EA281C"/>
    <w:rsid w:val="00EB00F4"/>
    <w:rsid w:val="00EB3CBF"/>
    <w:rsid w:val="00EC4C93"/>
    <w:rsid w:val="00EC5A96"/>
    <w:rsid w:val="00ED0375"/>
    <w:rsid w:val="00ED702A"/>
    <w:rsid w:val="00EE1E99"/>
    <w:rsid w:val="00EE22DC"/>
    <w:rsid w:val="00EE24C6"/>
    <w:rsid w:val="00EF191F"/>
    <w:rsid w:val="00EF2FCD"/>
    <w:rsid w:val="00EF3263"/>
    <w:rsid w:val="00EF405A"/>
    <w:rsid w:val="00EF6539"/>
    <w:rsid w:val="00EF7C5A"/>
    <w:rsid w:val="00F0336D"/>
    <w:rsid w:val="00F03B3B"/>
    <w:rsid w:val="00F117F9"/>
    <w:rsid w:val="00F152B2"/>
    <w:rsid w:val="00F22033"/>
    <w:rsid w:val="00F237B5"/>
    <w:rsid w:val="00F318A6"/>
    <w:rsid w:val="00F36515"/>
    <w:rsid w:val="00F369AB"/>
    <w:rsid w:val="00F36E0B"/>
    <w:rsid w:val="00F36F1B"/>
    <w:rsid w:val="00F43E1E"/>
    <w:rsid w:val="00F47565"/>
    <w:rsid w:val="00F47EBB"/>
    <w:rsid w:val="00F56431"/>
    <w:rsid w:val="00F654F8"/>
    <w:rsid w:val="00F65875"/>
    <w:rsid w:val="00F82AE9"/>
    <w:rsid w:val="00F83177"/>
    <w:rsid w:val="00F84810"/>
    <w:rsid w:val="00F86FC3"/>
    <w:rsid w:val="00F9468A"/>
    <w:rsid w:val="00FA031A"/>
    <w:rsid w:val="00FA218F"/>
    <w:rsid w:val="00FA4476"/>
    <w:rsid w:val="00FA4FF4"/>
    <w:rsid w:val="00FA5078"/>
    <w:rsid w:val="00FA5830"/>
    <w:rsid w:val="00FA6043"/>
    <w:rsid w:val="00FB54D9"/>
    <w:rsid w:val="00FC038E"/>
    <w:rsid w:val="00FC69C7"/>
    <w:rsid w:val="00FC7B07"/>
    <w:rsid w:val="00FD0346"/>
    <w:rsid w:val="00FD03D7"/>
    <w:rsid w:val="00FD0BC3"/>
    <w:rsid w:val="00FD2101"/>
    <w:rsid w:val="00FE64B1"/>
    <w:rsid w:val="00FE65DC"/>
    <w:rsid w:val="00FE6C4F"/>
    <w:rsid w:val="00FF4B67"/>
    <w:rsid w:val="00FF5125"/>
    <w:rsid w:val="00FF5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77D6C6"/>
  <w15:docId w15:val="{51F459E4-B891-4590-A62C-C5CDE42A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lv-LV" w:eastAsia="lv-LV"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017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7E0"/>
  </w:style>
  <w:style w:type="paragraph" w:styleId="Footer">
    <w:name w:val="footer"/>
    <w:basedOn w:val="Normal"/>
    <w:link w:val="FooterChar"/>
    <w:uiPriority w:val="99"/>
    <w:unhideWhenUsed/>
    <w:rsid w:val="008017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7E0"/>
  </w:style>
  <w:style w:type="paragraph" w:styleId="ListParagraph">
    <w:name w:val="List Paragraph"/>
    <w:aliases w:val="2,Strip,H&amp;P List Paragraph,Syle 1,Normal bullet 2,Bullet list"/>
    <w:basedOn w:val="Normal"/>
    <w:link w:val="ListParagraphChar"/>
    <w:uiPriority w:val="99"/>
    <w:qFormat/>
    <w:rsid w:val="009C3B69"/>
    <w:pPr>
      <w:ind w:left="720"/>
      <w:contextualSpacing/>
    </w:pPr>
  </w:style>
  <w:style w:type="paragraph" w:styleId="BodyText">
    <w:name w:val="Body Text"/>
    <w:aliases w:val="b,uvlaka 3, uvlaka 3,plain,plain Char,b1,uvlaka 31, uvlaka 31"/>
    <w:basedOn w:val="Normal"/>
    <w:link w:val="BodyTextChar"/>
    <w:uiPriority w:val="99"/>
    <w:rsid w:val="0007221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RimTimes" w:eastAsia="Times New Roman" w:hAnsi="RimTimes" w:cs="Times New Roman"/>
      <w:color w:val="auto"/>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07221F"/>
    <w:rPr>
      <w:rFonts w:ascii="RimTimes" w:eastAsia="Times New Roman" w:hAnsi="RimTimes" w:cs="Times New Roman"/>
      <w:color w:val="auto"/>
      <w:sz w:val="24"/>
      <w:szCs w:val="20"/>
      <w:lang w:val="en-US" w:eastAsia="en-US"/>
    </w:rPr>
  </w:style>
  <w:style w:type="paragraph" w:customStyle="1" w:styleId="h3body1">
    <w:name w:val="h3_body_1"/>
    <w:autoRedefine/>
    <w:uiPriority w:val="99"/>
    <w:qFormat/>
    <w:rsid w:val="00157B0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Times New Roman"/>
      <w:bCs/>
      <w:color w:val="auto"/>
      <w:szCs w:val="24"/>
      <w:lang w:eastAsia="en-US"/>
    </w:rPr>
  </w:style>
  <w:style w:type="paragraph" w:styleId="FootnoteText">
    <w:name w:val="footnote text"/>
    <w:aliases w:val="Footnote,Fußnote,Fußnote Char Char,Fußnote Char Char Char Char Char Char"/>
    <w:basedOn w:val="Normal"/>
    <w:link w:val="FootnoteTextChar"/>
    <w:uiPriority w:val="99"/>
    <w:rsid w:val="0007221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0"/>
      <w:lang w:eastAsia="en-US"/>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07221F"/>
    <w:rPr>
      <w:rFonts w:ascii="Times New Roman" w:eastAsia="Times New Roman" w:hAnsi="Times New Roman" w:cs="Times New Roman"/>
      <w:color w:val="auto"/>
      <w:sz w:val="24"/>
      <w:szCs w:val="20"/>
      <w:lang w:eastAsia="en-US"/>
    </w:rPr>
  </w:style>
  <w:style w:type="character" w:styleId="FootnoteReference">
    <w:name w:val="footnote reference"/>
    <w:aliases w:val="Footnote symbol,Footnote Reference Number"/>
    <w:uiPriority w:val="99"/>
    <w:rsid w:val="0007221F"/>
    <w:rPr>
      <w:vertAlign w:val="superscript"/>
    </w:rPr>
  </w:style>
  <w:style w:type="character" w:styleId="Hyperlink">
    <w:name w:val="Hyperlink"/>
    <w:basedOn w:val="DefaultParagraphFont"/>
    <w:uiPriority w:val="99"/>
    <w:unhideWhenUsed/>
    <w:rsid w:val="005F1F43"/>
    <w:rPr>
      <w:color w:val="0000FF" w:themeColor="hyperlink"/>
      <w:u w:val="single"/>
    </w:rPr>
  </w:style>
  <w:style w:type="paragraph" w:customStyle="1" w:styleId="Outline4limenis">
    <w:name w:val="Outline 4 limenis"/>
    <w:basedOn w:val="BodyTextIndent"/>
    <w:rsid w:val="00960404"/>
    <w:pPr>
      <w:widowControl w:val="0"/>
      <w:pBdr>
        <w:top w:val="none" w:sz="0" w:space="0" w:color="auto"/>
        <w:left w:val="none" w:sz="0" w:space="0" w:color="auto"/>
        <w:bottom w:val="none" w:sz="0" w:space="0" w:color="auto"/>
        <w:right w:val="none" w:sz="0" w:space="0" w:color="auto"/>
        <w:between w:val="none" w:sz="0" w:space="0" w:color="auto"/>
      </w:pBdr>
      <w:tabs>
        <w:tab w:val="num" w:pos="0"/>
      </w:tabs>
      <w:suppressAutoHyphens/>
      <w:spacing w:line="240" w:lineRule="auto"/>
      <w:ind w:left="0"/>
      <w:jc w:val="both"/>
    </w:pPr>
    <w:rPr>
      <w:rFonts w:ascii="Times New Roman" w:eastAsia="Times New Roman" w:hAnsi="Times New Roman" w:cs="Times New Roman"/>
      <w:sz w:val="28"/>
      <w:szCs w:val="28"/>
      <w:lang w:eastAsia="ar-SA"/>
    </w:rPr>
  </w:style>
  <w:style w:type="paragraph" w:styleId="BodyTextIndent">
    <w:name w:val="Body Text Indent"/>
    <w:basedOn w:val="Normal"/>
    <w:link w:val="BodyTextIndentChar"/>
    <w:uiPriority w:val="99"/>
    <w:semiHidden/>
    <w:unhideWhenUsed/>
    <w:rsid w:val="00960404"/>
    <w:pPr>
      <w:spacing w:after="120"/>
      <w:ind w:left="283"/>
    </w:pPr>
  </w:style>
  <w:style w:type="character" w:customStyle="1" w:styleId="BodyTextIndentChar">
    <w:name w:val="Body Text Indent Char"/>
    <w:basedOn w:val="DefaultParagraphFont"/>
    <w:link w:val="BodyTextIndent"/>
    <w:uiPriority w:val="99"/>
    <w:semiHidden/>
    <w:rsid w:val="00960404"/>
  </w:style>
  <w:style w:type="character" w:customStyle="1" w:styleId="ListParagraphChar">
    <w:name w:val="List Paragraph Char"/>
    <w:aliases w:val="2 Char,Strip Char,H&amp;P List Paragraph Char,Syle 1 Char,Normal bullet 2 Char,Bullet list Char"/>
    <w:link w:val="ListParagraph"/>
    <w:uiPriority w:val="99"/>
    <w:locked/>
    <w:rsid w:val="00F36F1B"/>
  </w:style>
  <w:style w:type="table" w:styleId="TableGrid">
    <w:name w:val="Table Grid"/>
    <w:basedOn w:val="TableNormal"/>
    <w:uiPriority w:val="39"/>
    <w:rsid w:val="00B6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E0B7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E0B79"/>
    <w:rPr>
      <w:rFonts w:ascii="Courier New" w:eastAsia="Times New Roman" w:hAnsi="Courier New" w:cs="Courier New"/>
      <w:color w:val="auto"/>
      <w:sz w:val="20"/>
      <w:szCs w:val="20"/>
    </w:rPr>
  </w:style>
  <w:style w:type="paragraph" w:styleId="NormalWeb">
    <w:name w:val="Normal (Web)"/>
    <w:basedOn w:val="Normal"/>
    <w:uiPriority w:val="99"/>
    <w:unhideWhenUsed/>
    <w:rsid w:val="00DB02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v213">
    <w:name w:val="tv213"/>
    <w:basedOn w:val="Normal"/>
    <w:rsid w:val="00EB00F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1">
    <w:name w:val="Основной текст + Полужирный"/>
    <w:rsid w:val="00AD24D1"/>
    <w:rPr>
      <w:rFonts w:ascii="Times New Roman" w:eastAsia="Times New Roman" w:hAnsi="Times New Roman" w:cs="Times New Roman"/>
      <w:b/>
      <w:bCs/>
      <w:i w:val="0"/>
      <w:iCs w:val="0"/>
      <w:smallCaps w:val="0"/>
      <w:strike w:val="0"/>
      <w:spacing w:val="0"/>
      <w:sz w:val="23"/>
      <w:szCs w:val="23"/>
    </w:rPr>
  </w:style>
  <w:style w:type="character" w:styleId="CommentReference">
    <w:name w:val="annotation reference"/>
    <w:basedOn w:val="DefaultParagraphFont"/>
    <w:uiPriority w:val="99"/>
    <w:semiHidden/>
    <w:unhideWhenUsed/>
    <w:rsid w:val="0086331C"/>
    <w:rPr>
      <w:sz w:val="16"/>
      <w:szCs w:val="16"/>
    </w:rPr>
  </w:style>
  <w:style w:type="paragraph" w:styleId="CommentText">
    <w:name w:val="annotation text"/>
    <w:basedOn w:val="Normal"/>
    <w:link w:val="CommentTextChar"/>
    <w:uiPriority w:val="99"/>
    <w:semiHidden/>
    <w:unhideWhenUsed/>
    <w:rsid w:val="0086331C"/>
    <w:pPr>
      <w:spacing w:line="240" w:lineRule="auto"/>
    </w:pPr>
    <w:rPr>
      <w:sz w:val="20"/>
      <w:szCs w:val="20"/>
    </w:rPr>
  </w:style>
  <w:style w:type="character" w:customStyle="1" w:styleId="CommentTextChar">
    <w:name w:val="Comment Text Char"/>
    <w:basedOn w:val="DefaultParagraphFont"/>
    <w:link w:val="CommentText"/>
    <w:uiPriority w:val="99"/>
    <w:semiHidden/>
    <w:rsid w:val="0086331C"/>
    <w:rPr>
      <w:sz w:val="20"/>
      <w:szCs w:val="20"/>
    </w:rPr>
  </w:style>
  <w:style w:type="paragraph" w:styleId="CommentSubject">
    <w:name w:val="annotation subject"/>
    <w:basedOn w:val="CommentText"/>
    <w:next w:val="CommentText"/>
    <w:link w:val="CommentSubjectChar"/>
    <w:uiPriority w:val="99"/>
    <w:semiHidden/>
    <w:unhideWhenUsed/>
    <w:rsid w:val="0086331C"/>
    <w:rPr>
      <w:b/>
      <w:bCs/>
    </w:rPr>
  </w:style>
  <w:style w:type="character" w:customStyle="1" w:styleId="CommentSubjectChar">
    <w:name w:val="Comment Subject Char"/>
    <w:basedOn w:val="CommentTextChar"/>
    <w:link w:val="CommentSubject"/>
    <w:uiPriority w:val="99"/>
    <w:semiHidden/>
    <w:rsid w:val="0086331C"/>
    <w:rPr>
      <w:b/>
      <w:bCs/>
      <w:sz w:val="20"/>
      <w:szCs w:val="20"/>
    </w:rPr>
  </w:style>
  <w:style w:type="paragraph" w:styleId="BalloonText">
    <w:name w:val="Balloon Text"/>
    <w:basedOn w:val="Normal"/>
    <w:link w:val="BalloonTextChar"/>
    <w:uiPriority w:val="99"/>
    <w:semiHidden/>
    <w:unhideWhenUsed/>
    <w:rsid w:val="00863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31C"/>
    <w:rPr>
      <w:rFonts w:ascii="Segoe UI" w:hAnsi="Segoe UI" w:cs="Segoe UI"/>
      <w:sz w:val="18"/>
      <w:szCs w:val="18"/>
    </w:rPr>
  </w:style>
  <w:style w:type="character" w:styleId="Emphasis">
    <w:name w:val="Emphasis"/>
    <w:basedOn w:val="DefaultParagraphFont"/>
    <w:uiPriority w:val="20"/>
    <w:qFormat/>
    <w:rsid w:val="00085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0191">
      <w:bodyDiv w:val="1"/>
      <w:marLeft w:val="0"/>
      <w:marRight w:val="0"/>
      <w:marTop w:val="0"/>
      <w:marBottom w:val="0"/>
      <w:divBdr>
        <w:top w:val="none" w:sz="0" w:space="0" w:color="auto"/>
        <w:left w:val="none" w:sz="0" w:space="0" w:color="auto"/>
        <w:bottom w:val="none" w:sz="0" w:space="0" w:color="auto"/>
        <w:right w:val="none" w:sz="0" w:space="0" w:color="auto"/>
      </w:divBdr>
    </w:div>
    <w:div w:id="232275341">
      <w:bodyDiv w:val="1"/>
      <w:marLeft w:val="0"/>
      <w:marRight w:val="0"/>
      <w:marTop w:val="0"/>
      <w:marBottom w:val="0"/>
      <w:divBdr>
        <w:top w:val="none" w:sz="0" w:space="0" w:color="auto"/>
        <w:left w:val="none" w:sz="0" w:space="0" w:color="auto"/>
        <w:bottom w:val="none" w:sz="0" w:space="0" w:color="auto"/>
        <w:right w:val="none" w:sz="0" w:space="0" w:color="auto"/>
      </w:divBdr>
    </w:div>
    <w:div w:id="283658960">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1245604920">
      <w:bodyDiv w:val="1"/>
      <w:marLeft w:val="0"/>
      <w:marRight w:val="0"/>
      <w:marTop w:val="0"/>
      <w:marBottom w:val="0"/>
      <w:divBdr>
        <w:top w:val="none" w:sz="0" w:space="0" w:color="auto"/>
        <w:left w:val="none" w:sz="0" w:space="0" w:color="auto"/>
        <w:bottom w:val="none" w:sz="0" w:space="0" w:color="auto"/>
        <w:right w:val="none" w:sz="0" w:space="0" w:color="auto"/>
      </w:divBdr>
    </w:div>
    <w:div w:id="1589726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p-iepirkumi@l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lv/uznemejiem/iepirkumi/atklatie-konkur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s://www.eis.gov.lv/EIS/Publications/PublicationView.aspx?PublicationId=4&amp;systemCode=CO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ap-iepirkumi@lu.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DD45-5424-432C-B3AB-48B4F480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14</Pages>
  <Words>25226</Words>
  <Characters>14380</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Admin_ED</dc:creator>
  <cp:lastModifiedBy>Dabazinātņu Akadēmiskais centrs</cp:lastModifiedBy>
  <cp:revision>41</cp:revision>
  <dcterms:created xsi:type="dcterms:W3CDTF">2018-08-21T09:39:00Z</dcterms:created>
  <dcterms:modified xsi:type="dcterms:W3CDTF">2018-09-13T10:10:00Z</dcterms:modified>
</cp:coreProperties>
</file>