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1" w:rsidRPr="003E28EA" w:rsidRDefault="008D6F61" w:rsidP="008D6F61">
      <w:pPr>
        <w:jc w:val="center"/>
        <w:rPr>
          <w:rFonts w:eastAsia="Calibri"/>
          <w:b/>
          <w:lang w:val="lv-LV"/>
        </w:rPr>
      </w:pPr>
      <w:r w:rsidRPr="003E28EA">
        <w:rPr>
          <w:rFonts w:eastAsia="Calibri"/>
          <w:b/>
          <w:lang w:val="lv-LV"/>
        </w:rPr>
        <w:t>Ekskursija: Ieskats Botānikas un mikoloģijas kolekcijas krājumā</w:t>
      </w:r>
    </w:p>
    <w:p w:rsidR="008D6F61" w:rsidRPr="003E28EA" w:rsidRDefault="008D6F61" w:rsidP="008D6F61">
      <w:pPr>
        <w:jc w:val="both"/>
        <w:rPr>
          <w:rFonts w:eastAsia="Calibri"/>
          <w:lang w:val="lv-LV"/>
        </w:rPr>
      </w:pPr>
      <w:r w:rsidRPr="003E28EA">
        <w:rPr>
          <w:rFonts w:eastAsia="Calibri"/>
          <w:b/>
          <w:lang w:val="lv-LV"/>
        </w:rPr>
        <w:t>Mērķis</w:t>
      </w:r>
      <w:r w:rsidRPr="003E28EA">
        <w:rPr>
          <w:rFonts w:eastAsia="Calibri"/>
          <w:lang w:val="lv-LV"/>
        </w:rPr>
        <w:t>: iepazīstināt apmeklētājus ar LU Muzeja Botānikas un mikoloģijas</w:t>
      </w:r>
      <w:r w:rsidR="00A06C4B">
        <w:rPr>
          <w:rFonts w:eastAsia="Calibri"/>
          <w:lang w:val="lv-LV"/>
        </w:rPr>
        <w:t xml:space="preserve"> kolekcijas</w:t>
      </w:r>
      <w:r w:rsidRPr="003E28EA">
        <w:rPr>
          <w:rFonts w:eastAsia="Calibri"/>
          <w:lang w:val="lv-LV"/>
        </w:rPr>
        <w:t xml:space="preserve"> krājumu, ar tā daudzveidību un unikālajām vērtībām, informēt par botānisko kolekciju veidotājiem.</w:t>
      </w:r>
    </w:p>
    <w:p w:rsidR="008D6F61" w:rsidRPr="003E28EA" w:rsidRDefault="008D6F61" w:rsidP="008D6F61">
      <w:pPr>
        <w:jc w:val="both"/>
        <w:rPr>
          <w:rFonts w:eastAsia="Calibri"/>
          <w:lang w:val="lv-LV"/>
        </w:rPr>
      </w:pPr>
      <w:r w:rsidRPr="003E28EA">
        <w:rPr>
          <w:rFonts w:eastAsia="Calibri"/>
          <w:b/>
          <w:lang w:val="lv-LV"/>
        </w:rPr>
        <w:t>Mērķauditorija</w:t>
      </w:r>
      <w:r w:rsidRPr="003E28EA">
        <w:rPr>
          <w:rFonts w:eastAsia="Calibri"/>
          <w:lang w:val="lv-LV"/>
        </w:rPr>
        <w:t>: skolēni, studenti, visi interesenti.</w:t>
      </w:r>
    </w:p>
    <w:p w:rsidR="008D6F61" w:rsidRPr="003E28EA" w:rsidRDefault="008D6F61" w:rsidP="008D6F61">
      <w:pPr>
        <w:jc w:val="both"/>
        <w:rPr>
          <w:rFonts w:eastAsia="Calibri"/>
          <w:lang w:val="lv-LV"/>
        </w:rPr>
      </w:pPr>
      <w:r w:rsidRPr="003E28EA">
        <w:rPr>
          <w:rFonts w:eastAsia="Calibri"/>
          <w:b/>
          <w:lang w:val="lv-LV"/>
        </w:rPr>
        <w:t>Skaits</w:t>
      </w:r>
      <w:r w:rsidRPr="003E28EA">
        <w:rPr>
          <w:rFonts w:eastAsia="Calibri"/>
          <w:lang w:val="lv-LV"/>
        </w:rPr>
        <w:t>: vēlamais skaits grupā ne vairāk par 20.</w:t>
      </w:r>
    </w:p>
    <w:p w:rsidR="008D6F61" w:rsidRPr="003E28EA" w:rsidRDefault="008D6F61" w:rsidP="008D6F61">
      <w:pPr>
        <w:jc w:val="both"/>
        <w:rPr>
          <w:rFonts w:eastAsia="Calibri"/>
          <w:lang w:val="lv-LV"/>
        </w:rPr>
      </w:pPr>
      <w:r w:rsidRPr="003E28EA">
        <w:rPr>
          <w:rFonts w:eastAsia="Calibri"/>
          <w:b/>
          <w:lang w:val="lv-LV"/>
        </w:rPr>
        <w:t>Ilgums:</w:t>
      </w:r>
      <w:r w:rsidRPr="003E28EA">
        <w:rPr>
          <w:rFonts w:eastAsia="Calibri"/>
          <w:lang w:val="lv-LV"/>
        </w:rPr>
        <w:t xml:space="preserve"> 30 – 60 minūtes.</w:t>
      </w:r>
    </w:p>
    <w:p w:rsidR="008D6F61" w:rsidRPr="003E28EA" w:rsidRDefault="008D6F61" w:rsidP="008D6F61">
      <w:pPr>
        <w:jc w:val="both"/>
        <w:rPr>
          <w:rFonts w:eastAsia="Calibri"/>
          <w:lang w:val="lv-LV"/>
        </w:rPr>
      </w:pPr>
      <w:r w:rsidRPr="003E28EA">
        <w:rPr>
          <w:rFonts w:eastAsia="Calibri"/>
          <w:b/>
          <w:lang w:val="lv-LV"/>
        </w:rPr>
        <w:t xml:space="preserve">Metodes: </w:t>
      </w:r>
      <w:r w:rsidRPr="003E28EA">
        <w:rPr>
          <w:rFonts w:eastAsia="Calibri"/>
          <w:lang w:val="lv-LV"/>
        </w:rPr>
        <w:t>iepazīšanās ar krājuma, krājuma glabātāja stāstījums.</w:t>
      </w:r>
    </w:p>
    <w:p w:rsidR="008D6F61" w:rsidRPr="003E28EA" w:rsidRDefault="008D6F61" w:rsidP="008D6F61">
      <w:pPr>
        <w:jc w:val="both"/>
        <w:rPr>
          <w:rFonts w:eastAsia="Calibri"/>
          <w:lang w:val="lv-LV"/>
        </w:rPr>
      </w:pPr>
    </w:p>
    <w:p w:rsidR="008D6F61" w:rsidRPr="003E28EA" w:rsidRDefault="008D6F61" w:rsidP="008D6F61">
      <w:pPr>
        <w:jc w:val="both"/>
        <w:rPr>
          <w:rFonts w:eastAsia="Calibri"/>
          <w:lang w:val="lv-LV"/>
        </w:rPr>
      </w:pPr>
      <w:r w:rsidRPr="003E28EA">
        <w:rPr>
          <w:rFonts w:eastAsia="Calibri"/>
          <w:b/>
          <w:lang w:val="lv-LV"/>
        </w:rPr>
        <w:t>Ieskats Botānikas un mikoloģijas kolekcijas krājumā</w:t>
      </w:r>
      <w:r w:rsidRPr="003E28EA">
        <w:rPr>
          <w:rFonts w:eastAsia="Calibri"/>
          <w:lang w:val="lv-LV"/>
        </w:rPr>
        <w:t xml:space="preserve"> </w:t>
      </w:r>
    </w:p>
    <w:p w:rsidR="008D6F61" w:rsidRPr="003E28EA" w:rsidRDefault="008D6F61" w:rsidP="007633DA">
      <w:pPr>
        <w:jc w:val="both"/>
        <w:rPr>
          <w:lang w:val="lv-LV"/>
        </w:rPr>
      </w:pPr>
      <w:r w:rsidRPr="003E28EA">
        <w:rPr>
          <w:rFonts w:eastAsia="Calibri"/>
          <w:bCs/>
          <w:lang w:val="lv-LV"/>
        </w:rPr>
        <w:t>LU Muzeja Botānikas un mikoloģijas kolekcijas krājums veidojies daudzu gadu laikā un to veido izcilu Latvijas botāniķu veidotas kolekcijas</w:t>
      </w:r>
      <w:r w:rsidR="007633DA" w:rsidRPr="003E28EA">
        <w:rPr>
          <w:rFonts w:eastAsia="Calibri"/>
          <w:bCs/>
          <w:lang w:val="lv-LV"/>
        </w:rPr>
        <w:t xml:space="preserve">, kuru sākums meklējams jau 19 gadsimtā un saistīta ar Rīgas Dabaspētnieku biedrību (1845 – 1939). Kolekcijas lielā bagātība ir Herbāriju kolekcija, kas iekļauta starptautiskajā herbāriju reģistrā </w:t>
      </w:r>
      <w:r w:rsidR="003E28EA" w:rsidRPr="003E28EA">
        <w:rPr>
          <w:i/>
          <w:lang w:val="lv-LV"/>
        </w:rPr>
        <w:t>Index Herbario</w:t>
      </w:r>
      <w:r w:rsidR="007633DA" w:rsidRPr="003E28EA">
        <w:rPr>
          <w:i/>
          <w:lang w:val="lv-LV"/>
        </w:rPr>
        <w:t>rum</w:t>
      </w:r>
      <w:r w:rsidR="007633DA" w:rsidRPr="003E28EA">
        <w:rPr>
          <w:lang w:val="lv-LV"/>
        </w:rPr>
        <w:t>, tā apjoms ir 14 tūkstoši mapes ar visā pasaulē vāktiem augiem.</w:t>
      </w:r>
    </w:p>
    <w:p w:rsidR="006D464D" w:rsidRPr="003E28EA" w:rsidRDefault="006D464D" w:rsidP="007633DA">
      <w:pPr>
        <w:jc w:val="both"/>
        <w:rPr>
          <w:rFonts w:eastAsia="Calibri"/>
          <w:bCs/>
          <w:lang w:val="lv-LV"/>
        </w:rPr>
      </w:pPr>
      <w:r w:rsidRPr="003E28EA">
        <w:rPr>
          <w:rFonts w:eastAsia="Calibri"/>
          <w:bCs/>
          <w:lang w:val="lv-LV"/>
        </w:rPr>
        <w:t xml:space="preserve">Bez herbāriju kolekcijas, muzejā glabājas izcilu botāniķu mantojumi, kas satur ne tikai viņu veidotās kolekcijas, bet arī pierakstus, zīmējumus, grāmatas, kā arī Botānikas katedras mantojums – vēsturiskie mācību līdzekļi. </w:t>
      </w:r>
      <w:r w:rsidRPr="003E28EA">
        <w:rPr>
          <w:lang w:val="lv-LV"/>
        </w:rPr>
        <w:t>Kolekcijas krājumā glabājas Jūlija Smaroda (1884 – 1956) Latvijas sēņu eksekāts, Ferdinada</w:t>
      </w:r>
      <w:r w:rsidR="003B37B0">
        <w:rPr>
          <w:lang w:val="lv-LV"/>
        </w:rPr>
        <w:t xml:space="preserve"> </w:t>
      </w:r>
      <w:r w:rsidRPr="003E28EA">
        <w:rPr>
          <w:lang w:val="lv-LV"/>
        </w:rPr>
        <w:t>Erdmaņa Štolla (1874 – 1966) sēņu zīmējumi, Karla Reinholda Kupfera (1872 – 1931) mikoloģiskā kolekcija, Henriha Skujas (1892 – 1972) vēsturiskais mantojums</w:t>
      </w:r>
      <w:r w:rsidR="003E28EA">
        <w:rPr>
          <w:lang w:val="lv-LV"/>
        </w:rPr>
        <w:t>.</w:t>
      </w:r>
      <w:r w:rsidR="003E28EA">
        <w:rPr>
          <w:rFonts w:eastAsia="Calibri"/>
          <w:bCs/>
          <w:lang w:val="lv-LV"/>
        </w:rPr>
        <w:t xml:space="preserve"> </w:t>
      </w:r>
      <w:r w:rsidRPr="003E28EA">
        <w:rPr>
          <w:lang w:val="lv-LV"/>
        </w:rPr>
        <w:t xml:space="preserve">Botānikas un mikoloģijas telpās apskatāma čiekuru kolekcija, kurā </w:t>
      </w:r>
      <w:r w:rsidR="003E28EA">
        <w:rPr>
          <w:lang w:val="lv-LV"/>
        </w:rPr>
        <w:t xml:space="preserve">eksponēti </w:t>
      </w:r>
      <w:r w:rsidRPr="003E28EA">
        <w:rPr>
          <w:lang w:val="lv-LV"/>
        </w:rPr>
        <w:t>čiekuri no visas pasaules.</w:t>
      </w:r>
    </w:p>
    <w:p w:rsidR="008D6F61" w:rsidRPr="003E28EA" w:rsidRDefault="008D6F61" w:rsidP="008D6F61">
      <w:pPr>
        <w:jc w:val="both"/>
        <w:rPr>
          <w:rFonts w:eastAsia="Calibri"/>
          <w:b/>
          <w:bCs/>
          <w:lang w:val="lv-LV"/>
        </w:rPr>
      </w:pPr>
    </w:p>
    <w:p w:rsidR="00241E7C" w:rsidRPr="00241E7C" w:rsidRDefault="00241E7C" w:rsidP="008D6F61">
      <w:pPr>
        <w:jc w:val="both"/>
        <w:rPr>
          <w:rFonts w:eastAsia="Calibri"/>
          <w:bCs/>
          <w:lang w:val="lv-LV"/>
        </w:rPr>
      </w:pPr>
      <w:r>
        <w:rPr>
          <w:rFonts w:eastAsia="Calibri"/>
          <w:b/>
          <w:bCs/>
          <w:lang w:val="lv-LV"/>
        </w:rPr>
        <w:t>Ekskursijas</w:t>
      </w:r>
    </w:p>
    <w:p w:rsidR="00241E7C" w:rsidRDefault="00241E7C" w:rsidP="008D6F61">
      <w:pPr>
        <w:jc w:val="both"/>
        <w:rPr>
          <w:rFonts w:eastAsia="Calibri"/>
          <w:b/>
          <w:bCs/>
          <w:lang w:val="lv-LV"/>
        </w:rPr>
      </w:pPr>
    </w:p>
    <w:p w:rsidR="008D6F61" w:rsidRPr="003E28EA" w:rsidRDefault="008D6F61" w:rsidP="008D6F61">
      <w:pPr>
        <w:jc w:val="both"/>
        <w:rPr>
          <w:rFonts w:eastAsia="Calibri"/>
          <w:lang w:val="lv-LV"/>
        </w:rPr>
      </w:pPr>
      <w:r w:rsidRPr="003E28EA">
        <w:rPr>
          <w:rFonts w:eastAsia="Calibri"/>
          <w:b/>
          <w:bCs/>
          <w:lang w:val="lv-LV"/>
        </w:rPr>
        <w:t>Ekskursijas cena:</w:t>
      </w:r>
    </w:p>
    <w:p w:rsidR="008D6F61" w:rsidRPr="003E28EA" w:rsidRDefault="008D6F61" w:rsidP="008D6F61">
      <w:pPr>
        <w:numPr>
          <w:ilvl w:val="0"/>
          <w:numId w:val="1"/>
        </w:numPr>
        <w:spacing w:after="0" w:line="259" w:lineRule="auto"/>
        <w:ind w:left="714" w:hanging="357"/>
        <w:rPr>
          <w:rFonts w:eastAsia="Calibri"/>
          <w:lang w:val="lv-LV"/>
        </w:rPr>
      </w:pPr>
      <w:r w:rsidRPr="003E28EA">
        <w:rPr>
          <w:rFonts w:eastAsia="Calibri"/>
          <w:lang w:val="lv-LV"/>
        </w:rPr>
        <w:t>pieaugušajiem – 2 EUR personai;</w:t>
      </w:r>
    </w:p>
    <w:p w:rsidR="008D6F61" w:rsidRPr="003E28EA" w:rsidRDefault="008D6F61" w:rsidP="008D6F61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eastAsia="Calibri"/>
          <w:lang w:val="lv-LV"/>
        </w:rPr>
      </w:pPr>
      <w:r w:rsidRPr="003E28EA">
        <w:rPr>
          <w:rFonts w:eastAsia="Calibri"/>
          <w:lang w:val="lv-LV"/>
        </w:rPr>
        <w:t>skolēniem, citu augstskolu studentiem, pensionāriem, invalīdiem – 1 EUR;</w:t>
      </w:r>
    </w:p>
    <w:p w:rsidR="00241E7C" w:rsidRDefault="008D6F61" w:rsidP="00241E7C">
      <w:pPr>
        <w:numPr>
          <w:ilvl w:val="0"/>
          <w:numId w:val="1"/>
        </w:numPr>
        <w:spacing w:after="0" w:line="259" w:lineRule="auto"/>
        <w:ind w:left="714" w:hanging="357"/>
        <w:jc w:val="both"/>
        <w:rPr>
          <w:rFonts w:eastAsia="Calibri"/>
          <w:lang w:val="lv-LV"/>
        </w:rPr>
      </w:pPr>
      <w:r w:rsidRPr="003E28EA">
        <w:rPr>
          <w:rFonts w:eastAsia="Calibri"/>
          <w:lang w:val="lv-LV"/>
        </w:rPr>
        <w:t>LU studentiem un darbiniekiem – bez maksas.</w:t>
      </w:r>
    </w:p>
    <w:p w:rsidR="00241E7C" w:rsidRDefault="00241E7C" w:rsidP="00241E7C">
      <w:pPr>
        <w:spacing w:after="0" w:line="259" w:lineRule="auto"/>
        <w:jc w:val="both"/>
        <w:rPr>
          <w:rFonts w:eastAsia="Calibri"/>
          <w:lang w:val="lv-LV"/>
        </w:rPr>
      </w:pPr>
    </w:p>
    <w:p w:rsidR="00ED784D" w:rsidRPr="003E28EA" w:rsidRDefault="00ED784D" w:rsidP="008D6F61">
      <w:bookmarkStart w:id="0" w:name="_GoBack"/>
      <w:bookmarkEnd w:id="0"/>
    </w:p>
    <w:sectPr w:rsidR="00ED784D" w:rsidRPr="003E2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3EC"/>
    <w:multiLevelType w:val="hybridMultilevel"/>
    <w:tmpl w:val="324E3656"/>
    <w:lvl w:ilvl="0" w:tplc="B718C1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4D"/>
    <w:rsid w:val="00241E7C"/>
    <w:rsid w:val="00260F4A"/>
    <w:rsid w:val="003B37B0"/>
    <w:rsid w:val="003E28EA"/>
    <w:rsid w:val="003F59A7"/>
    <w:rsid w:val="006D464D"/>
    <w:rsid w:val="007633DA"/>
    <w:rsid w:val="007C66E3"/>
    <w:rsid w:val="008D6F61"/>
    <w:rsid w:val="00A03ACA"/>
    <w:rsid w:val="00A06C4B"/>
    <w:rsid w:val="00B75A55"/>
    <w:rsid w:val="00C81AE0"/>
    <w:rsid w:val="00E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4D"/>
    <w:pPr>
      <w:spacing w:line="256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4D"/>
    <w:pPr>
      <w:spacing w:line="254" w:lineRule="auto"/>
      <w:ind w:left="720"/>
      <w:contextualSpacing/>
    </w:pPr>
    <w:rPr>
      <w:rFonts w:asciiTheme="minorHAnsi" w:hAnsiTheme="minorHAnsi" w:cstheme="minorBid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4D"/>
    <w:pPr>
      <w:spacing w:line="256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84D"/>
    <w:pPr>
      <w:spacing w:line="254" w:lineRule="auto"/>
      <w:ind w:left="720"/>
      <w:contextualSpacing/>
    </w:pPr>
    <w:rPr>
      <w:rFonts w:ascii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Iveta Gudakovska</cp:lastModifiedBy>
  <cp:revision>2</cp:revision>
  <dcterms:created xsi:type="dcterms:W3CDTF">2019-06-12T14:12:00Z</dcterms:created>
  <dcterms:modified xsi:type="dcterms:W3CDTF">2019-06-12T14:12:00Z</dcterms:modified>
</cp:coreProperties>
</file>