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137" w:rsidRDefault="00856E1F" w:rsidP="00856E1F">
      <w:pPr>
        <w:jc w:val="right"/>
        <w:rPr>
          <w:rFonts w:ascii="Times New Roman" w:hAnsi="Times New Roman"/>
          <w:b/>
        </w:rPr>
      </w:pPr>
      <w:r>
        <w:rPr>
          <w:rFonts w:ascii="Times New Roman" w:hAnsi="Times New Roman"/>
          <w:b/>
        </w:rPr>
        <w:t>IZRAKSTS</w:t>
      </w:r>
    </w:p>
    <w:p w:rsidR="00551986" w:rsidRPr="00A57B1F" w:rsidRDefault="00391387" w:rsidP="00551986">
      <w:pPr>
        <w:jc w:val="center"/>
        <w:rPr>
          <w:rFonts w:ascii="Times New Roman" w:hAnsi="Times New Roman"/>
          <w:b/>
        </w:rPr>
      </w:pPr>
      <w:r w:rsidRPr="00A57B1F">
        <w:rPr>
          <w:rFonts w:ascii="Times New Roman" w:hAnsi="Times New Roman"/>
          <w:b/>
        </w:rPr>
        <w:t>LĒMUMS</w:t>
      </w:r>
      <w:r w:rsidR="00551986" w:rsidRPr="00A57B1F">
        <w:rPr>
          <w:rFonts w:ascii="Times New Roman" w:hAnsi="Times New Roman"/>
          <w:b/>
        </w:rPr>
        <w:t xml:space="preserve"> </w:t>
      </w:r>
    </w:p>
    <w:p w:rsidR="008F1BAE" w:rsidRPr="00A57B1F" w:rsidRDefault="008F1BAE" w:rsidP="00551986">
      <w:pPr>
        <w:jc w:val="center"/>
        <w:rPr>
          <w:rFonts w:ascii="Times New Roman" w:hAnsi="Times New Roman"/>
          <w:b/>
        </w:rPr>
      </w:pPr>
      <w:r w:rsidRPr="00A57B1F">
        <w:rPr>
          <w:rFonts w:ascii="Times New Roman" w:hAnsi="Times New Roman"/>
          <w:b/>
        </w:rPr>
        <w:t>p</w:t>
      </w:r>
      <w:r w:rsidRPr="00A57B1F">
        <w:rPr>
          <w:rFonts w:ascii="Times New Roman" w:hAnsi="Times New Roman"/>
          <w:b/>
          <w:bCs/>
        </w:rPr>
        <w:t>ar rezultātiem</w:t>
      </w:r>
    </w:p>
    <w:p w:rsidR="00391387" w:rsidRPr="00A57B1F" w:rsidRDefault="00391387" w:rsidP="000101B3">
      <w:pPr>
        <w:jc w:val="center"/>
        <w:rPr>
          <w:rFonts w:ascii="Times New Roman" w:hAnsi="Times New Roman"/>
        </w:rPr>
      </w:pPr>
      <w:r w:rsidRPr="00A57B1F">
        <w:rPr>
          <w:rFonts w:ascii="Times New Roman" w:hAnsi="Times New Roman"/>
        </w:rPr>
        <w:t xml:space="preserve">Publisko iepirkumu likuma </w:t>
      </w:r>
      <w:r w:rsidR="00231BE2" w:rsidRPr="00A57B1F">
        <w:rPr>
          <w:rFonts w:ascii="Times New Roman" w:hAnsi="Times New Roman"/>
        </w:rPr>
        <w:t>9.</w:t>
      </w:r>
      <w:r w:rsidRPr="00A57B1F">
        <w:rPr>
          <w:rFonts w:ascii="Times New Roman" w:hAnsi="Times New Roman"/>
        </w:rPr>
        <w:t xml:space="preserve"> panta kārtībā veiktajā iepirkumā</w:t>
      </w:r>
    </w:p>
    <w:p w:rsidR="00D05137" w:rsidRPr="00A57B1F" w:rsidRDefault="00A57B1F" w:rsidP="0058549A">
      <w:pPr>
        <w:pStyle w:val="BodyTextIndent"/>
        <w:spacing w:after="0"/>
        <w:ind w:left="0"/>
        <w:jc w:val="center"/>
        <w:rPr>
          <w:rFonts w:ascii="Times New Roman" w:hAnsi="Times New Roman"/>
          <w:b/>
        </w:rPr>
      </w:pPr>
      <w:r w:rsidRPr="00A57B1F">
        <w:rPr>
          <w:rFonts w:ascii="Times New Roman" w:hAnsi="Times New Roman"/>
          <w:b/>
        </w:rPr>
        <w:t>“Biznesa plānu izstrāde LU Akadēmiskā centra attīstības programmas III posma projektiem”</w:t>
      </w:r>
      <w:r w:rsidR="00C23FF7" w:rsidRPr="00A57B1F">
        <w:rPr>
          <w:rFonts w:ascii="Times New Roman" w:hAnsi="Times New Roman"/>
          <w:b/>
        </w:rPr>
        <w:t xml:space="preserve"> </w:t>
      </w:r>
      <w:r w:rsidR="00A94B8B" w:rsidRPr="00A57B1F">
        <w:rPr>
          <w:rFonts w:ascii="Times New Roman" w:hAnsi="Times New Roman"/>
          <w:b/>
        </w:rPr>
        <w:t>(turpmāk - Iepirkums)</w:t>
      </w:r>
      <w:r w:rsidR="00D05137" w:rsidRPr="00A57B1F">
        <w:rPr>
          <w:rFonts w:ascii="Times New Roman" w:hAnsi="Times New Roman"/>
          <w:b/>
        </w:rPr>
        <w:t xml:space="preserve">, </w:t>
      </w:r>
    </w:p>
    <w:p w:rsidR="009E6602" w:rsidRPr="00A57B1F" w:rsidRDefault="00D05137" w:rsidP="00D05137">
      <w:pPr>
        <w:pStyle w:val="BodyTextIndent"/>
        <w:spacing w:after="0"/>
        <w:ind w:left="0"/>
        <w:jc w:val="center"/>
        <w:rPr>
          <w:rFonts w:ascii="Times New Roman" w:hAnsi="Times New Roman"/>
          <w:b/>
          <w:bCs/>
        </w:rPr>
      </w:pPr>
      <w:proofErr w:type="spellStart"/>
      <w:r w:rsidRPr="00A57B1F">
        <w:rPr>
          <w:rFonts w:ascii="Times New Roman" w:hAnsi="Times New Roman"/>
          <w:b/>
        </w:rPr>
        <w:t>ident.</w:t>
      </w:r>
      <w:r w:rsidR="00540A54" w:rsidRPr="00A57B1F">
        <w:rPr>
          <w:rFonts w:ascii="Times New Roman" w:hAnsi="Times New Roman"/>
          <w:b/>
        </w:rPr>
        <w:t>Nr</w:t>
      </w:r>
      <w:proofErr w:type="spellEnd"/>
      <w:r w:rsidR="00540A54" w:rsidRPr="00A57B1F">
        <w:rPr>
          <w:rFonts w:ascii="Times New Roman" w:hAnsi="Times New Roman"/>
          <w:b/>
        </w:rPr>
        <w:t>.</w:t>
      </w:r>
      <w:r w:rsidR="00391387" w:rsidRPr="00A57B1F">
        <w:rPr>
          <w:rFonts w:ascii="Times New Roman" w:hAnsi="Times New Roman"/>
          <w:b/>
        </w:rPr>
        <w:t xml:space="preserve">: </w:t>
      </w:r>
      <w:r w:rsidR="00EF0772" w:rsidRPr="00A57B1F">
        <w:rPr>
          <w:rFonts w:ascii="Times New Roman" w:hAnsi="Times New Roman"/>
          <w:b/>
        </w:rPr>
        <w:t xml:space="preserve">LU </w:t>
      </w:r>
      <w:r w:rsidR="00681287" w:rsidRPr="00A57B1F">
        <w:rPr>
          <w:rFonts w:ascii="Times New Roman" w:hAnsi="Times New Roman"/>
          <w:b/>
          <w:bCs/>
        </w:rPr>
        <w:t>201</w:t>
      </w:r>
      <w:r w:rsidR="00C23FF7" w:rsidRPr="00A57B1F">
        <w:rPr>
          <w:rFonts w:ascii="Times New Roman" w:hAnsi="Times New Roman"/>
          <w:b/>
          <w:bCs/>
        </w:rPr>
        <w:t>8</w:t>
      </w:r>
      <w:r w:rsidR="00935188" w:rsidRPr="00A57B1F">
        <w:rPr>
          <w:rFonts w:ascii="Times New Roman" w:hAnsi="Times New Roman"/>
          <w:b/>
          <w:bCs/>
        </w:rPr>
        <w:t>/</w:t>
      </w:r>
      <w:r w:rsidR="00A57B1F" w:rsidRPr="00A57B1F">
        <w:rPr>
          <w:rFonts w:ascii="Times New Roman" w:hAnsi="Times New Roman"/>
          <w:b/>
          <w:bCs/>
        </w:rPr>
        <w:t>6</w:t>
      </w:r>
      <w:r w:rsidR="000F5771" w:rsidRPr="00A57B1F">
        <w:rPr>
          <w:rFonts w:ascii="Times New Roman" w:hAnsi="Times New Roman"/>
          <w:b/>
          <w:bCs/>
        </w:rPr>
        <w:t>2</w:t>
      </w:r>
      <w:r w:rsidR="00935188" w:rsidRPr="00A57B1F">
        <w:rPr>
          <w:rFonts w:ascii="Times New Roman" w:hAnsi="Times New Roman"/>
          <w:b/>
          <w:bCs/>
        </w:rPr>
        <w:t>_I</w:t>
      </w:r>
    </w:p>
    <w:p w:rsidR="00443A7D" w:rsidRPr="00551986" w:rsidRDefault="00443A7D" w:rsidP="007F465D">
      <w:pPr>
        <w:pStyle w:val="BodyTextIndent"/>
        <w:spacing w:after="0"/>
        <w:ind w:left="0"/>
        <w:rPr>
          <w:rFonts w:ascii="Times New Roman" w:hAnsi="Times New Roman"/>
          <w:sz w:val="16"/>
          <w:szCs w:val="16"/>
        </w:rPr>
      </w:pPr>
    </w:p>
    <w:p w:rsidR="00D05137" w:rsidRPr="002B597C" w:rsidRDefault="00B866B0" w:rsidP="007F1D8D">
      <w:pPr>
        <w:jc w:val="both"/>
        <w:rPr>
          <w:rFonts w:ascii="Times New Roman" w:hAnsi="Times New Roman"/>
          <w:b/>
          <w:bCs/>
        </w:rPr>
      </w:pPr>
      <w:r w:rsidRPr="002B597C">
        <w:rPr>
          <w:rFonts w:ascii="Times New Roman" w:hAnsi="Times New Roman"/>
          <w:b/>
          <w:bCs/>
        </w:rPr>
        <w:t>Rīgā, 201</w:t>
      </w:r>
      <w:r w:rsidR="00A57B1F">
        <w:rPr>
          <w:rFonts w:ascii="Times New Roman" w:hAnsi="Times New Roman"/>
          <w:b/>
          <w:bCs/>
        </w:rPr>
        <w:t>9</w:t>
      </w:r>
      <w:r w:rsidR="00AE056A" w:rsidRPr="002B597C">
        <w:rPr>
          <w:rFonts w:ascii="Times New Roman" w:hAnsi="Times New Roman"/>
          <w:b/>
          <w:bCs/>
        </w:rPr>
        <w:t xml:space="preserve">. </w:t>
      </w:r>
      <w:r w:rsidR="00AE056A" w:rsidRPr="003E230D">
        <w:rPr>
          <w:rFonts w:ascii="Times New Roman" w:hAnsi="Times New Roman"/>
          <w:b/>
          <w:bCs/>
        </w:rPr>
        <w:t xml:space="preserve">gada </w:t>
      </w:r>
      <w:r w:rsidR="00A57B1F">
        <w:rPr>
          <w:rFonts w:ascii="Times New Roman" w:hAnsi="Times New Roman"/>
          <w:b/>
          <w:bCs/>
        </w:rPr>
        <w:t>30.janvārī</w:t>
      </w:r>
    </w:p>
    <w:p w:rsidR="003326E9" w:rsidRPr="00186AC0" w:rsidRDefault="003326E9" w:rsidP="007F1D8D">
      <w:pPr>
        <w:jc w:val="both"/>
        <w:rPr>
          <w:rFonts w:ascii="Times New Roman" w:hAnsi="Times New Roman"/>
          <w:b/>
          <w:bCs/>
          <w:sz w:val="10"/>
          <w:szCs w:val="10"/>
        </w:rPr>
      </w:pPr>
    </w:p>
    <w:p w:rsidR="008F1BAE" w:rsidRPr="00540A54" w:rsidRDefault="00540A54" w:rsidP="00191283">
      <w:pPr>
        <w:pStyle w:val="ListParagraph"/>
        <w:numPr>
          <w:ilvl w:val="0"/>
          <w:numId w:val="3"/>
        </w:numPr>
        <w:spacing w:line="276" w:lineRule="auto"/>
        <w:ind w:left="284" w:right="-624"/>
        <w:jc w:val="both"/>
        <w:rPr>
          <w:rFonts w:ascii="Times New Roman" w:eastAsia="Times New Roman" w:hAnsi="Times New Roman"/>
          <w:bCs/>
          <w:lang w:eastAsia="lv-LV"/>
        </w:rPr>
      </w:pPr>
      <w:r w:rsidRPr="00540A54">
        <w:rPr>
          <w:rFonts w:ascii="Times New Roman" w:eastAsia="Times New Roman" w:hAnsi="Times New Roman"/>
          <w:b/>
          <w:lang w:eastAsia="lv-LV"/>
        </w:rPr>
        <w:t>Pasūtītājs</w:t>
      </w:r>
      <w:r w:rsidR="003326E9" w:rsidRPr="00540A54">
        <w:rPr>
          <w:rFonts w:ascii="Times New Roman" w:eastAsia="Times New Roman" w:hAnsi="Times New Roman"/>
          <w:bCs/>
          <w:lang w:eastAsia="lv-LV"/>
        </w:rPr>
        <w:t>:</w:t>
      </w:r>
      <w:r w:rsidR="00DB11ED" w:rsidRPr="00540A54">
        <w:rPr>
          <w:rFonts w:ascii="Times New Roman" w:eastAsia="Times New Roman" w:hAnsi="Times New Roman"/>
          <w:bCs/>
          <w:lang w:eastAsia="lv-LV"/>
        </w:rPr>
        <w:t xml:space="preserve"> </w:t>
      </w:r>
      <w:r w:rsidR="00807C5E" w:rsidRPr="00540A54">
        <w:rPr>
          <w:rFonts w:ascii="Times New Roman" w:eastAsia="Times New Roman" w:hAnsi="Times New Roman"/>
          <w:lang w:eastAsia="lv-LV"/>
        </w:rPr>
        <w:t>Latvijas U</w:t>
      </w:r>
      <w:r w:rsidR="00DB11ED" w:rsidRPr="00540A54">
        <w:rPr>
          <w:rFonts w:ascii="Times New Roman" w:eastAsia="Times New Roman" w:hAnsi="Times New Roman"/>
          <w:lang w:eastAsia="lv-LV"/>
        </w:rPr>
        <w:t xml:space="preserve">niversitāte, izglītības iestādes reģistrācijas Nr. </w:t>
      </w:r>
      <w:r w:rsidR="00807C5E" w:rsidRPr="00540A54">
        <w:rPr>
          <w:rFonts w:ascii="Times New Roman" w:hAnsi="Times New Roman"/>
        </w:rPr>
        <w:t>3341000218</w:t>
      </w:r>
      <w:r w:rsidRPr="00540A54">
        <w:rPr>
          <w:rFonts w:ascii="Times New Roman" w:eastAsia="Times New Roman" w:hAnsi="Times New Roman"/>
          <w:lang w:eastAsia="lv-LV"/>
        </w:rPr>
        <w:t>, juridiskā adrese</w:t>
      </w:r>
      <w:r w:rsidR="00F769DF">
        <w:rPr>
          <w:rFonts w:ascii="Times New Roman" w:eastAsia="Times New Roman" w:hAnsi="Times New Roman"/>
          <w:lang w:eastAsia="lv-LV"/>
        </w:rPr>
        <w:t>:</w:t>
      </w:r>
      <w:r w:rsidRPr="00540A54">
        <w:rPr>
          <w:rFonts w:ascii="Times New Roman" w:eastAsia="Times New Roman" w:hAnsi="Times New Roman"/>
          <w:lang w:eastAsia="lv-LV"/>
        </w:rPr>
        <w:t xml:space="preserve"> </w:t>
      </w:r>
      <w:r w:rsidRPr="00540A54">
        <w:rPr>
          <w:rFonts w:ascii="Times New Roman" w:eastAsia="Times New Roman" w:hAnsi="Times New Roman"/>
        </w:rPr>
        <w:t>Raiņa bulvāris 19, Rīga, LV-1586.</w:t>
      </w:r>
    </w:p>
    <w:p w:rsidR="00584934" w:rsidRPr="00584934" w:rsidRDefault="008F1BAE" w:rsidP="00191283">
      <w:pPr>
        <w:pStyle w:val="ListParagraph"/>
        <w:numPr>
          <w:ilvl w:val="0"/>
          <w:numId w:val="3"/>
        </w:numPr>
        <w:spacing w:line="276" w:lineRule="auto"/>
        <w:ind w:left="284" w:right="-624"/>
        <w:jc w:val="both"/>
        <w:rPr>
          <w:rFonts w:ascii="Times New Roman" w:eastAsia="Times New Roman" w:hAnsi="Times New Roman"/>
          <w:bCs/>
          <w:lang w:eastAsia="lv-LV"/>
        </w:rPr>
      </w:pPr>
      <w:r w:rsidRPr="00540A54">
        <w:rPr>
          <w:rFonts w:ascii="Times New Roman" w:eastAsia="Times New Roman" w:hAnsi="Times New Roman"/>
          <w:b/>
          <w:bCs/>
          <w:lang w:eastAsia="lv-LV"/>
        </w:rPr>
        <w:t xml:space="preserve">Iepirkuma komisija: </w:t>
      </w:r>
      <w:r w:rsidR="00C23FF7" w:rsidRPr="00EB5916">
        <w:rPr>
          <w:rFonts w:ascii="Times New Roman" w:hAnsi="Times New Roman"/>
        </w:rPr>
        <w:t>ar LU rektora 2017.gada 13.oktobra rīkojumu Nr.1/319 „Par Latvijas Universitātes iepirkumu komisiju sastāviem”</w:t>
      </w:r>
      <w:r w:rsidRPr="00540A54">
        <w:rPr>
          <w:rFonts w:ascii="Times New Roman" w:hAnsi="Times New Roman"/>
        </w:rPr>
        <w:t xml:space="preserve"> izveidota Latvijas Universitātes </w:t>
      </w:r>
      <w:r w:rsidR="00A57B1F">
        <w:rPr>
          <w:rFonts w:ascii="Times New Roman" w:hAnsi="Times New Roman"/>
        </w:rPr>
        <w:t>Centralizēto</w:t>
      </w:r>
      <w:r w:rsidRPr="00540A54">
        <w:rPr>
          <w:rFonts w:ascii="Times New Roman" w:hAnsi="Times New Roman"/>
        </w:rPr>
        <w:t xml:space="preserve"> iepirkumu komisija</w:t>
      </w:r>
      <w:r w:rsidR="001737AC">
        <w:rPr>
          <w:rFonts w:ascii="Times New Roman" w:hAnsi="Times New Roman"/>
        </w:rPr>
        <w:t xml:space="preserve"> (turpmāk – </w:t>
      </w:r>
      <w:r w:rsidR="001737AC" w:rsidRPr="001737AC">
        <w:rPr>
          <w:rFonts w:ascii="Times New Roman" w:hAnsi="Times New Roman"/>
          <w:b/>
        </w:rPr>
        <w:t>Komisija</w:t>
      </w:r>
      <w:r w:rsidR="001737AC">
        <w:rPr>
          <w:rFonts w:ascii="Times New Roman" w:hAnsi="Times New Roman"/>
        </w:rPr>
        <w:t>)</w:t>
      </w:r>
      <w:r w:rsidRPr="00540A54">
        <w:rPr>
          <w:rFonts w:ascii="Times New Roman" w:hAnsi="Times New Roman"/>
        </w:rPr>
        <w:t>.</w:t>
      </w:r>
    </w:p>
    <w:p w:rsidR="00846A6A" w:rsidRPr="00681287" w:rsidRDefault="003326E9" w:rsidP="00191283">
      <w:pPr>
        <w:pStyle w:val="ListParagraph"/>
        <w:numPr>
          <w:ilvl w:val="0"/>
          <w:numId w:val="3"/>
        </w:numPr>
        <w:spacing w:line="276" w:lineRule="auto"/>
        <w:ind w:left="284" w:right="-624"/>
        <w:jc w:val="both"/>
        <w:rPr>
          <w:rFonts w:ascii="Times New Roman" w:eastAsia="Times New Roman" w:hAnsi="Times New Roman"/>
          <w:bCs/>
          <w:lang w:eastAsia="lv-LV"/>
        </w:rPr>
      </w:pPr>
      <w:r w:rsidRPr="00584934">
        <w:rPr>
          <w:rFonts w:ascii="Times New Roman" w:eastAsia="Times New Roman" w:hAnsi="Times New Roman"/>
          <w:b/>
          <w:bCs/>
          <w:lang w:eastAsia="lv-LV"/>
        </w:rPr>
        <w:t>Iepirkuma priekšmets:</w:t>
      </w:r>
      <w:r w:rsidR="00DB11ED" w:rsidRPr="00584934">
        <w:rPr>
          <w:rFonts w:ascii="Times New Roman" w:eastAsia="Times New Roman" w:hAnsi="Times New Roman"/>
          <w:b/>
          <w:bCs/>
          <w:lang w:eastAsia="lv-LV"/>
        </w:rPr>
        <w:t xml:space="preserve"> </w:t>
      </w:r>
      <w:r w:rsidR="00A57B1F" w:rsidRPr="00FA7AD2">
        <w:rPr>
          <w:rFonts w:ascii="Times New Roman" w:hAnsi="Times New Roman"/>
        </w:rPr>
        <w:t>Biznesa plānu izstrāde LU Akadēmiskā centra attīstības programmas III posma projektiem, atbilstoši</w:t>
      </w:r>
      <w:r w:rsidR="00A57B1F" w:rsidRPr="001A4855">
        <w:rPr>
          <w:rFonts w:ascii="Times New Roman" w:hAnsi="Times New Roman"/>
        </w:rPr>
        <w:t xml:space="preserve"> Iepirkuma nolikuma (turpmāk-Nolikums) un tehniskās specifikācijas, kas ir pievienota Nolikuma 2.pielikumā “Tehniskā specifikācija un Pretendenta tehniskais piedāvājums”, prasībām.</w:t>
      </w:r>
    </w:p>
    <w:p w:rsidR="00846A6A" w:rsidRPr="00846A6A" w:rsidRDefault="008F1BAE" w:rsidP="00191283">
      <w:pPr>
        <w:pStyle w:val="ListParagraph"/>
        <w:numPr>
          <w:ilvl w:val="0"/>
          <w:numId w:val="3"/>
        </w:numPr>
        <w:spacing w:line="276" w:lineRule="auto"/>
        <w:ind w:left="284" w:right="-624"/>
        <w:jc w:val="both"/>
        <w:rPr>
          <w:rFonts w:ascii="Times New Roman" w:eastAsia="Times New Roman" w:hAnsi="Times New Roman"/>
          <w:bCs/>
          <w:lang w:eastAsia="lv-LV"/>
        </w:rPr>
      </w:pPr>
      <w:r w:rsidRPr="00754DB3">
        <w:rPr>
          <w:rFonts w:ascii="Times New Roman" w:eastAsia="Times New Roman" w:hAnsi="Times New Roman"/>
          <w:b/>
          <w:bCs/>
          <w:lang w:eastAsia="lv-LV"/>
        </w:rPr>
        <w:t xml:space="preserve">CPV kods: </w:t>
      </w:r>
      <w:r w:rsidR="00A57B1F">
        <w:rPr>
          <w:rFonts w:ascii="Times New Roman" w:hAnsi="Times New Roman"/>
        </w:rPr>
        <w:t>79314000-8</w:t>
      </w:r>
      <w:r w:rsidR="00A57B1F" w:rsidRPr="002E7CEF">
        <w:rPr>
          <w:rFonts w:ascii="Times New Roman" w:hAnsi="Times New Roman"/>
        </w:rPr>
        <w:t xml:space="preserve"> (</w:t>
      </w:r>
      <w:proofErr w:type="spellStart"/>
      <w:r w:rsidR="00A57B1F">
        <w:rPr>
          <w:rFonts w:ascii="Times New Roman" w:hAnsi="Times New Roman"/>
        </w:rPr>
        <w:t>Priekšizpēte</w:t>
      </w:r>
      <w:proofErr w:type="spellEnd"/>
      <w:r w:rsidR="00A57B1F" w:rsidRPr="002E7CEF">
        <w:rPr>
          <w:rFonts w:ascii="Times New Roman" w:hAnsi="Times New Roman"/>
        </w:rPr>
        <w:t>)</w:t>
      </w:r>
      <w:r w:rsidR="00A57B1F">
        <w:rPr>
          <w:rFonts w:ascii="Times New Roman" w:hAnsi="Times New Roman"/>
        </w:rPr>
        <w:t>.</w:t>
      </w:r>
    </w:p>
    <w:p w:rsidR="006E74D2" w:rsidRPr="006E74D2" w:rsidRDefault="008F1BAE" w:rsidP="00191283">
      <w:pPr>
        <w:pStyle w:val="ListParagraph"/>
        <w:numPr>
          <w:ilvl w:val="0"/>
          <w:numId w:val="3"/>
        </w:numPr>
        <w:tabs>
          <w:tab w:val="left" w:pos="0"/>
        </w:tabs>
        <w:spacing w:line="276" w:lineRule="auto"/>
        <w:ind w:left="284" w:right="-625"/>
        <w:jc w:val="both"/>
        <w:rPr>
          <w:rFonts w:ascii="Times New Roman" w:eastAsia="Times New Roman" w:hAnsi="Times New Roman"/>
          <w:bCs/>
          <w:lang w:eastAsia="lv-LV"/>
        </w:rPr>
      </w:pPr>
      <w:r w:rsidRPr="00207651">
        <w:rPr>
          <w:rFonts w:ascii="Times New Roman" w:eastAsia="Times New Roman" w:hAnsi="Times New Roman"/>
          <w:b/>
          <w:bCs/>
          <w:lang w:eastAsia="lv-LV"/>
        </w:rPr>
        <w:t>Piedāvājuma izvēles kritērijs:</w:t>
      </w:r>
      <w:r w:rsidRPr="00207651">
        <w:rPr>
          <w:rFonts w:ascii="Times New Roman" w:eastAsia="Times New Roman" w:hAnsi="Times New Roman"/>
          <w:bCs/>
          <w:lang w:eastAsia="lv-LV"/>
        </w:rPr>
        <w:t xml:space="preserve"> </w:t>
      </w:r>
      <w:r w:rsidR="009F42C9" w:rsidRPr="005A7315">
        <w:rPr>
          <w:rFonts w:ascii="Times New Roman" w:hAnsi="Times New Roman"/>
        </w:rPr>
        <w:t>saimnieciski visizdevīgākais</w:t>
      </w:r>
      <w:r w:rsidR="009F42C9" w:rsidRPr="005A7315">
        <w:rPr>
          <w:rFonts w:ascii="Times New Roman" w:hAnsi="Times New Roman"/>
          <w:b/>
        </w:rPr>
        <w:t xml:space="preserve"> </w:t>
      </w:r>
      <w:r w:rsidR="009F42C9" w:rsidRPr="005A7315">
        <w:rPr>
          <w:rFonts w:ascii="Times New Roman" w:hAnsi="Times New Roman"/>
        </w:rPr>
        <w:t xml:space="preserve">piedāvājums, kas </w:t>
      </w:r>
      <w:r w:rsidR="009F42C9" w:rsidRPr="003F20F6">
        <w:rPr>
          <w:rFonts w:ascii="Times New Roman" w:hAnsi="Times New Roman"/>
        </w:rPr>
        <w:t>atbilst Nolikumā noteiktajām prasībām.</w:t>
      </w:r>
      <w:r w:rsidR="003F20F6" w:rsidRPr="003F20F6">
        <w:rPr>
          <w:rFonts w:ascii="Times New Roman" w:hAnsi="Times New Roman"/>
          <w:b/>
        </w:rPr>
        <w:t xml:space="preserve"> </w:t>
      </w:r>
    </w:p>
    <w:p w:rsidR="00FB5250" w:rsidRDefault="003326E9" w:rsidP="00191283">
      <w:pPr>
        <w:pStyle w:val="ListParagraph"/>
        <w:numPr>
          <w:ilvl w:val="0"/>
          <w:numId w:val="3"/>
        </w:numPr>
        <w:tabs>
          <w:tab w:val="left" w:pos="0"/>
        </w:tabs>
        <w:spacing w:line="276" w:lineRule="auto"/>
        <w:ind w:left="284" w:right="-625"/>
        <w:jc w:val="both"/>
        <w:rPr>
          <w:rFonts w:ascii="Times New Roman" w:eastAsia="Times New Roman" w:hAnsi="Times New Roman"/>
          <w:bCs/>
          <w:lang w:eastAsia="lv-LV"/>
        </w:rPr>
      </w:pPr>
      <w:smartTag w:uri="schemas-tilde-lv/tildestengine" w:element="phone">
        <w:smartTagPr>
          <w:attr w:name="text" w:val="Paziņojums"/>
          <w:attr w:name="id" w:val="-1"/>
          <w:attr w:name="baseform" w:val="Paziņojums"/>
        </w:smartTagPr>
        <w:r w:rsidRPr="00540A54">
          <w:rPr>
            <w:rFonts w:ascii="Times New Roman" w:eastAsia="Times New Roman" w:hAnsi="Times New Roman"/>
            <w:b/>
            <w:bCs/>
            <w:lang w:eastAsia="lv-LV"/>
          </w:rPr>
          <w:t>Paziņojums</w:t>
        </w:r>
      </w:smartTag>
      <w:r w:rsidRPr="00540A54">
        <w:rPr>
          <w:rFonts w:ascii="Times New Roman" w:eastAsia="Times New Roman" w:hAnsi="Times New Roman"/>
          <w:b/>
          <w:bCs/>
          <w:lang w:eastAsia="lv-LV"/>
        </w:rPr>
        <w:t xml:space="preserve"> par plānoto </w:t>
      </w:r>
      <w:smartTag w:uri="schemas-tilde-lv/tildestengine" w:element="phone">
        <w:smartTagPr>
          <w:attr w:name="text" w:val="līgumu"/>
          <w:attr w:name="id" w:val="-1"/>
          <w:attr w:name="baseform" w:val="līgum|s"/>
        </w:smartTagPr>
        <w:r w:rsidRPr="00540A54">
          <w:rPr>
            <w:rFonts w:ascii="Times New Roman" w:eastAsia="Times New Roman" w:hAnsi="Times New Roman"/>
            <w:b/>
            <w:bCs/>
            <w:lang w:eastAsia="lv-LV"/>
          </w:rPr>
          <w:t>līgumu</w:t>
        </w:r>
      </w:smartTag>
      <w:r w:rsidRPr="00540A54">
        <w:rPr>
          <w:rFonts w:ascii="Times New Roman" w:eastAsia="Times New Roman" w:hAnsi="Times New Roman"/>
          <w:b/>
          <w:bCs/>
          <w:lang w:eastAsia="lv-LV"/>
        </w:rPr>
        <w:t xml:space="preserve"> publicēts </w:t>
      </w:r>
      <w:r w:rsidR="008F1BAE" w:rsidRPr="00540A54">
        <w:rPr>
          <w:rFonts w:ascii="Times New Roman" w:eastAsia="Times New Roman" w:hAnsi="Times New Roman"/>
          <w:b/>
          <w:bCs/>
          <w:lang w:eastAsia="lv-LV"/>
        </w:rPr>
        <w:t>Iepirkumu uzraudzības biroja mājaslapā</w:t>
      </w:r>
      <w:r w:rsidRPr="00540A54">
        <w:rPr>
          <w:rFonts w:ascii="Times New Roman" w:eastAsia="Times New Roman" w:hAnsi="Times New Roman"/>
          <w:b/>
          <w:bCs/>
          <w:lang w:eastAsia="lv-LV"/>
        </w:rPr>
        <w:t xml:space="preserve"> (</w:t>
      </w:r>
      <w:hyperlink r:id="rId7" w:history="1">
        <w:r w:rsidRPr="00540A54">
          <w:rPr>
            <w:rFonts w:ascii="Times New Roman" w:eastAsia="Times New Roman" w:hAnsi="Times New Roman"/>
            <w:b/>
            <w:bCs/>
            <w:color w:val="000000"/>
            <w:lang w:eastAsia="lv-LV"/>
          </w:rPr>
          <w:t>www.iub.gov.lv</w:t>
        </w:r>
      </w:hyperlink>
      <w:r w:rsidRPr="00540A54">
        <w:rPr>
          <w:rFonts w:ascii="Times New Roman" w:eastAsia="Times New Roman" w:hAnsi="Times New Roman"/>
          <w:b/>
          <w:bCs/>
          <w:lang w:eastAsia="lv-LV"/>
        </w:rPr>
        <w:t>):</w:t>
      </w:r>
      <w:r w:rsidR="00DB11ED" w:rsidRPr="00540A54">
        <w:rPr>
          <w:rFonts w:ascii="Times New Roman" w:eastAsia="Times New Roman" w:hAnsi="Times New Roman"/>
          <w:b/>
          <w:bCs/>
          <w:lang w:eastAsia="lv-LV"/>
        </w:rPr>
        <w:t xml:space="preserve"> </w:t>
      </w:r>
      <w:r w:rsidR="00B866B0">
        <w:rPr>
          <w:rFonts w:ascii="Times New Roman" w:eastAsia="Times New Roman" w:hAnsi="Times New Roman"/>
          <w:bCs/>
          <w:lang w:eastAsia="lv-LV"/>
        </w:rPr>
        <w:t>201</w:t>
      </w:r>
      <w:r w:rsidR="0023327E">
        <w:rPr>
          <w:rFonts w:ascii="Times New Roman" w:eastAsia="Times New Roman" w:hAnsi="Times New Roman"/>
          <w:bCs/>
          <w:lang w:eastAsia="lv-LV"/>
        </w:rPr>
        <w:t>8</w:t>
      </w:r>
      <w:r w:rsidR="00EF0772">
        <w:rPr>
          <w:rFonts w:ascii="Times New Roman" w:eastAsia="Times New Roman" w:hAnsi="Times New Roman"/>
          <w:bCs/>
          <w:lang w:eastAsia="lv-LV"/>
        </w:rPr>
        <w:t xml:space="preserve">. gada </w:t>
      </w:r>
      <w:r w:rsidR="00A57B1F">
        <w:rPr>
          <w:rFonts w:ascii="Times New Roman" w:eastAsia="Times New Roman" w:hAnsi="Times New Roman"/>
          <w:bCs/>
          <w:lang w:eastAsia="lv-LV"/>
        </w:rPr>
        <w:t>3.decembrī</w:t>
      </w:r>
      <w:r w:rsidR="000F5771">
        <w:rPr>
          <w:rFonts w:ascii="Times New Roman" w:eastAsia="Times New Roman" w:hAnsi="Times New Roman"/>
          <w:bCs/>
          <w:lang w:eastAsia="lv-LV"/>
        </w:rPr>
        <w:t>.</w:t>
      </w:r>
    </w:p>
    <w:p w:rsidR="00D05137" w:rsidRPr="007F465D" w:rsidRDefault="003326E9" w:rsidP="007F465D">
      <w:pPr>
        <w:pStyle w:val="ListParagraph"/>
        <w:numPr>
          <w:ilvl w:val="0"/>
          <w:numId w:val="3"/>
        </w:numPr>
        <w:tabs>
          <w:tab w:val="left" w:pos="0"/>
        </w:tabs>
        <w:spacing w:line="276" w:lineRule="auto"/>
        <w:ind w:left="284" w:right="-625"/>
        <w:jc w:val="both"/>
        <w:rPr>
          <w:rFonts w:ascii="Times New Roman" w:eastAsia="Times New Roman" w:hAnsi="Times New Roman"/>
          <w:bCs/>
          <w:lang w:eastAsia="lv-LV"/>
        </w:rPr>
      </w:pPr>
      <w:r w:rsidRPr="00FB5250">
        <w:rPr>
          <w:rFonts w:ascii="Times New Roman" w:eastAsia="Times New Roman" w:hAnsi="Times New Roman"/>
          <w:b/>
          <w:bCs/>
          <w:lang w:eastAsia="lv-LV"/>
        </w:rPr>
        <w:t xml:space="preserve">Pretendenti, kuri </w:t>
      </w:r>
      <w:r w:rsidR="00B866B0" w:rsidRPr="00FB5250">
        <w:rPr>
          <w:rFonts w:ascii="Times New Roman" w:eastAsia="Times New Roman" w:hAnsi="Times New Roman"/>
          <w:b/>
          <w:bCs/>
          <w:lang w:eastAsia="lv-LV"/>
        </w:rPr>
        <w:t>līdz 201</w:t>
      </w:r>
      <w:r w:rsidR="0023327E">
        <w:rPr>
          <w:rFonts w:ascii="Times New Roman" w:eastAsia="Times New Roman" w:hAnsi="Times New Roman"/>
          <w:b/>
          <w:bCs/>
          <w:lang w:eastAsia="lv-LV"/>
        </w:rPr>
        <w:t>8</w:t>
      </w:r>
      <w:r w:rsidR="00F769DF" w:rsidRPr="00FB5250">
        <w:rPr>
          <w:rFonts w:ascii="Times New Roman" w:eastAsia="Times New Roman" w:hAnsi="Times New Roman"/>
          <w:b/>
          <w:bCs/>
          <w:lang w:eastAsia="lv-LV"/>
        </w:rPr>
        <w:t>.</w:t>
      </w:r>
      <w:r w:rsidR="00F61B5C" w:rsidRPr="00FB5250">
        <w:rPr>
          <w:rFonts w:ascii="Times New Roman" w:eastAsia="Times New Roman" w:hAnsi="Times New Roman"/>
          <w:b/>
          <w:bCs/>
          <w:lang w:eastAsia="lv-LV"/>
        </w:rPr>
        <w:t xml:space="preserve">gada </w:t>
      </w:r>
      <w:r w:rsidR="007F465D">
        <w:rPr>
          <w:rFonts w:ascii="Times New Roman" w:eastAsia="Times New Roman" w:hAnsi="Times New Roman"/>
          <w:b/>
          <w:bCs/>
          <w:lang w:eastAsia="lv-LV"/>
        </w:rPr>
        <w:t>14.decembrim</w:t>
      </w:r>
      <w:r w:rsidR="00F769DF" w:rsidRPr="00FB5250">
        <w:rPr>
          <w:rFonts w:ascii="Times New Roman" w:eastAsia="Times New Roman" w:hAnsi="Times New Roman"/>
          <w:b/>
          <w:bCs/>
          <w:lang w:eastAsia="lv-LV"/>
        </w:rPr>
        <w:t>, plkst.</w:t>
      </w:r>
      <w:r w:rsidR="00501D73" w:rsidRPr="00FB5250">
        <w:rPr>
          <w:rFonts w:ascii="Times New Roman" w:eastAsia="Times New Roman" w:hAnsi="Times New Roman"/>
          <w:b/>
          <w:bCs/>
          <w:lang w:eastAsia="lv-LV"/>
        </w:rPr>
        <w:t>11</w:t>
      </w:r>
      <w:r w:rsidR="0089140D" w:rsidRPr="00FB5250">
        <w:rPr>
          <w:rFonts w:ascii="Times New Roman" w:eastAsia="Times New Roman" w:hAnsi="Times New Roman"/>
          <w:b/>
          <w:bCs/>
          <w:lang w:eastAsia="lv-LV"/>
        </w:rPr>
        <w:t xml:space="preserve">:00 </w:t>
      </w:r>
      <w:r w:rsidRPr="00FB5250">
        <w:rPr>
          <w:rFonts w:ascii="Times New Roman" w:eastAsia="Times New Roman" w:hAnsi="Times New Roman"/>
          <w:b/>
          <w:bCs/>
          <w:lang w:eastAsia="lv-LV"/>
        </w:rPr>
        <w:t>iesniedza piedāvājumus:</w:t>
      </w:r>
    </w:p>
    <w:tbl>
      <w:tblPr>
        <w:tblW w:w="873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2214"/>
        <w:gridCol w:w="2430"/>
        <w:gridCol w:w="3143"/>
      </w:tblGrid>
      <w:tr w:rsidR="007F465D" w:rsidRPr="007F465D" w:rsidTr="007F465D">
        <w:trPr>
          <w:trHeight w:val="325"/>
        </w:trPr>
        <w:tc>
          <w:tcPr>
            <w:tcW w:w="768" w:type="dxa"/>
            <w:tcBorders>
              <w:top w:val="single" w:sz="4" w:space="0" w:color="auto"/>
              <w:left w:val="single" w:sz="4" w:space="0" w:color="auto"/>
              <w:bottom w:val="single" w:sz="4" w:space="0" w:color="auto"/>
              <w:right w:val="single" w:sz="4" w:space="0" w:color="auto"/>
            </w:tcBorders>
            <w:vAlign w:val="center"/>
          </w:tcPr>
          <w:p w:rsidR="007F465D" w:rsidRPr="007F465D" w:rsidRDefault="007F465D" w:rsidP="00DC4BB5">
            <w:pPr>
              <w:spacing w:line="276" w:lineRule="auto"/>
              <w:jc w:val="center"/>
              <w:rPr>
                <w:rFonts w:ascii="Times New Roman" w:hAnsi="Times New Roman"/>
                <w:b/>
              </w:rPr>
            </w:pPr>
            <w:proofErr w:type="spellStart"/>
            <w:r w:rsidRPr="007F465D">
              <w:rPr>
                <w:rFonts w:ascii="Times New Roman" w:hAnsi="Times New Roman"/>
                <w:b/>
              </w:rPr>
              <w:t>Nr.p.k</w:t>
            </w:r>
            <w:proofErr w:type="spellEnd"/>
            <w:r w:rsidRPr="007F465D">
              <w:rPr>
                <w:rFonts w:ascii="Times New Roman" w:hAnsi="Times New Roman"/>
                <w:b/>
              </w:rPr>
              <w:t>.</w:t>
            </w:r>
          </w:p>
        </w:tc>
        <w:tc>
          <w:tcPr>
            <w:tcW w:w="2249" w:type="dxa"/>
            <w:tcBorders>
              <w:top w:val="single" w:sz="4" w:space="0" w:color="auto"/>
              <w:left w:val="single" w:sz="4" w:space="0" w:color="auto"/>
              <w:bottom w:val="single" w:sz="4" w:space="0" w:color="auto"/>
              <w:right w:val="single" w:sz="4" w:space="0" w:color="auto"/>
            </w:tcBorders>
            <w:vAlign w:val="center"/>
          </w:tcPr>
          <w:p w:rsidR="007F465D" w:rsidRPr="007F465D" w:rsidRDefault="007F465D" w:rsidP="00DC4BB5">
            <w:pPr>
              <w:spacing w:line="276" w:lineRule="auto"/>
              <w:jc w:val="center"/>
              <w:rPr>
                <w:rFonts w:ascii="Times New Roman" w:hAnsi="Times New Roman"/>
                <w:b/>
              </w:rPr>
            </w:pPr>
            <w:r w:rsidRPr="007F465D">
              <w:rPr>
                <w:rFonts w:ascii="Times New Roman" w:hAnsi="Times New Roman"/>
                <w:b/>
              </w:rPr>
              <w:t>Pretendenti</w:t>
            </w:r>
          </w:p>
          <w:p w:rsidR="007F465D" w:rsidRPr="007F465D" w:rsidRDefault="007F465D" w:rsidP="00DC4BB5">
            <w:pPr>
              <w:spacing w:line="276" w:lineRule="auto"/>
              <w:jc w:val="center"/>
              <w:rPr>
                <w:rFonts w:ascii="Times New Roman" w:hAnsi="Times New Roman"/>
                <w:b/>
              </w:rPr>
            </w:pPr>
            <w:r w:rsidRPr="007F465D">
              <w:rPr>
                <w:rFonts w:ascii="Times New Roman" w:hAnsi="Times New Roman"/>
                <w:b/>
              </w:rPr>
              <w:t>(nosaukums)</w:t>
            </w:r>
          </w:p>
        </w:tc>
        <w:tc>
          <w:tcPr>
            <w:tcW w:w="2473" w:type="dxa"/>
            <w:tcBorders>
              <w:top w:val="single" w:sz="4" w:space="0" w:color="auto"/>
              <w:left w:val="single" w:sz="4" w:space="0" w:color="auto"/>
              <w:bottom w:val="single" w:sz="4" w:space="0" w:color="auto"/>
              <w:right w:val="single" w:sz="4" w:space="0" w:color="auto"/>
            </w:tcBorders>
            <w:vAlign w:val="center"/>
          </w:tcPr>
          <w:p w:rsidR="007F465D" w:rsidRPr="007F465D" w:rsidRDefault="007F465D" w:rsidP="00DC4BB5">
            <w:pPr>
              <w:spacing w:line="276" w:lineRule="auto"/>
              <w:jc w:val="center"/>
              <w:rPr>
                <w:rFonts w:ascii="Times New Roman" w:hAnsi="Times New Roman"/>
                <w:b/>
              </w:rPr>
            </w:pPr>
            <w:r w:rsidRPr="007F465D">
              <w:rPr>
                <w:rFonts w:ascii="Times New Roman" w:hAnsi="Times New Roman"/>
                <w:b/>
              </w:rPr>
              <w:t>Piedāvājumu iesniegšanas laiks</w:t>
            </w:r>
          </w:p>
        </w:tc>
        <w:tc>
          <w:tcPr>
            <w:tcW w:w="3240" w:type="dxa"/>
            <w:tcBorders>
              <w:top w:val="single" w:sz="4" w:space="0" w:color="auto"/>
              <w:left w:val="single" w:sz="4" w:space="0" w:color="auto"/>
              <w:bottom w:val="single" w:sz="4" w:space="0" w:color="auto"/>
              <w:right w:val="single" w:sz="4" w:space="0" w:color="auto"/>
            </w:tcBorders>
            <w:vAlign w:val="center"/>
          </w:tcPr>
          <w:p w:rsidR="007F465D" w:rsidRPr="007F465D" w:rsidRDefault="007F465D" w:rsidP="00DC4BB5">
            <w:pPr>
              <w:spacing w:line="276" w:lineRule="auto"/>
              <w:jc w:val="center"/>
              <w:rPr>
                <w:rFonts w:ascii="Times New Roman" w:hAnsi="Times New Roman"/>
                <w:b/>
              </w:rPr>
            </w:pPr>
            <w:r w:rsidRPr="007F465D">
              <w:rPr>
                <w:rFonts w:ascii="Times New Roman" w:hAnsi="Times New Roman"/>
                <w:b/>
              </w:rPr>
              <w:t>Piedāvātā cena EUR bez PVN</w:t>
            </w:r>
          </w:p>
        </w:tc>
      </w:tr>
      <w:tr w:rsidR="007F465D" w:rsidRPr="007F465D" w:rsidTr="007F465D">
        <w:trPr>
          <w:trHeight w:val="325"/>
        </w:trPr>
        <w:tc>
          <w:tcPr>
            <w:tcW w:w="768" w:type="dxa"/>
            <w:tcBorders>
              <w:top w:val="single" w:sz="4" w:space="0" w:color="auto"/>
              <w:left w:val="single" w:sz="4" w:space="0" w:color="auto"/>
              <w:bottom w:val="single" w:sz="4" w:space="0" w:color="auto"/>
              <w:right w:val="single" w:sz="4" w:space="0" w:color="auto"/>
            </w:tcBorders>
            <w:vAlign w:val="center"/>
          </w:tcPr>
          <w:p w:rsidR="007F465D" w:rsidRPr="007F465D" w:rsidRDefault="007F465D" w:rsidP="00DC4BB5">
            <w:pPr>
              <w:spacing w:line="276" w:lineRule="auto"/>
              <w:jc w:val="center"/>
              <w:rPr>
                <w:rFonts w:ascii="Times New Roman" w:hAnsi="Times New Roman"/>
              </w:rPr>
            </w:pPr>
            <w:r w:rsidRPr="007F465D">
              <w:rPr>
                <w:rFonts w:ascii="Times New Roman" w:hAnsi="Times New Roman"/>
              </w:rPr>
              <w:t>1.</w:t>
            </w:r>
          </w:p>
        </w:tc>
        <w:tc>
          <w:tcPr>
            <w:tcW w:w="2249" w:type="dxa"/>
            <w:tcBorders>
              <w:top w:val="single" w:sz="4" w:space="0" w:color="auto"/>
              <w:left w:val="single" w:sz="4" w:space="0" w:color="auto"/>
              <w:bottom w:val="single" w:sz="4" w:space="0" w:color="auto"/>
              <w:right w:val="single" w:sz="4" w:space="0" w:color="auto"/>
            </w:tcBorders>
            <w:vAlign w:val="center"/>
          </w:tcPr>
          <w:p w:rsidR="007F465D" w:rsidRPr="007F465D" w:rsidRDefault="007F465D" w:rsidP="00DC4BB5">
            <w:pPr>
              <w:spacing w:line="276" w:lineRule="auto"/>
              <w:jc w:val="center"/>
              <w:rPr>
                <w:rFonts w:ascii="Times New Roman" w:hAnsi="Times New Roman"/>
              </w:rPr>
            </w:pPr>
            <w:r w:rsidRPr="007F465D">
              <w:rPr>
                <w:rFonts w:ascii="Times New Roman" w:hAnsi="Times New Roman"/>
              </w:rPr>
              <w:t xml:space="preserve">SIA “Ernst &amp; </w:t>
            </w:r>
            <w:proofErr w:type="spellStart"/>
            <w:r w:rsidRPr="007F465D">
              <w:rPr>
                <w:rFonts w:ascii="Times New Roman" w:hAnsi="Times New Roman"/>
              </w:rPr>
              <w:t>Young</w:t>
            </w:r>
            <w:proofErr w:type="spellEnd"/>
            <w:r w:rsidRPr="007F465D">
              <w:rPr>
                <w:rFonts w:ascii="Times New Roman" w:hAnsi="Times New Roman"/>
              </w:rPr>
              <w:t xml:space="preserve"> </w:t>
            </w:r>
            <w:proofErr w:type="spellStart"/>
            <w:r w:rsidRPr="007F465D">
              <w:rPr>
                <w:rFonts w:ascii="Times New Roman" w:hAnsi="Times New Roman"/>
              </w:rPr>
              <w:t>Baltic</w:t>
            </w:r>
            <w:proofErr w:type="spellEnd"/>
            <w:r w:rsidRPr="007F465D">
              <w:rPr>
                <w:rFonts w:ascii="Times New Roman" w:hAnsi="Times New Roman"/>
              </w:rPr>
              <w:t>”</w:t>
            </w:r>
          </w:p>
        </w:tc>
        <w:tc>
          <w:tcPr>
            <w:tcW w:w="2473" w:type="dxa"/>
            <w:tcBorders>
              <w:top w:val="single" w:sz="4" w:space="0" w:color="auto"/>
              <w:left w:val="single" w:sz="4" w:space="0" w:color="auto"/>
              <w:bottom w:val="single" w:sz="4" w:space="0" w:color="auto"/>
              <w:right w:val="single" w:sz="4" w:space="0" w:color="auto"/>
            </w:tcBorders>
            <w:vAlign w:val="center"/>
          </w:tcPr>
          <w:p w:rsidR="007F465D" w:rsidRPr="007F465D" w:rsidRDefault="007F465D" w:rsidP="00DC4BB5">
            <w:pPr>
              <w:spacing w:line="276" w:lineRule="auto"/>
              <w:jc w:val="center"/>
              <w:rPr>
                <w:rFonts w:ascii="Times New Roman" w:hAnsi="Times New Roman"/>
              </w:rPr>
            </w:pPr>
            <w:r w:rsidRPr="007F465D">
              <w:rPr>
                <w:rFonts w:ascii="Times New Roman" w:hAnsi="Times New Roman"/>
              </w:rPr>
              <w:t>13.12.2018.</w:t>
            </w:r>
          </w:p>
          <w:p w:rsidR="007F465D" w:rsidRPr="007F465D" w:rsidRDefault="007F465D" w:rsidP="00DC4BB5">
            <w:pPr>
              <w:spacing w:line="276" w:lineRule="auto"/>
              <w:jc w:val="center"/>
              <w:rPr>
                <w:rFonts w:ascii="Times New Roman" w:hAnsi="Times New Roman"/>
              </w:rPr>
            </w:pPr>
            <w:r w:rsidRPr="007F465D">
              <w:rPr>
                <w:rFonts w:ascii="Times New Roman" w:hAnsi="Times New Roman"/>
              </w:rPr>
              <w:t>plkst. 13:05</w:t>
            </w:r>
          </w:p>
        </w:tc>
        <w:tc>
          <w:tcPr>
            <w:tcW w:w="3240" w:type="dxa"/>
            <w:tcBorders>
              <w:top w:val="single" w:sz="4" w:space="0" w:color="auto"/>
              <w:left w:val="single" w:sz="4" w:space="0" w:color="auto"/>
              <w:bottom w:val="single" w:sz="4" w:space="0" w:color="auto"/>
              <w:right w:val="single" w:sz="4" w:space="0" w:color="auto"/>
            </w:tcBorders>
            <w:vAlign w:val="center"/>
          </w:tcPr>
          <w:p w:rsidR="007F465D" w:rsidRPr="007F465D" w:rsidRDefault="007F465D" w:rsidP="00DC4BB5">
            <w:pPr>
              <w:spacing w:line="276" w:lineRule="auto"/>
              <w:rPr>
                <w:rFonts w:ascii="Times New Roman" w:hAnsi="Times New Roman"/>
                <w:bCs/>
              </w:rPr>
            </w:pPr>
            <w:r w:rsidRPr="007F465D">
              <w:rPr>
                <w:rFonts w:ascii="Times New Roman" w:hAnsi="Times New Roman"/>
                <w:b/>
                <w:bCs/>
              </w:rPr>
              <w:t>EUR 31 900,00 bez PVN</w:t>
            </w:r>
          </w:p>
        </w:tc>
      </w:tr>
      <w:tr w:rsidR="007F465D" w:rsidRPr="007F465D" w:rsidTr="007F465D">
        <w:trPr>
          <w:trHeight w:val="325"/>
        </w:trPr>
        <w:tc>
          <w:tcPr>
            <w:tcW w:w="768" w:type="dxa"/>
            <w:tcBorders>
              <w:top w:val="single" w:sz="4" w:space="0" w:color="auto"/>
              <w:left w:val="single" w:sz="4" w:space="0" w:color="auto"/>
              <w:bottom w:val="single" w:sz="4" w:space="0" w:color="auto"/>
              <w:right w:val="single" w:sz="4" w:space="0" w:color="auto"/>
            </w:tcBorders>
            <w:vAlign w:val="center"/>
          </w:tcPr>
          <w:p w:rsidR="007F465D" w:rsidRPr="007F465D" w:rsidRDefault="007F465D" w:rsidP="00DC4BB5">
            <w:pPr>
              <w:spacing w:line="276" w:lineRule="auto"/>
              <w:jc w:val="center"/>
              <w:rPr>
                <w:rFonts w:ascii="Times New Roman" w:hAnsi="Times New Roman"/>
              </w:rPr>
            </w:pPr>
            <w:r w:rsidRPr="007F465D">
              <w:rPr>
                <w:rFonts w:ascii="Times New Roman" w:hAnsi="Times New Roman"/>
              </w:rPr>
              <w:t>2.</w:t>
            </w:r>
          </w:p>
        </w:tc>
        <w:tc>
          <w:tcPr>
            <w:tcW w:w="2249" w:type="dxa"/>
            <w:tcBorders>
              <w:top w:val="single" w:sz="4" w:space="0" w:color="auto"/>
              <w:left w:val="single" w:sz="4" w:space="0" w:color="auto"/>
              <w:bottom w:val="single" w:sz="4" w:space="0" w:color="auto"/>
              <w:right w:val="single" w:sz="4" w:space="0" w:color="auto"/>
            </w:tcBorders>
            <w:vAlign w:val="center"/>
          </w:tcPr>
          <w:p w:rsidR="007F465D" w:rsidRPr="007F465D" w:rsidRDefault="007F465D" w:rsidP="00DC4BB5">
            <w:pPr>
              <w:spacing w:line="276" w:lineRule="auto"/>
              <w:jc w:val="center"/>
              <w:rPr>
                <w:rFonts w:ascii="Times New Roman" w:hAnsi="Times New Roman"/>
              </w:rPr>
            </w:pPr>
            <w:r w:rsidRPr="007F465D">
              <w:rPr>
                <w:rFonts w:ascii="Times New Roman" w:hAnsi="Times New Roman"/>
              </w:rPr>
              <w:t>SIA “</w:t>
            </w:r>
            <w:proofErr w:type="spellStart"/>
            <w:r w:rsidRPr="007F465D">
              <w:rPr>
                <w:rFonts w:ascii="Times New Roman" w:hAnsi="Times New Roman"/>
              </w:rPr>
              <w:t>Konsorts</w:t>
            </w:r>
            <w:proofErr w:type="spellEnd"/>
            <w:r w:rsidRPr="007F465D">
              <w:rPr>
                <w:rFonts w:ascii="Times New Roman" w:hAnsi="Times New Roman"/>
              </w:rPr>
              <w:t>”</w:t>
            </w:r>
          </w:p>
        </w:tc>
        <w:tc>
          <w:tcPr>
            <w:tcW w:w="2473" w:type="dxa"/>
            <w:tcBorders>
              <w:top w:val="single" w:sz="4" w:space="0" w:color="auto"/>
              <w:left w:val="single" w:sz="4" w:space="0" w:color="auto"/>
              <w:bottom w:val="single" w:sz="4" w:space="0" w:color="auto"/>
              <w:right w:val="single" w:sz="4" w:space="0" w:color="auto"/>
            </w:tcBorders>
            <w:vAlign w:val="center"/>
          </w:tcPr>
          <w:p w:rsidR="007F465D" w:rsidRPr="007F465D" w:rsidRDefault="007F465D" w:rsidP="00DC4BB5">
            <w:pPr>
              <w:spacing w:line="276" w:lineRule="auto"/>
              <w:jc w:val="center"/>
              <w:rPr>
                <w:rFonts w:ascii="Times New Roman" w:hAnsi="Times New Roman"/>
              </w:rPr>
            </w:pPr>
            <w:r w:rsidRPr="007F465D">
              <w:rPr>
                <w:rFonts w:ascii="Times New Roman" w:hAnsi="Times New Roman"/>
              </w:rPr>
              <w:t>14.12.2018.</w:t>
            </w:r>
          </w:p>
          <w:p w:rsidR="007F465D" w:rsidRPr="007F465D" w:rsidRDefault="007F465D" w:rsidP="00DC4BB5">
            <w:pPr>
              <w:spacing w:line="276" w:lineRule="auto"/>
              <w:jc w:val="center"/>
              <w:rPr>
                <w:rFonts w:ascii="Times New Roman" w:hAnsi="Times New Roman"/>
              </w:rPr>
            </w:pPr>
            <w:r w:rsidRPr="007F465D">
              <w:rPr>
                <w:rFonts w:ascii="Times New Roman" w:hAnsi="Times New Roman"/>
              </w:rPr>
              <w:t>plkst. 10:13</w:t>
            </w:r>
          </w:p>
        </w:tc>
        <w:tc>
          <w:tcPr>
            <w:tcW w:w="3240" w:type="dxa"/>
            <w:tcBorders>
              <w:top w:val="single" w:sz="4" w:space="0" w:color="auto"/>
              <w:left w:val="single" w:sz="4" w:space="0" w:color="auto"/>
              <w:bottom w:val="single" w:sz="4" w:space="0" w:color="auto"/>
              <w:right w:val="single" w:sz="4" w:space="0" w:color="auto"/>
            </w:tcBorders>
            <w:vAlign w:val="center"/>
          </w:tcPr>
          <w:p w:rsidR="007F465D" w:rsidRPr="007F465D" w:rsidRDefault="007F465D" w:rsidP="00DC4BB5">
            <w:pPr>
              <w:spacing w:line="276" w:lineRule="auto"/>
              <w:rPr>
                <w:rFonts w:ascii="Times New Roman" w:hAnsi="Times New Roman"/>
                <w:b/>
                <w:bCs/>
              </w:rPr>
            </w:pPr>
            <w:r w:rsidRPr="007F465D">
              <w:rPr>
                <w:rFonts w:ascii="Times New Roman" w:hAnsi="Times New Roman"/>
                <w:b/>
                <w:bCs/>
              </w:rPr>
              <w:t>EUR 29 800,00 bez PVN</w:t>
            </w:r>
          </w:p>
        </w:tc>
      </w:tr>
    </w:tbl>
    <w:p w:rsidR="00E003A6" w:rsidRPr="00551986" w:rsidRDefault="00E003A6" w:rsidP="00501D73">
      <w:pPr>
        <w:spacing w:line="276" w:lineRule="auto"/>
        <w:ind w:right="-624"/>
        <w:jc w:val="both"/>
        <w:rPr>
          <w:rFonts w:ascii="Times New Roman" w:eastAsia="Times New Roman" w:hAnsi="Times New Roman"/>
          <w:bCs/>
          <w:sz w:val="16"/>
          <w:szCs w:val="16"/>
          <w:lang w:eastAsia="lv-LV"/>
        </w:rPr>
      </w:pPr>
    </w:p>
    <w:p w:rsidR="00807C5E" w:rsidRPr="00551986" w:rsidRDefault="0003443F" w:rsidP="00191283">
      <w:pPr>
        <w:pStyle w:val="ListParagraph"/>
        <w:numPr>
          <w:ilvl w:val="0"/>
          <w:numId w:val="3"/>
        </w:numPr>
        <w:spacing w:line="276" w:lineRule="auto"/>
        <w:ind w:left="426" w:right="-483"/>
        <w:jc w:val="both"/>
        <w:rPr>
          <w:rFonts w:ascii="Times New Roman" w:eastAsia="Times New Roman" w:hAnsi="Times New Roman"/>
          <w:b/>
          <w:bCs/>
          <w:lang w:eastAsia="lv-LV"/>
        </w:rPr>
      </w:pPr>
      <w:r w:rsidRPr="00551986">
        <w:rPr>
          <w:rFonts w:ascii="Times New Roman" w:eastAsia="Times New Roman" w:hAnsi="Times New Roman"/>
          <w:b/>
          <w:bCs/>
          <w:lang w:eastAsia="lv-LV"/>
        </w:rPr>
        <w:t>Pretendentu p</w:t>
      </w:r>
      <w:r w:rsidR="0089140D" w:rsidRPr="00551986">
        <w:rPr>
          <w:rFonts w:ascii="Times New Roman" w:eastAsia="Times New Roman" w:hAnsi="Times New Roman"/>
          <w:b/>
          <w:bCs/>
          <w:lang w:eastAsia="lv-LV"/>
        </w:rPr>
        <w:t xml:space="preserve">iedāvājumi, kuros veikti aritmētisko kļūdu labojumi: </w:t>
      </w:r>
      <w:r w:rsidR="00E003A6" w:rsidRPr="00551986">
        <w:rPr>
          <w:rFonts w:ascii="Times New Roman" w:eastAsia="Times New Roman" w:hAnsi="Times New Roman"/>
          <w:b/>
          <w:bCs/>
          <w:lang w:eastAsia="lv-LV"/>
        </w:rPr>
        <w:t>nav</w:t>
      </w:r>
      <w:r w:rsidR="0089140D" w:rsidRPr="00551986">
        <w:rPr>
          <w:rFonts w:ascii="Times New Roman" w:eastAsia="Times New Roman" w:hAnsi="Times New Roman"/>
          <w:b/>
          <w:bCs/>
          <w:lang w:eastAsia="lv-LV"/>
        </w:rPr>
        <w:t>.</w:t>
      </w:r>
    </w:p>
    <w:p w:rsidR="00044D13" w:rsidRPr="00551986" w:rsidRDefault="0089140D" w:rsidP="00191283">
      <w:pPr>
        <w:pStyle w:val="ListParagraph"/>
        <w:numPr>
          <w:ilvl w:val="0"/>
          <w:numId w:val="3"/>
        </w:numPr>
        <w:spacing w:line="276" w:lineRule="auto"/>
        <w:ind w:left="426" w:right="-483"/>
        <w:jc w:val="both"/>
        <w:rPr>
          <w:rFonts w:ascii="Times New Roman" w:eastAsia="Times New Roman" w:hAnsi="Times New Roman"/>
          <w:bCs/>
          <w:lang w:eastAsia="lv-LV"/>
        </w:rPr>
      </w:pPr>
      <w:r w:rsidRPr="00551986">
        <w:rPr>
          <w:rFonts w:ascii="Times New Roman" w:eastAsia="Times New Roman" w:hAnsi="Times New Roman"/>
          <w:b/>
          <w:bCs/>
          <w:lang w:eastAsia="lv-LV"/>
        </w:rPr>
        <w:t>Noraidītie pretende</w:t>
      </w:r>
      <w:r w:rsidR="000851CC" w:rsidRPr="00551986">
        <w:rPr>
          <w:rFonts w:ascii="Times New Roman" w:eastAsia="Times New Roman" w:hAnsi="Times New Roman"/>
          <w:b/>
          <w:bCs/>
          <w:lang w:eastAsia="lv-LV"/>
        </w:rPr>
        <w:t>nti un to noraidīšanas iemesli:</w:t>
      </w:r>
      <w:r w:rsidR="00451F07" w:rsidRPr="00551986">
        <w:rPr>
          <w:rFonts w:ascii="Times New Roman" w:eastAsia="Times New Roman" w:hAnsi="Times New Roman"/>
          <w:b/>
          <w:bCs/>
          <w:lang w:eastAsia="lv-LV"/>
        </w:rPr>
        <w:t xml:space="preserve"> </w:t>
      </w:r>
      <w:r w:rsidR="00551986" w:rsidRPr="00551986">
        <w:rPr>
          <w:rFonts w:ascii="Times New Roman" w:eastAsia="Times New Roman" w:hAnsi="Times New Roman"/>
          <w:b/>
          <w:bCs/>
          <w:lang w:eastAsia="lv-LV"/>
        </w:rPr>
        <w:t>nav.</w:t>
      </w:r>
    </w:p>
    <w:p w:rsidR="007156D9" w:rsidRPr="00551986" w:rsidRDefault="00540A54" w:rsidP="00191283">
      <w:pPr>
        <w:pStyle w:val="ListParagraph"/>
        <w:numPr>
          <w:ilvl w:val="0"/>
          <w:numId w:val="3"/>
        </w:numPr>
        <w:spacing w:line="276" w:lineRule="auto"/>
        <w:ind w:left="426" w:right="-483"/>
        <w:jc w:val="both"/>
        <w:rPr>
          <w:rFonts w:ascii="Times New Roman" w:eastAsia="Times New Roman" w:hAnsi="Times New Roman"/>
          <w:b/>
          <w:bCs/>
          <w:lang w:eastAsia="lv-LV"/>
        </w:rPr>
      </w:pPr>
      <w:r w:rsidRPr="00551986">
        <w:rPr>
          <w:rFonts w:ascii="Times New Roman" w:eastAsia="Times New Roman" w:hAnsi="Times New Roman"/>
          <w:b/>
          <w:bCs/>
          <w:lang w:eastAsia="lv-LV"/>
        </w:rPr>
        <w:t xml:space="preserve">Publisko iepirkumu likuma </w:t>
      </w:r>
      <w:r w:rsidR="008445B0" w:rsidRPr="00551986">
        <w:rPr>
          <w:rFonts w:ascii="Times New Roman" w:eastAsia="Times New Roman" w:hAnsi="Times New Roman"/>
          <w:b/>
          <w:bCs/>
          <w:lang w:eastAsia="lv-LV"/>
        </w:rPr>
        <w:t>9</w:t>
      </w:r>
      <w:r w:rsidRPr="00551986">
        <w:rPr>
          <w:rFonts w:ascii="Times New Roman" w:eastAsia="Times New Roman" w:hAnsi="Times New Roman"/>
          <w:b/>
          <w:bCs/>
          <w:lang w:eastAsia="lv-LV"/>
        </w:rPr>
        <w:t>.panta piekt</w:t>
      </w:r>
      <w:r w:rsidR="00C7363D" w:rsidRPr="00551986">
        <w:rPr>
          <w:rFonts w:ascii="Times New Roman" w:eastAsia="Times New Roman" w:hAnsi="Times New Roman"/>
          <w:b/>
          <w:bCs/>
          <w:lang w:eastAsia="lv-LV"/>
        </w:rPr>
        <w:t>ajā</w:t>
      </w:r>
      <w:r w:rsidRPr="00551986">
        <w:rPr>
          <w:rFonts w:ascii="Times New Roman" w:eastAsia="Times New Roman" w:hAnsi="Times New Roman"/>
          <w:b/>
          <w:bCs/>
          <w:lang w:eastAsia="lv-LV"/>
        </w:rPr>
        <w:t xml:space="preserve"> daļ</w:t>
      </w:r>
      <w:r w:rsidR="00C7363D" w:rsidRPr="00551986">
        <w:rPr>
          <w:rFonts w:ascii="Times New Roman" w:eastAsia="Times New Roman" w:hAnsi="Times New Roman"/>
          <w:b/>
          <w:bCs/>
          <w:lang w:eastAsia="lv-LV"/>
        </w:rPr>
        <w:t>ā</w:t>
      </w:r>
      <w:r w:rsidRPr="00551986">
        <w:rPr>
          <w:rFonts w:ascii="Times New Roman" w:eastAsia="Times New Roman" w:hAnsi="Times New Roman"/>
          <w:b/>
          <w:bCs/>
          <w:lang w:eastAsia="lv-LV"/>
        </w:rPr>
        <w:t xml:space="preserve"> </w:t>
      </w:r>
      <w:r w:rsidR="00C7363D" w:rsidRPr="00551986">
        <w:rPr>
          <w:rFonts w:ascii="Times New Roman" w:eastAsia="Times New Roman" w:hAnsi="Times New Roman"/>
          <w:b/>
          <w:bCs/>
          <w:lang w:eastAsia="lv-LV"/>
        </w:rPr>
        <w:t>minētie izslēgšanas nosacījumi</w:t>
      </w:r>
      <w:r w:rsidRPr="00551986">
        <w:rPr>
          <w:rFonts w:ascii="Times New Roman" w:eastAsia="Times New Roman" w:hAnsi="Times New Roman"/>
          <w:bCs/>
          <w:lang w:eastAsia="lv-LV"/>
        </w:rPr>
        <w:t xml:space="preserve"> </w:t>
      </w:r>
      <w:r w:rsidRPr="00551986">
        <w:rPr>
          <w:rFonts w:ascii="Times New Roman" w:eastAsia="Times New Roman" w:hAnsi="Times New Roman"/>
          <w:b/>
          <w:bCs/>
          <w:lang w:eastAsia="lv-LV"/>
        </w:rPr>
        <w:t>uz</w:t>
      </w:r>
      <w:r w:rsidR="00B866B0" w:rsidRPr="00551986">
        <w:rPr>
          <w:rFonts w:ascii="Times New Roman" w:eastAsia="Times New Roman" w:hAnsi="Times New Roman"/>
          <w:b/>
          <w:bCs/>
          <w:lang w:eastAsia="lv-LV"/>
        </w:rPr>
        <w:t xml:space="preserve"> pretendent</w:t>
      </w:r>
      <w:r w:rsidR="00F71F04" w:rsidRPr="00551986">
        <w:rPr>
          <w:rFonts w:ascii="Times New Roman" w:eastAsia="Times New Roman" w:hAnsi="Times New Roman"/>
          <w:b/>
          <w:bCs/>
          <w:lang w:eastAsia="lv-LV"/>
        </w:rPr>
        <w:t>iem</w:t>
      </w:r>
      <w:r w:rsidR="00B866B0" w:rsidRPr="00551986">
        <w:rPr>
          <w:rFonts w:ascii="Times New Roman" w:eastAsia="Times New Roman" w:hAnsi="Times New Roman"/>
          <w:bCs/>
          <w:lang w:eastAsia="lv-LV"/>
        </w:rPr>
        <w:t xml:space="preserve">: </w:t>
      </w:r>
      <w:r w:rsidRPr="00551986">
        <w:rPr>
          <w:rFonts w:ascii="Times New Roman" w:eastAsia="Times New Roman" w:hAnsi="Times New Roman"/>
          <w:b/>
          <w:bCs/>
          <w:u w:val="single"/>
          <w:lang w:eastAsia="lv-LV"/>
        </w:rPr>
        <w:t>nav.</w:t>
      </w:r>
    </w:p>
    <w:p w:rsidR="00173AB3" w:rsidRPr="007F465D" w:rsidRDefault="00940F38" w:rsidP="00191283">
      <w:pPr>
        <w:pStyle w:val="ListParagraph"/>
        <w:numPr>
          <w:ilvl w:val="0"/>
          <w:numId w:val="3"/>
        </w:numPr>
        <w:spacing w:line="276" w:lineRule="auto"/>
        <w:ind w:left="426" w:right="-482"/>
        <w:jc w:val="both"/>
        <w:rPr>
          <w:rFonts w:ascii="Times New Roman" w:eastAsia="Times New Roman" w:hAnsi="Times New Roman"/>
          <w:b/>
          <w:bCs/>
          <w:lang w:eastAsia="lv-LV"/>
        </w:rPr>
      </w:pPr>
      <w:r w:rsidRPr="007F465D">
        <w:rPr>
          <w:rFonts w:ascii="Times New Roman" w:eastAsia="Times New Roman" w:hAnsi="Times New Roman"/>
          <w:b/>
          <w:bCs/>
          <w:lang w:eastAsia="lv-LV"/>
        </w:rPr>
        <w:t>Par uzvarētāju noteiktā pretendenta salīdzinošās priekšrocības:</w:t>
      </w:r>
      <w:r w:rsidR="00551986" w:rsidRPr="007F465D">
        <w:rPr>
          <w:rFonts w:ascii="Times New Roman" w:eastAsia="Times New Roman" w:hAnsi="Times New Roman"/>
          <w:b/>
          <w:bCs/>
          <w:lang w:eastAsia="lv-LV"/>
        </w:rPr>
        <w:t xml:space="preserve"> </w:t>
      </w:r>
    </w:p>
    <w:p w:rsidR="007F465D" w:rsidRPr="001613E2" w:rsidRDefault="007F465D" w:rsidP="007F465D">
      <w:pPr>
        <w:spacing w:line="276" w:lineRule="auto"/>
        <w:ind w:right="-540"/>
        <w:jc w:val="both"/>
        <w:rPr>
          <w:rFonts w:ascii="Times New Roman" w:hAnsi="Times New Roman"/>
          <w:iCs/>
        </w:rPr>
      </w:pPr>
      <w:r w:rsidRPr="007F465D">
        <w:rPr>
          <w:rFonts w:ascii="Times New Roman" w:hAnsi="Times New Roman"/>
          <w:iCs/>
        </w:rPr>
        <w:t xml:space="preserve">Komisija, ņemot vērā veikto </w:t>
      </w:r>
      <w:proofErr w:type="spellStart"/>
      <w:r w:rsidRPr="007F465D">
        <w:rPr>
          <w:rFonts w:ascii="Times New Roman" w:hAnsi="Times New Roman"/>
          <w:iCs/>
        </w:rPr>
        <w:t>izvērtējumu</w:t>
      </w:r>
      <w:proofErr w:type="spellEnd"/>
      <w:r w:rsidRPr="007F465D">
        <w:rPr>
          <w:rFonts w:ascii="Times New Roman" w:hAnsi="Times New Roman"/>
          <w:iCs/>
        </w:rPr>
        <w:t xml:space="preserve"> un pamatojoties uz Iepirkuma nolikuma 6.7.punktā noteikto, konstatēja, ka pretendenta </w:t>
      </w:r>
      <w:r w:rsidRPr="007F465D">
        <w:rPr>
          <w:rFonts w:ascii="Times New Roman" w:hAnsi="Times New Roman"/>
        </w:rPr>
        <w:t>SIA “Ernst &amp; </w:t>
      </w:r>
      <w:proofErr w:type="spellStart"/>
      <w:r w:rsidRPr="007F465D">
        <w:rPr>
          <w:rFonts w:ascii="Times New Roman" w:hAnsi="Times New Roman"/>
        </w:rPr>
        <w:t>Young</w:t>
      </w:r>
      <w:proofErr w:type="spellEnd"/>
      <w:r w:rsidRPr="007F465D">
        <w:rPr>
          <w:rFonts w:ascii="Times New Roman" w:hAnsi="Times New Roman"/>
        </w:rPr>
        <w:t xml:space="preserve"> </w:t>
      </w:r>
      <w:proofErr w:type="spellStart"/>
      <w:r w:rsidRPr="007F465D">
        <w:rPr>
          <w:rFonts w:ascii="Times New Roman" w:hAnsi="Times New Roman"/>
        </w:rPr>
        <w:t>Baltic</w:t>
      </w:r>
      <w:proofErr w:type="spellEnd"/>
      <w:r w:rsidRPr="007F465D">
        <w:rPr>
          <w:rFonts w:ascii="Times New Roman" w:hAnsi="Times New Roman"/>
        </w:rPr>
        <w:t>”</w:t>
      </w:r>
      <w:r w:rsidRPr="007F465D">
        <w:rPr>
          <w:rFonts w:ascii="Times New Roman" w:hAnsi="Times New Roman"/>
          <w:iCs/>
        </w:rPr>
        <w:t xml:space="preserve"> </w:t>
      </w:r>
      <w:r w:rsidRPr="007F465D">
        <w:rPr>
          <w:rFonts w:ascii="Times New Roman" w:hAnsi="Times New Roman"/>
          <w:bCs/>
        </w:rPr>
        <w:t xml:space="preserve">iesniegtais piedāvājums ir saimnieciski visizdevīgākais ar visaugstāko iegūto punktu skaitu - </w:t>
      </w:r>
      <w:r w:rsidRPr="007F465D">
        <w:rPr>
          <w:rFonts w:ascii="Times New Roman" w:hAnsi="Times New Roman"/>
          <w:b/>
        </w:rPr>
        <w:t>96,05</w:t>
      </w:r>
      <w:r w:rsidRPr="007F465D">
        <w:rPr>
          <w:rFonts w:ascii="Times New Roman" w:hAnsi="Times New Roman"/>
          <w:bCs/>
        </w:rPr>
        <w:t xml:space="preserve">, </w:t>
      </w:r>
      <w:r w:rsidRPr="007F465D">
        <w:rPr>
          <w:rFonts w:ascii="Times New Roman" w:hAnsi="Times New Roman"/>
          <w:iCs/>
        </w:rPr>
        <w:t xml:space="preserve">līdz ar to saskaņā ar Iepirkuma nolikuma 6.7. punktā noteikto pretendentam </w:t>
      </w:r>
      <w:r w:rsidRPr="007F465D">
        <w:rPr>
          <w:rFonts w:ascii="Times New Roman" w:hAnsi="Times New Roman"/>
        </w:rPr>
        <w:t xml:space="preserve">SIA “Ernst &amp; </w:t>
      </w:r>
      <w:proofErr w:type="spellStart"/>
      <w:r w:rsidRPr="007F465D">
        <w:rPr>
          <w:rFonts w:ascii="Times New Roman" w:hAnsi="Times New Roman"/>
        </w:rPr>
        <w:t>Young</w:t>
      </w:r>
      <w:proofErr w:type="spellEnd"/>
      <w:r w:rsidRPr="007F465D">
        <w:rPr>
          <w:rFonts w:ascii="Times New Roman" w:hAnsi="Times New Roman"/>
        </w:rPr>
        <w:t xml:space="preserve"> </w:t>
      </w:r>
      <w:proofErr w:type="spellStart"/>
      <w:r w:rsidRPr="007F465D">
        <w:rPr>
          <w:rFonts w:ascii="Times New Roman" w:hAnsi="Times New Roman"/>
        </w:rPr>
        <w:t>Baltic</w:t>
      </w:r>
      <w:proofErr w:type="spellEnd"/>
      <w:r w:rsidRPr="007F465D">
        <w:rPr>
          <w:rFonts w:ascii="Times New Roman" w:hAnsi="Times New Roman"/>
        </w:rPr>
        <w:t>”</w:t>
      </w:r>
      <w:r w:rsidRPr="007F465D">
        <w:rPr>
          <w:rFonts w:ascii="Times New Roman" w:hAnsi="Times New Roman"/>
          <w:iCs/>
        </w:rPr>
        <w:t xml:space="preserve"> būtu piešķiramas līguma slēgšanas tiesības par kopējo cenu </w:t>
      </w:r>
      <w:r w:rsidRPr="007F465D">
        <w:rPr>
          <w:rFonts w:ascii="Times New Roman" w:hAnsi="Times New Roman"/>
          <w:bCs/>
        </w:rPr>
        <w:t>EUR 31900,00</w:t>
      </w:r>
      <w:r w:rsidRPr="007F465D">
        <w:rPr>
          <w:rFonts w:ascii="Times New Roman" w:hAnsi="Times New Roman"/>
          <w:iCs/>
        </w:rPr>
        <w:t xml:space="preserve"> (trīsdesmit viens tūkstotis deviņi simti </w:t>
      </w:r>
      <w:proofErr w:type="spellStart"/>
      <w:r w:rsidRPr="007F465D">
        <w:rPr>
          <w:rFonts w:ascii="Times New Roman" w:hAnsi="Times New Roman"/>
          <w:i/>
          <w:iCs/>
        </w:rPr>
        <w:t>euro</w:t>
      </w:r>
      <w:proofErr w:type="spellEnd"/>
      <w:r w:rsidRPr="007F465D">
        <w:rPr>
          <w:rFonts w:ascii="Times New Roman" w:hAnsi="Times New Roman"/>
          <w:iCs/>
        </w:rPr>
        <w:t xml:space="preserve"> un 00 </w:t>
      </w:r>
      <w:proofErr w:type="spellStart"/>
      <w:r w:rsidRPr="007F465D">
        <w:rPr>
          <w:rFonts w:ascii="Times New Roman" w:hAnsi="Times New Roman"/>
          <w:i/>
          <w:iCs/>
        </w:rPr>
        <w:t>euro</w:t>
      </w:r>
      <w:proofErr w:type="spellEnd"/>
      <w:r w:rsidRPr="007F465D">
        <w:rPr>
          <w:rFonts w:ascii="Times New Roman" w:hAnsi="Times New Roman"/>
          <w:iCs/>
        </w:rPr>
        <w:t xml:space="preserve"> centi) bez PVN.</w:t>
      </w:r>
    </w:p>
    <w:tbl>
      <w:tblPr>
        <w:tblW w:w="88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3730"/>
        <w:gridCol w:w="1951"/>
        <w:gridCol w:w="2212"/>
      </w:tblGrid>
      <w:tr w:rsidR="007F465D" w:rsidRPr="007F465D" w:rsidTr="007F465D">
        <w:trPr>
          <w:trHeight w:val="503"/>
        </w:trPr>
        <w:tc>
          <w:tcPr>
            <w:tcW w:w="950" w:type="dxa"/>
            <w:shd w:val="clear" w:color="auto" w:fill="auto"/>
          </w:tcPr>
          <w:p w:rsidR="007F465D" w:rsidRPr="007F465D" w:rsidRDefault="007F465D" w:rsidP="00DC4BB5">
            <w:pPr>
              <w:jc w:val="center"/>
              <w:rPr>
                <w:rFonts w:ascii="Times New Roman" w:hAnsi="Times New Roman"/>
                <w:b/>
              </w:rPr>
            </w:pPr>
            <w:proofErr w:type="spellStart"/>
            <w:r w:rsidRPr="007F465D">
              <w:rPr>
                <w:rFonts w:ascii="Times New Roman" w:hAnsi="Times New Roman"/>
                <w:b/>
              </w:rPr>
              <w:t>N.p.k</w:t>
            </w:r>
            <w:proofErr w:type="spellEnd"/>
            <w:r w:rsidRPr="007F465D">
              <w:rPr>
                <w:rFonts w:ascii="Times New Roman" w:hAnsi="Times New Roman"/>
                <w:b/>
              </w:rPr>
              <w:t>.</w:t>
            </w:r>
          </w:p>
        </w:tc>
        <w:tc>
          <w:tcPr>
            <w:tcW w:w="3730" w:type="dxa"/>
            <w:shd w:val="clear" w:color="auto" w:fill="auto"/>
          </w:tcPr>
          <w:p w:rsidR="007F465D" w:rsidRPr="007F465D" w:rsidRDefault="007F465D" w:rsidP="00DC4BB5">
            <w:pPr>
              <w:jc w:val="center"/>
              <w:rPr>
                <w:rFonts w:ascii="Times New Roman" w:hAnsi="Times New Roman"/>
                <w:b/>
              </w:rPr>
            </w:pPr>
            <w:r w:rsidRPr="007F465D">
              <w:rPr>
                <w:rFonts w:ascii="Times New Roman" w:hAnsi="Times New Roman"/>
                <w:b/>
              </w:rPr>
              <w:t>Vērtēšanas kritēriji</w:t>
            </w:r>
          </w:p>
        </w:tc>
        <w:tc>
          <w:tcPr>
            <w:tcW w:w="1951" w:type="dxa"/>
            <w:shd w:val="clear" w:color="auto" w:fill="auto"/>
          </w:tcPr>
          <w:p w:rsidR="007F465D" w:rsidRPr="007F465D" w:rsidRDefault="007F465D" w:rsidP="00DC4BB5">
            <w:pPr>
              <w:jc w:val="center"/>
              <w:rPr>
                <w:rFonts w:ascii="Times New Roman" w:hAnsi="Times New Roman"/>
                <w:b/>
              </w:rPr>
            </w:pPr>
            <w:r w:rsidRPr="007F465D">
              <w:rPr>
                <w:rFonts w:ascii="Times New Roman" w:hAnsi="Times New Roman"/>
                <w:b/>
              </w:rPr>
              <w:t>SIA “</w:t>
            </w:r>
            <w:proofErr w:type="spellStart"/>
            <w:r w:rsidRPr="007F465D">
              <w:rPr>
                <w:rFonts w:ascii="Times New Roman" w:hAnsi="Times New Roman"/>
                <w:b/>
              </w:rPr>
              <w:t>Konsorts</w:t>
            </w:r>
            <w:proofErr w:type="spellEnd"/>
            <w:r w:rsidRPr="007F465D">
              <w:rPr>
                <w:rFonts w:ascii="Times New Roman" w:hAnsi="Times New Roman"/>
                <w:b/>
              </w:rPr>
              <w:t>”</w:t>
            </w:r>
          </w:p>
        </w:tc>
        <w:tc>
          <w:tcPr>
            <w:tcW w:w="2212" w:type="dxa"/>
            <w:shd w:val="clear" w:color="auto" w:fill="auto"/>
          </w:tcPr>
          <w:p w:rsidR="007F465D" w:rsidRPr="007F465D" w:rsidRDefault="007F465D" w:rsidP="00DC4BB5">
            <w:pPr>
              <w:jc w:val="center"/>
              <w:rPr>
                <w:rFonts w:ascii="Times New Roman" w:hAnsi="Times New Roman"/>
                <w:b/>
              </w:rPr>
            </w:pPr>
            <w:r w:rsidRPr="007F465D">
              <w:rPr>
                <w:rFonts w:ascii="Times New Roman" w:hAnsi="Times New Roman"/>
                <w:b/>
              </w:rPr>
              <w:t xml:space="preserve">SIA “Ernst &amp; </w:t>
            </w:r>
            <w:proofErr w:type="spellStart"/>
            <w:r w:rsidRPr="007F465D">
              <w:rPr>
                <w:rFonts w:ascii="Times New Roman" w:hAnsi="Times New Roman"/>
                <w:b/>
              </w:rPr>
              <w:t>Young</w:t>
            </w:r>
            <w:proofErr w:type="spellEnd"/>
            <w:r w:rsidRPr="007F465D">
              <w:rPr>
                <w:rFonts w:ascii="Times New Roman" w:hAnsi="Times New Roman"/>
                <w:b/>
              </w:rPr>
              <w:t xml:space="preserve"> </w:t>
            </w:r>
            <w:proofErr w:type="spellStart"/>
            <w:r w:rsidRPr="007F465D">
              <w:rPr>
                <w:rFonts w:ascii="Times New Roman" w:hAnsi="Times New Roman"/>
                <w:b/>
              </w:rPr>
              <w:t>Baltic</w:t>
            </w:r>
            <w:proofErr w:type="spellEnd"/>
            <w:r w:rsidRPr="007F465D">
              <w:rPr>
                <w:rFonts w:ascii="Times New Roman" w:hAnsi="Times New Roman"/>
                <w:b/>
              </w:rPr>
              <w:t>”</w:t>
            </w:r>
          </w:p>
        </w:tc>
      </w:tr>
      <w:tr w:rsidR="007F465D" w:rsidRPr="007F465D" w:rsidTr="007F465D">
        <w:trPr>
          <w:trHeight w:val="226"/>
        </w:trPr>
        <w:tc>
          <w:tcPr>
            <w:tcW w:w="950" w:type="dxa"/>
            <w:shd w:val="clear" w:color="auto" w:fill="auto"/>
          </w:tcPr>
          <w:p w:rsidR="007F465D" w:rsidRPr="007F465D" w:rsidRDefault="007F465D" w:rsidP="00DC4BB5">
            <w:pPr>
              <w:jc w:val="both"/>
              <w:rPr>
                <w:rFonts w:ascii="Times New Roman" w:hAnsi="Times New Roman"/>
                <w:b/>
              </w:rPr>
            </w:pPr>
            <w:r w:rsidRPr="007F465D">
              <w:rPr>
                <w:rFonts w:ascii="Times New Roman" w:hAnsi="Times New Roman"/>
                <w:b/>
              </w:rPr>
              <w:t>1.</w:t>
            </w:r>
          </w:p>
        </w:tc>
        <w:tc>
          <w:tcPr>
            <w:tcW w:w="3730" w:type="dxa"/>
            <w:shd w:val="clear" w:color="auto" w:fill="auto"/>
          </w:tcPr>
          <w:p w:rsidR="007F465D" w:rsidRPr="007F465D" w:rsidRDefault="007F465D" w:rsidP="00DC4BB5">
            <w:pPr>
              <w:jc w:val="both"/>
              <w:rPr>
                <w:rFonts w:ascii="Times New Roman" w:hAnsi="Times New Roman"/>
              </w:rPr>
            </w:pPr>
            <w:r w:rsidRPr="007F465D">
              <w:rPr>
                <w:rFonts w:ascii="Times New Roman" w:hAnsi="Times New Roman"/>
                <w:b/>
              </w:rPr>
              <w:t>Cena</w:t>
            </w:r>
            <w:r w:rsidRPr="007F465D">
              <w:rPr>
                <w:rFonts w:ascii="Times New Roman" w:hAnsi="Times New Roman"/>
              </w:rPr>
              <w:t xml:space="preserve"> </w:t>
            </w:r>
            <w:r w:rsidRPr="007F465D">
              <w:rPr>
                <w:rFonts w:ascii="Times New Roman" w:hAnsi="Times New Roman"/>
                <w:i/>
              </w:rPr>
              <w:t xml:space="preserve">(kopējā piedāvātā summa) </w:t>
            </w:r>
            <w:r w:rsidRPr="007F465D">
              <w:rPr>
                <w:rFonts w:ascii="Times New Roman" w:hAnsi="Times New Roman"/>
                <w:b/>
              </w:rPr>
              <w:t>(C)</w:t>
            </w:r>
          </w:p>
        </w:tc>
        <w:tc>
          <w:tcPr>
            <w:tcW w:w="1951" w:type="dxa"/>
          </w:tcPr>
          <w:p w:rsidR="007F465D" w:rsidRPr="007F465D" w:rsidRDefault="007F465D" w:rsidP="00DC4BB5">
            <w:pPr>
              <w:jc w:val="center"/>
              <w:rPr>
                <w:rFonts w:ascii="Times New Roman" w:hAnsi="Times New Roman"/>
                <w:b/>
              </w:rPr>
            </w:pPr>
            <w:r w:rsidRPr="007F465D">
              <w:rPr>
                <w:rFonts w:ascii="Times New Roman" w:hAnsi="Times New Roman"/>
                <w:b/>
              </w:rPr>
              <w:t>60</w:t>
            </w:r>
          </w:p>
        </w:tc>
        <w:tc>
          <w:tcPr>
            <w:tcW w:w="2212" w:type="dxa"/>
          </w:tcPr>
          <w:p w:rsidR="007F465D" w:rsidRPr="007F465D" w:rsidRDefault="007F465D" w:rsidP="00DC4BB5">
            <w:pPr>
              <w:jc w:val="center"/>
              <w:rPr>
                <w:rFonts w:ascii="Times New Roman" w:hAnsi="Times New Roman"/>
                <w:b/>
              </w:rPr>
            </w:pPr>
            <w:r w:rsidRPr="007F465D">
              <w:rPr>
                <w:rFonts w:ascii="Times New Roman" w:hAnsi="Times New Roman"/>
                <w:b/>
              </w:rPr>
              <w:t>56,05</w:t>
            </w:r>
          </w:p>
        </w:tc>
      </w:tr>
      <w:tr w:rsidR="007F465D" w:rsidRPr="007F465D" w:rsidTr="007F465D">
        <w:trPr>
          <w:trHeight w:val="235"/>
        </w:trPr>
        <w:tc>
          <w:tcPr>
            <w:tcW w:w="950" w:type="dxa"/>
            <w:shd w:val="clear" w:color="auto" w:fill="auto"/>
          </w:tcPr>
          <w:p w:rsidR="007F465D" w:rsidRPr="007F465D" w:rsidRDefault="007F465D" w:rsidP="00DC4BB5">
            <w:pPr>
              <w:jc w:val="both"/>
              <w:rPr>
                <w:rFonts w:ascii="Times New Roman" w:hAnsi="Times New Roman"/>
                <w:b/>
              </w:rPr>
            </w:pPr>
            <w:r w:rsidRPr="007F465D">
              <w:rPr>
                <w:rFonts w:ascii="Times New Roman" w:hAnsi="Times New Roman"/>
                <w:b/>
              </w:rPr>
              <w:lastRenderedPageBreak/>
              <w:t>2.</w:t>
            </w:r>
          </w:p>
        </w:tc>
        <w:tc>
          <w:tcPr>
            <w:tcW w:w="3730" w:type="dxa"/>
            <w:shd w:val="clear" w:color="auto" w:fill="auto"/>
          </w:tcPr>
          <w:p w:rsidR="007F465D" w:rsidRPr="007F465D" w:rsidRDefault="007F465D" w:rsidP="00DC4BB5">
            <w:pPr>
              <w:jc w:val="both"/>
              <w:rPr>
                <w:rFonts w:ascii="Times New Roman" w:hAnsi="Times New Roman"/>
              </w:rPr>
            </w:pPr>
            <w:r w:rsidRPr="007F465D">
              <w:rPr>
                <w:rFonts w:ascii="Times New Roman" w:hAnsi="Times New Roman"/>
              </w:rPr>
              <w:t xml:space="preserve">Personāla pieredze </w:t>
            </w:r>
            <w:r w:rsidRPr="007F465D">
              <w:rPr>
                <w:rFonts w:ascii="Times New Roman" w:hAnsi="Times New Roman"/>
                <w:b/>
              </w:rPr>
              <w:t>(I)</w:t>
            </w:r>
          </w:p>
        </w:tc>
        <w:tc>
          <w:tcPr>
            <w:tcW w:w="1951" w:type="dxa"/>
          </w:tcPr>
          <w:p w:rsidR="007F465D" w:rsidRPr="007F465D" w:rsidRDefault="007F465D" w:rsidP="00DC4BB5">
            <w:pPr>
              <w:tabs>
                <w:tab w:val="left" w:pos="0"/>
              </w:tabs>
              <w:spacing w:after="120"/>
              <w:jc w:val="center"/>
              <w:rPr>
                <w:rFonts w:ascii="Times New Roman" w:eastAsia="Calibri" w:hAnsi="Times New Roman"/>
                <w:b/>
                <w:noProof/>
                <w:color w:val="000000"/>
                <w:spacing w:val="-1"/>
                <w:lang w:eastAsia="ar-SA" w:bidi="bo-CN"/>
              </w:rPr>
            </w:pPr>
            <w:r w:rsidRPr="007F465D">
              <w:rPr>
                <w:rFonts w:ascii="Times New Roman" w:eastAsia="Calibri" w:hAnsi="Times New Roman"/>
                <w:b/>
                <w:noProof/>
                <w:color w:val="000000"/>
                <w:spacing w:val="-1"/>
                <w:lang w:eastAsia="ar-SA" w:bidi="bo-CN"/>
              </w:rPr>
              <w:t>0</w:t>
            </w:r>
          </w:p>
        </w:tc>
        <w:tc>
          <w:tcPr>
            <w:tcW w:w="2212" w:type="dxa"/>
          </w:tcPr>
          <w:p w:rsidR="007F465D" w:rsidRPr="007F465D" w:rsidRDefault="007F465D" w:rsidP="00DC4BB5">
            <w:pPr>
              <w:jc w:val="center"/>
              <w:rPr>
                <w:rFonts w:ascii="Times New Roman" w:hAnsi="Times New Roman"/>
                <w:b/>
              </w:rPr>
            </w:pPr>
            <w:r w:rsidRPr="007F465D">
              <w:rPr>
                <w:rFonts w:ascii="Times New Roman" w:hAnsi="Times New Roman"/>
                <w:b/>
              </w:rPr>
              <w:t>20</w:t>
            </w:r>
          </w:p>
        </w:tc>
      </w:tr>
      <w:tr w:rsidR="007F465D" w:rsidRPr="007F465D" w:rsidTr="007F465D">
        <w:trPr>
          <w:trHeight w:val="235"/>
        </w:trPr>
        <w:tc>
          <w:tcPr>
            <w:tcW w:w="950" w:type="dxa"/>
            <w:shd w:val="clear" w:color="auto" w:fill="auto"/>
          </w:tcPr>
          <w:p w:rsidR="007F465D" w:rsidRPr="007F465D" w:rsidRDefault="007F465D" w:rsidP="00DC4BB5">
            <w:pPr>
              <w:jc w:val="both"/>
              <w:rPr>
                <w:rFonts w:ascii="Times New Roman" w:hAnsi="Times New Roman"/>
                <w:b/>
              </w:rPr>
            </w:pPr>
            <w:r w:rsidRPr="007F465D">
              <w:rPr>
                <w:rFonts w:ascii="Times New Roman" w:hAnsi="Times New Roman"/>
                <w:b/>
              </w:rPr>
              <w:t>3.</w:t>
            </w:r>
          </w:p>
        </w:tc>
        <w:tc>
          <w:tcPr>
            <w:tcW w:w="3730" w:type="dxa"/>
            <w:shd w:val="clear" w:color="auto" w:fill="auto"/>
          </w:tcPr>
          <w:p w:rsidR="007F465D" w:rsidRPr="007F465D" w:rsidRDefault="007F465D" w:rsidP="00DC4BB5">
            <w:pPr>
              <w:jc w:val="both"/>
              <w:rPr>
                <w:rFonts w:ascii="Times New Roman" w:hAnsi="Times New Roman"/>
              </w:rPr>
            </w:pPr>
            <w:r w:rsidRPr="007F465D">
              <w:rPr>
                <w:rFonts w:ascii="Times New Roman" w:hAnsi="Times New Roman"/>
              </w:rPr>
              <w:t xml:space="preserve">Pieeja vismaz 1 (vienai) starptautiskā tīkla informācijas saturiskajai  datu bāzei </w:t>
            </w:r>
            <w:r w:rsidRPr="007F465D">
              <w:rPr>
                <w:rFonts w:ascii="Times New Roman" w:hAnsi="Times New Roman"/>
                <w:b/>
              </w:rPr>
              <w:t>(K)</w:t>
            </w:r>
          </w:p>
        </w:tc>
        <w:tc>
          <w:tcPr>
            <w:tcW w:w="1951" w:type="dxa"/>
          </w:tcPr>
          <w:p w:rsidR="007F465D" w:rsidRPr="007F465D" w:rsidRDefault="007F465D" w:rsidP="00DC4BB5">
            <w:pPr>
              <w:pStyle w:val="ListParagraph"/>
              <w:ind w:left="0"/>
              <w:jc w:val="center"/>
              <w:rPr>
                <w:rFonts w:ascii="Times New Roman" w:hAnsi="Times New Roman"/>
                <w:b/>
                <w:color w:val="333333"/>
              </w:rPr>
            </w:pPr>
            <w:r w:rsidRPr="007F465D">
              <w:rPr>
                <w:rFonts w:ascii="Times New Roman" w:hAnsi="Times New Roman"/>
                <w:b/>
                <w:color w:val="333333"/>
              </w:rPr>
              <w:t>20</w:t>
            </w:r>
          </w:p>
        </w:tc>
        <w:tc>
          <w:tcPr>
            <w:tcW w:w="2212" w:type="dxa"/>
          </w:tcPr>
          <w:p w:rsidR="007F465D" w:rsidRPr="007F465D" w:rsidRDefault="007F465D" w:rsidP="00DC4BB5">
            <w:pPr>
              <w:jc w:val="center"/>
              <w:rPr>
                <w:rFonts w:ascii="Times New Roman" w:hAnsi="Times New Roman"/>
                <w:b/>
              </w:rPr>
            </w:pPr>
            <w:r w:rsidRPr="007F465D">
              <w:rPr>
                <w:rFonts w:ascii="Times New Roman" w:hAnsi="Times New Roman"/>
                <w:b/>
              </w:rPr>
              <w:t>20</w:t>
            </w:r>
          </w:p>
        </w:tc>
      </w:tr>
      <w:tr w:rsidR="007F465D" w:rsidRPr="007F465D" w:rsidTr="007F465D">
        <w:trPr>
          <w:trHeight w:val="235"/>
        </w:trPr>
        <w:tc>
          <w:tcPr>
            <w:tcW w:w="950" w:type="dxa"/>
            <w:shd w:val="clear" w:color="auto" w:fill="FFFFFF"/>
          </w:tcPr>
          <w:p w:rsidR="007F465D" w:rsidRPr="007F465D" w:rsidRDefault="007F465D" w:rsidP="00DC4BB5">
            <w:pPr>
              <w:jc w:val="both"/>
              <w:rPr>
                <w:rFonts w:ascii="Times New Roman" w:hAnsi="Times New Roman"/>
              </w:rPr>
            </w:pPr>
          </w:p>
        </w:tc>
        <w:tc>
          <w:tcPr>
            <w:tcW w:w="3730" w:type="dxa"/>
            <w:shd w:val="clear" w:color="auto" w:fill="FFFFFF"/>
          </w:tcPr>
          <w:p w:rsidR="007F465D" w:rsidRPr="007F465D" w:rsidRDefault="007F465D" w:rsidP="00DC4BB5">
            <w:pPr>
              <w:jc w:val="both"/>
              <w:rPr>
                <w:rFonts w:ascii="Times New Roman" w:hAnsi="Times New Roman"/>
              </w:rPr>
            </w:pPr>
            <w:r w:rsidRPr="007F465D">
              <w:rPr>
                <w:rFonts w:ascii="Times New Roman" w:hAnsi="Times New Roman"/>
                <w:b/>
              </w:rPr>
              <w:t>Maksimālais kopējais punktu skaits (V)</w:t>
            </w:r>
          </w:p>
        </w:tc>
        <w:tc>
          <w:tcPr>
            <w:tcW w:w="1951" w:type="dxa"/>
            <w:shd w:val="clear" w:color="auto" w:fill="FFFFFF"/>
            <w:vAlign w:val="center"/>
          </w:tcPr>
          <w:p w:rsidR="007F465D" w:rsidRPr="007F465D" w:rsidRDefault="007F465D" w:rsidP="00DC4BB5">
            <w:pPr>
              <w:jc w:val="center"/>
              <w:rPr>
                <w:rFonts w:ascii="Times New Roman" w:hAnsi="Times New Roman"/>
                <w:b/>
              </w:rPr>
            </w:pPr>
            <w:r w:rsidRPr="007F465D">
              <w:rPr>
                <w:rFonts w:ascii="Times New Roman" w:hAnsi="Times New Roman"/>
                <w:b/>
              </w:rPr>
              <w:t>80</w:t>
            </w:r>
          </w:p>
        </w:tc>
        <w:tc>
          <w:tcPr>
            <w:tcW w:w="2212" w:type="dxa"/>
            <w:shd w:val="clear" w:color="auto" w:fill="FFFFFF"/>
          </w:tcPr>
          <w:p w:rsidR="007F465D" w:rsidRPr="007F465D" w:rsidRDefault="007F465D" w:rsidP="00DC4BB5">
            <w:pPr>
              <w:jc w:val="center"/>
              <w:rPr>
                <w:rFonts w:ascii="Times New Roman" w:hAnsi="Times New Roman"/>
              </w:rPr>
            </w:pPr>
            <w:r w:rsidRPr="007F465D">
              <w:rPr>
                <w:rFonts w:ascii="Times New Roman" w:hAnsi="Times New Roman"/>
                <w:b/>
              </w:rPr>
              <w:t>96,05</w:t>
            </w:r>
          </w:p>
        </w:tc>
      </w:tr>
    </w:tbl>
    <w:p w:rsidR="002A2EB9" w:rsidRPr="007F465D" w:rsidRDefault="002A2EB9" w:rsidP="007F465D">
      <w:pPr>
        <w:spacing w:line="276" w:lineRule="auto"/>
        <w:ind w:right="-482"/>
        <w:jc w:val="both"/>
        <w:rPr>
          <w:rFonts w:ascii="Times New Roman" w:eastAsia="Times New Roman" w:hAnsi="Times New Roman"/>
          <w:b/>
          <w:bCs/>
          <w:sz w:val="10"/>
          <w:szCs w:val="10"/>
          <w:lang w:eastAsia="lv-LV"/>
        </w:rPr>
      </w:pPr>
    </w:p>
    <w:p w:rsidR="007F465D" w:rsidRPr="007F465D" w:rsidRDefault="007F465D" w:rsidP="007F465D">
      <w:pPr>
        <w:pStyle w:val="ListParagraph"/>
        <w:numPr>
          <w:ilvl w:val="0"/>
          <w:numId w:val="3"/>
        </w:numPr>
        <w:spacing w:line="276" w:lineRule="auto"/>
        <w:ind w:left="450" w:right="-540" w:hanging="540"/>
        <w:jc w:val="both"/>
        <w:rPr>
          <w:rFonts w:ascii="Times New Roman" w:hAnsi="Times New Roman"/>
          <w:b/>
        </w:rPr>
      </w:pPr>
      <w:r w:rsidRPr="007F465D">
        <w:rPr>
          <w:rFonts w:ascii="Times New Roman" w:hAnsi="Times New Roman"/>
          <w:b/>
        </w:rPr>
        <w:t>Komisija, ņemot vērā iepriekš minēto un pamatojoties uz Iepirkuma nolikuma 6.6.6., 6.6.9.,punktu un PIL 9.panta</w:t>
      </w:r>
      <w:r w:rsidR="0058549A">
        <w:rPr>
          <w:rFonts w:ascii="Times New Roman" w:hAnsi="Times New Roman"/>
          <w:b/>
        </w:rPr>
        <w:t xml:space="preserve"> trīspadsmito daļu, nolēma</w:t>
      </w:r>
      <w:r w:rsidRPr="007F465D">
        <w:rPr>
          <w:rFonts w:ascii="Times New Roman" w:hAnsi="Times New Roman"/>
          <w:b/>
        </w:rPr>
        <w:t>:</w:t>
      </w:r>
    </w:p>
    <w:p w:rsidR="007F465D" w:rsidRPr="001613E2" w:rsidRDefault="007F465D" w:rsidP="007F465D">
      <w:pPr>
        <w:pStyle w:val="ListParagraph"/>
        <w:numPr>
          <w:ilvl w:val="1"/>
          <w:numId w:val="3"/>
        </w:numPr>
        <w:spacing w:line="276" w:lineRule="auto"/>
        <w:ind w:left="450" w:right="-540" w:hanging="540"/>
        <w:jc w:val="both"/>
        <w:rPr>
          <w:rFonts w:ascii="Times New Roman" w:hAnsi="Times New Roman"/>
          <w:b/>
        </w:rPr>
      </w:pPr>
      <w:r w:rsidRPr="007F465D">
        <w:rPr>
          <w:rFonts w:ascii="Times New Roman" w:hAnsi="Times New Roman"/>
        </w:rPr>
        <w:t>Iepirkumā</w:t>
      </w:r>
      <w:r w:rsidRPr="007F465D">
        <w:rPr>
          <w:rFonts w:ascii="Times New Roman" w:hAnsi="Times New Roman"/>
          <w:bCs/>
        </w:rPr>
        <w:t xml:space="preserve"> </w:t>
      </w:r>
      <w:r w:rsidRPr="007F465D">
        <w:rPr>
          <w:rFonts w:ascii="Times New Roman" w:hAnsi="Times New Roman"/>
        </w:rPr>
        <w:t xml:space="preserve">par uzvarētāju atzīt un līguma slēgšanas tiesības </w:t>
      </w:r>
      <w:r w:rsidRPr="007F465D">
        <w:rPr>
          <w:rFonts w:ascii="Times New Roman" w:hAnsi="Times New Roman"/>
          <w:iCs/>
        </w:rPr>
        <w:t xml:space="preserve">par kopējo cenu </w:t>
      </w:r>
      <w:r w:rsidRPr="007F465D">
        <w:rPr>
          <w:rFonts w:ascii="Times New Roman" w:hAnsi="Times New Roman"/>
          <w:bCs/>
        </w:rPr>
        <w:t>EUR 31900,00</w:t>
      </w:r>
      <w:r w:rsidRPr="007F465D">
        <w:rPr>
          <w:rFonts w:ascii="Times New Roman" w:hAnsi="Times New Roman"/>
          <w:iCs/>
        </w:rPr>
        <w:t xml:space="preserve"> (trīsdesmit viens tūkstotis deviņi simti </w:t>
      </w:r>
      <w:proofErr w:type="spellStart"/>
      <w:r w:rsidRPr="007F465D">
        <w:rPr>
          <w:rFonts w:ascii="Times New Roman" w:hAnsi="Times New Roman"/>
          <w:i/>
          <w:iCs/>
        </w:rPr>
        <w:t>euro</w:t>
      </w:r>
      <w:proofErr w:type="spellEnd"/>
      <w:r w:rsidRPr="007F465D">
        <w:rPr>
          <w:rFonts w:ascii="Times New Roman" w:hAnsi="Times New Roman"/>
          <w:iCs/>
        </w:rPr>
        <w:t xml:space="preserve"> un 00 </w:t>
      </w:r>
      <w:proofErr w:type="spellStart"/>
      <w:r w:rsidRPr="007F465D">
        <w:rPr>
          <w:rFonts w:ascii="Times New Roman" w:hAnsi="Times New Roman"/>
          <w:i/>
          <w:iCs/>
        </w:rPr>
        <w:t>euro</w:t>
      </w:r>
      <w:proofErr w:type="spellEnd"/>
      <w:r w:rsidRPr="007F465D">
        <w:rPr>
          <w:rFonts w:ascii="Times New Roman" w:hAnsi="Times New Roman"/>
          <w:iCs/>
        </w:rPr>
        <w:t xml:space="preserve"> centi) bez PVN </w:t>
      </w:r>
      <w:r w:rsidRPr="007F465D">
        <w:rPr>
          <w:rFonts w:ascii="Times New Roman" w:hAnsi="Times New Roman"/>
        </w:rPr>
        <w:t xml:space="preserve">piešķirt </w:t>
      </w:r>
      <w:r w:rsidRPr="007F465D">
        <w:rPr>
          <w:rFonts w:ascii="Times New Roman" w:hAnsi="Times New Roman"/>
          <w:b/>
        </w:rPr>
        <w:t>p</w:t>
      </w:r>
      <w:r w:rsidRPr="007F465D">
        <w:rPr>
          <w:rFonts w:ascii="Times New Roman" w:hAnsi="Times New Roman"/>
          <w:b/>
          <w:bCs/>
        </w:rPr>
        <w:t xml:space="preserve">retendentam </w:t>
      </w:r>
      <w:r w:rsidRPr="007F465D">
        <w:rPr>
          <w:rFonts w:ascii="Times New Roman" w:hAnsi="Times New Roman"/>
          <w:b/>
        </w:rPr>
        <w:t>SIA “Ernst &amp; </w:t>
      </w:r>
      <w:proofErr w:type="spellStart"/>
      <w:r w:rsidRPr="007F465D">
        <w:rPr>
          <w:rFonts w:ascii="Times New Roman" w:hAnsi="Times New Roman"/>
          <w:b/>
        </w:rPr>
        <w:t>Young</w:t>
      </w:r>
      <w:proofErr w:type="spellEnd"/>
      <w:r w:rsidRPr="007F465D">
        <w:rPr>
          <w:rFonts w:ascii="Times New Roman" w:hAnsi="Times New Roman"/>
          <w:b/>
        </w:rPr>
        <w:t xml:space="preserve"> </w:t>
      </w:r>
      <w:proofErr w:type="spellStart"/>
      <w:r w:rsidRPr="007F465D">
        <w:rPr>
          <w:rFonts w:ascii="Times New Roman" w:hAnsi="Times New Roman"/>
          <w:b/>
        </w:rPr>
        <w:t>Baltic</w:t>
      </w:r>
      <w:proofErr w:type="spellEnd"/>
      <w:r w:rsidRPr="007F465D">
        <w:rPr>
          <w:rFonts w:ascii="Times New Roman" w:hAnsi="Times New Roman"/>
          <w:b/>
        </w:rPr>
        <w:t>”,</w:t>
      </w:r>
      <w:r w:rsidRPr="007F465D">
        <w:rPr>
          <w:rFonts w:ascii="Times New Roman" w:hAnsi="Times New Roman"/>
          <w:bCs/>
        </w:rPr>
        <w:t xml:space="preserve"> jo tā piedāvājums ir saimnieciski </w:t>
      </w:r>
      <w:r w:rsidRPr="001613E2">
        <w:rPr>
          <w:rFonts w:ascii="Times New Roman" w:hAnsi="Times New Roman"/>
          <w:bCs/>
        </w:rPr>
        <w:t xml:space="preserve">visizdevīgākais ar visaugstāk iegūto punktu </w:t>
      </w:r>
      <w:r w:rsidR="0058549A">
        <w:rPr>
          <w:rFonts w:ascii="Times New Roman" w:hAnsi="Times New Roman"/>
          <w:bCs/>
        </w:rPr>
        <w:t>kopvērtējumu</w:t>
      </w:r>
      <w:r w:rsidRPr="001613E2">
        <w:rPr>
          <w:rFonts w:ascii="Times New Roman" w:hAnsi="Times New Roman"/>
          <w:b/>
        </w:rPr>
        <w:t xml:space="preserve"> – 96,05</w:t>
      </w:r>
      <w:r w:rsidR="0058549A">
        <w:rPr>
          <w:rFonts w:ascii="Times New Roman" w:hAnsi="Times New Roman"/>
          <w:b/>
        </w:rPr>
        <w:t xml:space="preserve"> (deviņd</w:t>
      </w:r>
      <w:r w:rsidR="00856E1F">
        <w:rPr>
          <w:rFonts w:ascii="Times New Roman" w:hAnsi="Times New Roman"/>
          <w:b/>
        </w:rPr>
        <w:t>esmit seši, komats, nulle pieci</w:t>
      </w:r>
      <w:r w:rsidR="0058549A">
        <w:rPr>
          <w:rFonts w:ascii="Times New Roman" w:hAnsi="Times New Roman"/>
          <w:b/>
        </w:rPr>
        <w:t>)</w:t>
      </w:r>
      <w:r w:rsidRPr="001613E2">
        <w:rPr>
          <w:rFonts w:ascii="Times New Roman" w:hAnsi="Times New Roman"/>
          <w:b/>
        </w:rPr>
        <w:t>;</w:t>
      </w:r>
    </w:p>
    <w:p w:rsidR="001613E2" w:rsidRPr="001613E2" w:rsidRDefault="001613E2" w:rsidP="007F465D">
      <w:pPr>
        <w:pStyle w:val="ListParagraph"/>
        <w:numPr>
          <w:ilvl w:val="1"/>
          <w:numId w:val="3"/>
        </w:numPr>
        <w:spacing w:line="276" w:lineRule="auto"/>
        <w:ind w:left="450" w:right="-540" w:hanging="540"/>
        <w:jc w:val="both"/>
        <w:rPr>
          <w:rFonts w:ascii="Times New Roman" w:hAnsi="Times New Roman"/>
          <w:b/>
        </w:rPr>
      </w:pPr>
      <w:r w:rsidRPr="001613E2">
        <w:rPr>
          <w:rFonts w:ascii="Times New Roman" w:hAnsi="Times New Roman"/>
        </w:rPr>
        <w:t xml:space="preserve">nepiešķirt Iepirkuma līguma slēgšanas tiesības </w:t>
      </w:r>
      <w:r w:rsidRPr="001613E2">
        <w:rPr>
          <w:rFonts w:ascii="Times New Roman" w:hAnsi="Times New Roman"/>
          <w:b/>
        </w:rPr>
        <w:t>pretendentam SIA “</w:t>
      </w:r>
      <w:proofErr w:type="spellStart"/>
      <w:r w:rsidRPr="001613E2">
        <w:rPr>
          <w:rFonts w:ascii="Times New Roman" w:hAnsi="Times New Roman"/>
          <w:b/>
        </w:rPr>
        <w:t>Konsorts</w:t>
      </w:r>
      <w:proofErr w:type="spellEnd"/>
      <w:r w:rsidRPr="001613E2">
        <w:rPr>
          <w:rFonts w:ascii="Times New Roman" w:hAnsi="Times New Roman"/>
          <w:b/>
        </w:rPr>
        <w:t xml:space="preserve">”, </w:t>
      </w:r>
      <w:r w:rsidRPr="001613E2">
        <w:rPr>
          <w:rFonts w:ascii="Times New Roman" w:hAnsi="Times New Roman"/>
        </w:rPr>
        <w:t xml:space="preserve">jo tā piedāvājums ir ieguvis </w:t>
      </w:r>
      <w:r w:rsidRPr="001613E2">
        <w:rPr>
          <w:rFonts w:ascii="Times New Roman" w:hAnsi="Times New Roman"/>
          <w:bCs/>
        </w:rPr>
        <w:t xml:space="preserve">zemāko punktu kopvērtējumu – </w:t>
      </w:r>
      <w:r w:rsidRPr="0058549A">
        <w:rPr>
          <w:rFonts w:ascii="Times New Roman" w:hAnsi="Times New Roman"/>
          <w:b/>
        </w:rPr>
        <w:t xml:space="preserve">80 (astoņdesmit) </w:t>
      </w:r>
      <w:r w:rsidRPr="0058549A">
        <w:rPr>
          <w:rFonts w:ascii="Times New Roman" w:hAnsi="Times New Roman"/>
          <w:b/>
          <w:bCs/>
        </w:rPr>
        <w:t>punktus</w:t>
      </w:r>
      <w:r w:rsidRPr="001613E2">
        <w:rPr>
          <w:rFonts w:ascii="Times New Roman" w:hAnsi="Times New Roman"/>
          <w:bCs/>
        </w:rPr>
        <w:t>;</w:t>
      </w:r>
    </w:p>
    <w:p w:rsidR="007F465D" w:rsidRPr="001613E2" w:rsidRDefault="007F465D" w:rsidP="007F465D">
      <w:pPr>
        <w:pStyle w:val="ListParagraph"/>
        <w:numPr>
          <w:ilvl w:val="1"/>
          <w:numId w:val="3"/>
        </w:numPr>
        <w:spacing w:line="276" w:lineRule="auto"/>
        <w:ind w:left="450" w:right="-540" w:hanging="540"/>
        <w:jc w:val="both"/>
        <w:rPr>
          <w:rFonts w:ascii="Times New Roman" w:hAnsi="Times New Roman"/>
          <w:b/>
        </w:rPr>
      </w:pPr>
      <w:r w:rsidRPr="001613E2">
        <w:rPr>
          <w:rFonts w:ascii="Times New Roman" w:hAnsi="Times New Roman"/>
        </w:rPr>
        <w:t>triju darba dienu laikā pēc lēmuma pieņemšanas informēt visus pretendentus par Iepirkumā izraudzītajiem uzvarētājiem un Latvijas Universitātes mājaslapā internetā nodrošināt brīvu un tiešu elektronisku pieeju šim lēmumam;</w:t>
      </w:r>
    </w:p>
    <w:p w:rsidR="007F465D" w:rsidRPr="007F465D" w:rsidRDefault="007F465D" w:rsidP="007F465D">
      <w:pPr>
        <w:pStyle w:val="ListParagraph"/>
        <w:numPr>
          <w:ilvl w:val="1"/>
          <w:numId w:val="3"/>
        </w:numPr>
        <w:spacing w:line="276" w:lineRule="auto"/>
        <w:ind w:left="450" w:right="-540" w:hanging="540"/>
        <w:jc w:val="both"/>
        <w:rPr>
          <w:rFonts w:ascii="Times New Roman" w:hAnsi="Times New Roman"/>
          <w:b/>
        </w:rPr>
      </w:pPr>
      <w:r w:rsidRPr="007F465D">
        <w:rPr>
          <w:rFonts w:ascii="Times New Roman" w:hAnsi="Times New Roman"/>
        </w:rPr>
        <w:t xml:space="preserve">ne vēlāk kā desmit darbdienu </w:t>
      </w:r>
      <w:bookmarkStart w:id="0" w:name="_GoBack"/>
      <w:bookmarkEnd w:id="0"/>
      <w:r w:rsidRPr="007F465D">
        <w:rPr>
          <w:rFonts w:ascii="Times New Roman" w:hAnsi="Times New Roman"/>
        </w:rPr>
        <w:t>laikā pēc tam, kad noslēgts Iepirkuma līgums attiecīgajā Iepirkuma priekšmeta daļā, publicēt Iepirkumu uzraudzības biroja mājaslapā internetā informatīvu paziņojumu par noslēgto līgumu;</w:t>
      </w:r>
    </w:p>
    <w:p w:rsidR="007F465D" w:rsidRPr="007F465D" w:rsidRDefault="007F465D" w:rsidP="007F465D">
      <w:pPr>
        <w:pStyle w:val="ListParagraph"/>
        <w:numPr>
          <w:ilvl w:val="1"/>
          <w:numId w:val="3"/>
        </w:numPr>
        <w:spacing w:line="276" w:lineRule="auto"/>
        <w:ind w:left="450" w:right="-540" w:hanging="540"/>
        <w:jc w:val="both"/>
        <w:rPr>
          <w:rFonts w:ascii="Times New Roman" w:hAnsi="Times New Roman"/>
          <w:b/>
        </w:rPr>
      </w:pPr>
      <w:r w:rsidRPr="007F465D">
        <w:rPr>
          <w:rFonts w:ascii="Times New Roman" w:hAnsi="Times New Roman"/>
        </w:rPr>
        <w:t>ne vēlāk kā desmit darbdienu laikā pēc tam, kad stājas spēkā Iepirkuma līgums, Latvijas Universitātes mājaslapā ievietot Iepirkuma līguma tekstu, atbilstoši normatīvajos aktos noteiktajai kārtībai ievērojot komercnoslēpuma aizsardzības prasības.</w:t>
      </w:r>
    </w:p>
    <w:p w:rsidR="00750651" w:rsidRPr="007F465D" w:rsidRDefault="00E30987" w:rsidP="007F465D">
      <w:pPr>
        <w:pStyle w:val="ListParagraph"/>
        <w:numPr>
          <w:ilvl w:val="0"/>
          <w:numId w:val="3"/>
        </w:numPr>
        <w:spacing w:line="276" w:lineRule="auto"/>
        <w:ind w:left="0" w:right="-604" w:firstLine="0"/>
        <w:jc w:val="both"/>
        <w:rPr>
          <w:rFonts w:ascii="Times New Roman" w:hAnsi="Times New Roman"/>
          <w:b/>
        </w:rPr>
      </w:pPr>
      <w:r w:rsidRPr="007F465D">
        <w:rPr>
          <w:rFonts w:ascii="Times New Roman" w:hAnsi="Times New Roman"/>
          <w:bCs/>
          <w:lang w:eastAsia="lv-LV"/>
        </w:rPr>
        <w:t>Saskaņā ar Publisko iepirkumu likuma 9.</w:t>
      </w:r>
      <w:r w:rsidRPr="007F465D">
        <w:rPr>
          <w:rFonts w:ascii="Times New Roman" w:hAnsi="Times New Roman"/>
          <w:bCs/>
          <w:vertAlign w:val="superscript"/>
          <w:lang w:eastAsia="lv-LV"/>
        </w:rPr>
        <w:t xml:space="preserve"> </w:t>
      </w:r>
      <w:r w:rsidRPr="007F465D">
        <w:rPr>
          <w:rFonts w:ascii="Times New Roman" w:hAnsi="Times New Roman"/>
          <w:bCs/>
          <w:lang w:eastAsia="lv-LV"/>
        </w:rPr>
        <w:t xml:space="preserve">panta divdesmit trešo daļu, </w:t>
      </w:r>
      <w:r w:rsidRPr="007F465D">
        <w:rPr>
          <w:rFonts w:ascii="Times New Roman" w:hAnsi="Times New Roman"/>
        </w:rPr>
        <w:t>pretendents, kurš</w:t>
      </w:r>
      <w:r w:rsidRPr="00E30987">
        <w:rPr>
          <w:rFonts w:ascii="Times New Roman" w:hAnsi="Times New Roman"/>
        </w:rPr>
        <w:t xml:space="preserve"> iesniedzis piedāvājumu iepirkumā, uz ko attiecas šā panta noteikumi, un kurš uzskata, ka ir aizskartas tā tiesības vai ir iespējams šo tiesību aizskārums, ir tiesīgs pārsūdzēt pieņemto lēmumu Administratīvajā rajona tiesā </w:t>
      </w:r>
      <w:hyperlink r:id="rId8" w:tgtFrame="_blank" w:history="1">
        <w:r w:rsidRPr="00F67C98">
          <w:rPr>
            <w:rStyle w:val="Hyperlink"/>
            <w:rFonts w:ascii="Times New Roman" w:hAnsi="Times New Roman"/>
            <w:color w:val="auto"/>
            <w:u w:val="none"/>
          </w:rPr>
          <w:t>Administratīvā procesa likumā</w:t>
        </w:r>
      </w:hyperlink>
      <w:r w:rsidRPr="00E30987">
        <w:rPr>
          <w:rFonts w:ascii="Times New Roman" w:hAnsi="Times New Roman"/>
        </w:rPr>
        <w:t xml:space="preserve"> noteiktajā kārtībā mēneša laikā no lēmuma saņemšanas dienas. Administratīvās rajona tiesas nolēmumu var pārsūdzēt kasācijas kārtībā Augstākās tiesas Administratīvo lietu departamentā. Lēmuma pārsūdzēšana neaptur tā darbību.</w:t>
      </w:r>
    </w:p>
    <w:tbl>
      <w:tblPr>
        <w:tblW w:w="9016" w:type="dxa"/>
        <w:tblInd w:w="-34" w:type="dxa"/>
        <w:tblLook w:val="04A0" w:firstRow="1" w:lastRow="0" w:firstColumn="1" w:lastColumn="0" w:noHBand="0" w:noVBand="1"/>
      </w:tblPr>
      <w:tblGrid>
        <w:gridCol w:w="3833"/>
        <w:gridCol w:w="3167"/>
        <w:gridCol w:w="2016"/>
      </w:tblGrid>
      <w:tr w:rsidR="007F465D" w:rsidRPr="007F465D" w:rsidTr="00856E1F">
        <w:tc>
          <w:tcPr>
            <w:tcW w:w="3833" w:type="dxa"/>
            <w:shd w:val="clear" w:color="auto" w:fill="auto"/>
          </w:tcPr>
          <w:p w:rsidR="007F465D" w:rsidRPr="007F465D" w:rsidRDefault="007F465D" w:rsidP="00DC4BB5">
            <w:pPr>
              <w:rPr>
                <w:rFonts w:ascii="Times New Roman" w:hAnsi="Times New Roman"/>
              </w:rPr>
            </w:pPr>
          </w:p>
          <w:p w:rsidR="007F465D" w:rsidRPr="007F465D" w:rsidRDefault="007F465D" w:rsidP="00DC4BB5">
            <w:pPr>
              <w:rPr>
                <w:rFonts w:ascii="Times New Roman" w:hAnsi="Times New Roman"/>
              </w:rPr>
            </w:pPr>
            <w:r w:rsidRPr="007F465D">
              <w:rPr>
                <w:rFonts w:ascii="Times New Roman" w:hAnsi="Times New Roman"/>
              </w:rPr>
              <w:t>Komisijas priekšsēdētāja</w:t>
            </w:r>
          </w:p>
        </w:tc>
        <w:tc>
          <w:tcPr>
            <w:tcW w:w="3167" w:type="dxa"/>
            <w:tcBorders>
              <w:bottom w:val="single" w:sz="4" w:space="0" w:color="auto"/>
            </w:tcBorders>
            <w:shd w:val="clear" w:color="auto" w:fill="auto"/>
            <w:vAlign w:val="bottom"/>
          </w:tcPr>
          <w:p w:rsidR="007F465D" w:rsidRPr="007F465D" w:rsidRDefault="00856E1F" w:rsidP="00856E1F">
            <w:pPr>
              <w:jc w:val="center"/>
              <w:rPr>
                <w:rFonts w:ascii="Times New Roman" w:hAnsi="Times New Roman"/>
              </w:rPr>
            </w:pPr>
            <w:r>
              <w:rPr>
                <w:rFonts w:ascii="Times New Roman" w:hAnsi="Times New Roman"/>
              </w:rPr>
              <w:t>/paraksts/</w:t>
            </w:r>
          </w:p>
        </w:tc>
        <w:tc>
          <w:tcPr>
            <w:tcW w:w="2016" w:type="dxa"/>
            <w:shd w:val="clear" w:color="auto" w:fill="auto"/>
          </w:tcPr>
          <w:p w:rsidR="007F465D" w:rsidRPr="007F465D" w:rsidRDefault="007F465D" w:rsidP="00DC4BB5">
            <w:pPr>
              <w:rPr>
                <w:rFonts w:ascii="Times New Roman" w:hAnsi="Times New Roman"/>
              </w:rPr>
            </w:pPr>
          </w:p>
          <w:p w:rsidR="007F465D" w:rsidRPr="007F465D" w:rsidRDefault="007F465D" w:rsidP="00DC4BB5">
            <w:pPr>
              <w:rPr>
                <w:rFonts w:ascii="Times New Roman" w:hAnsi="Times New Roman"/>
              </w:rPr>
            </w:pPr>
            <w:r w:rsidRPr="007F465D">
              <w:rPr>
                <w:rFonts w:ascii="Times New Roman" w:hAnsi="Times New Roman"/>
              </w:rPr>
              <w:t>/B. Broka/</w:t>
            </w:r>
          </w:p>
        </w:tc>
      </w:tr>
      <w:tr w:rsidR="007F465D" w:rsidRPr="007F465D" w:rsidTr="00DC4BB5">
        <w:tc>
          <w:tcPr>
            <w:tcW w:w="3833" w:type="dxa"/>
            <w:shd w:val="clear" w:color="auto" w:fill="auto"/>
          </w:tcPr>
          <w:p w:rsidR="007F465D" w:rsidRPr="007F465D" w:rsidRDefault="007F465D" w:rsidP="00DC4BB5">
            <w:pPr>
              <w:rPr>
                <w:rFonts w:ascii="Times New Roman" w:hAnsi="Times New Roman"/>
              </w:rPr>
            </w:pPr>
          </w:p>
        </w:tc>
        <w:tc>
          <w:tcPr>
            <w:tcW w:w="3167" w:type="dxa"/>
            <w:tcBorders>
              <w:top w:val="single" w:sz="4" w:space="0" w:color="auto"/>
            </w:tcBorders>
            <w:shd w:val="clear" w:color="auto" w:fill="auto"/>
          </w:tcPr>
          <w:p w:rsidR="007F465D" w:rsidRPr="007F465D" w:rsidRDefault="007F465D" w:rsidP="00DC4BB5">
            <w:pPr>
              <w:rPr>
                <w:rFonts w:ascii="Times New Roman" w:hAnsi="Times New Roman"/>
              </w:rPr>
            </w:pPr>
          </w:p>
        </w:tc>
        <w:tc>
          <w:tcPr>
            <w:tcW w:w="2016" w:type="dxa"/>
            <w:shd w:val="clear" w:color="auto" w:fill="auto"/>
          </w:tcPr>
          <w:p w:rsidR="007F465D" w:rsidRPr="007F465D" w:rsidRDefault="007F465D" w:rsidP="00DC4BB5">
            <w:pPr>
              <w:rPr>
                <w:rFonts w:ascii="Times New Roman" w:hAnsi="Times New Roman"/>
              </w:rPr>
            </w:pPr>
          </w:p>
        </w:tc>
      </w:tr>
      <w:tr w:rsidR="007F465D" w:rsidRPr="007F465D" w:rsidTr="00DC4BB5">
        <w:tc>
          <w:tcPr>
            <w:tcW w:w="3833" w:type="dxa"/>
            <w:shd w:val="clear" w:color="auto" w:fill="auto"/>
          </w:tcPr>
          <w:p w:rsidR="007F465D" w:rsidRPr="007F465D" w:rsidRDefault="007F465D" w:rsidP="00DC4BB5">
            <w:pPr>
              <w:rPr>
                <w:rFonts w:ascii="Times New Roman" w:hAnsi="Times New Roman"/>
              </w:rPr>
            </w:pPr>
            <w:r w:rsidRPr="007F465D">
              <w:rPr>
                <w:rFonts w:ascii="Times New Roman" w:hAnsi="Times New Roman"/>
              </w:rPr>
              <w:t>Komisijas locekļi:</w:t>
            </w:r>
          </w:p>
        </w:tc>
        <w:tc>
          <w:tcPr>
            <w:tcW w:w="3167" w:type="dxa"/>
            <w:tcBorders>
              <w:bottom w:val="single" w:sz="4" w:space="0" w:color="auto"/>
            </w:tcBorders>
            <w:shd w:val="clear" w:color="auto" w:fill="auto"/>
          </w:tcPr>
          <w:p w:rsidR="007F465D" w:rsidRPr="007F465D" w:rsidRDefault="00856E1F" w:rsidP="00856E1F">
            <w:pPr>
              <w:jc w:val="center"/>
              <w:rPr>
                <w:rFonts w:ascii="Times New Roman" w:hAnsi="Times New Roman"/>
              </w:rPr>
            </w:pPr>
            <w:r>
              <w:rPr>
                <w:rFonts w:ascii="Times New Roman" w:hAnsi="Times New Roman"/>
              </w:rPr>
              <w:t>/paraksts/</w:t>
            </w:r>
          </w:p>
        </w:tc>
        <w:tc>
          <w:tcPr>
            <w:tcW w:w="2016" w:type="dxa"/>
            <w:shd w:val="clear" w:color="auto" w:fill="auto"/>
          </w:tcPr>
          <w:p w:rsidR="007F465D" w:rsidRPr="007F465D" w:rsidRDefault="007F465D" w:rsidP="00DC4BB5">
            <w:pPr>
              <w:rPr>
                <w:rFonts w:ascii="Times New Roman" w:hAnsi="Times New Roman"/>
              </w:rPr>
            </w:pPr>
            <w:r w:rsidRPr="007F465D">
              <w:rPr>
                <w:rFonts w:ascii="Times New Roman" w:hAnsi="Times New Roman"/>
              </w:rPr>
              <w:t>/A. </w:t>
            </w:r>
            <w:proofErr w:type="spellStart"/>
            <w:r w:rsidRPr="007F465D">
              <w:rPr>
                <w:rFonts w:ascii="Times New Roman" w:hAnsi="Times New Roman"/>
              </w:rPr>
              <w:t>Brakša</w:t>
            </w:r>
            <w:proofErr w:type="spellEnd"/>
            <w:r w:rsidRPr="007F465D">
              <w:rPr>
                <w:rFonts w:ascii="Times New Roman" w:hAnsi="Times New Roman"/>
              </w:rPr>
              <w:t>/</w:t>
            </w:r>
          </w:p>
        </w:tc>
      </w:tr>
      <w:tr w:rsidR="007F465D" w:rsidRPr="007F465D" w:rsidTr="00856E1F">
        <w:tc>
          <w:tcPr>
            <w:tcW w:w="3833" w:type="dxa"/>
            <w:shd w:val="clear" w:color="auto" w:fill="auto"/>
          </w:tcPr>
          <w:p w:rsidR="007F465D" w:rsidRPr="007F465D" w:rsidRDefault="007F465D" w:rsidP="00DC4BB5">
            <w:pPr>
              <w:rPr>
                <w:rFonts w:ascii="Times New Roman" w:hAnsi="Times New Roman"/>
              </w:rPr>
            </w:pPr>
          </w:p>
          <w:p w:rsidR="007F465D" w:rsidRPr="007F465D" w:rsidRDefault="007F465D" w:rsidP="00DC4BB5">
            <w:pPr>
              <w:rPr>
                <w:rFonts w:ascii="Times New Roman" w:hAnsi="Times New Roman"/>
              </w:rPr>
            </w:pPr>
          </w:p>
        </w:tc>
        <w:tc>
          <w:tcPr>
            <w:tcW w:w="3167" w:type="dxa"/>
            <w:tcBorders>
              <w:bottom w:val="single" w:sz="4" w:space="0" w:color="auto"/>
            </w:tcBorders>
            <w:shd w:val="clear" w:color="auto" w:fill="auto"/>
            <w:vAlign w:val="bottom"/>
          </w:tcPr>
          <w:p w:rsidR="007F465D" w:rsidRPr="007F465D" w:rsidRDefault="00856E1F" w:rsidP="00856E1F">
            <w:pPr>
              <w:jc w:val="center"/>
              <w:rPr>
                <w:rFonts w:ascii="Times New Roman" w:hAnsi="Times New Roman"/>
              </w:rPr>
            </w:pPr>
            <w:r>
              <w:rPr>
                <w:rFonts w:ascii="Times New Roman" w:hAnsi="Times New Roman"/>
              </w:rPr>
              <w:t>/paraksts/</w:t>
            </w:r>
          </w:p>
        </w:tc>
        <w:tc>
          <w:tcPr>
            <w:tcW w:w="2016" w:type="dxa"/>
            <w:shd w:val="clear" w:color="auto" w:fill="auto"/>
          </w:tcPr>
          <w:p w:rsidR="007F465D" w:rsidRPr="007F465D" w:rsidRDefault="007F465D" w:rsidP="00DC4BB5">
            <w:pPr>
              <w:rPr>
                <w:rFonts w:ascii="Times New Roman" w:hAnsi="Times New Roman"/>
              </w:rPr>
            </w:pPr>
          </w:p>
          <w:p w:rsidR="007F465D" w:rsidRPr="007F465D" w:rsidRDefault="007F465D" w:rsidP="00DC4BB5">
            <w:pPr>
              <w:rPr>
                <w:rFonts w:ascii="Times New Roman" w:hAnsi="Times New Roman"/>
              </w:rPr>
            </w:pPr>
            <w:r w:rsidRPr="007F465D">
              <w:rPr>
                <w:rFonts w:ascii="Times New Roman" w:hAnsi="Times New Roman"/>
              </w:rPr>
              <w:t>/A. Kuziks/</w:t>
            </w:r>
          </w:p>
        </w:tc>
      </w:tr>
      <w:tr w:rsidR="007F465D" w:rsidRPr="007F465D" w:rsidTr="00856E1F">
        <w:tc>
          <w:tcPr>
            <w:tcW w:w="3833" w:type="dxa"/>
            <w:shd w:val="clear" w:color="auto" w:fill="auto"/>
          </w:tcPr>
          <w:p w:rsidR="007F465D" w:rsidRPr="007F465D" w:rsidRDefault="007F465D" w:rsidP="00DC4BB5">
            <w:pPr>
              <w:rPr>
                <w:rFonts w:ascii="Times New Roman" w:hAnsi="Times New Roman"/>
              </w:rPr>
            </w:pPr>
          </w:p>
          <w:p w:rsidR="007F465D" w:rsidRPr="007F465D" w:rsidRDefault="007F465D" w:rsidP="00DC4BB5">
            <w:pPr>
              <w:rPr>
                <w:rFonts w:ascii="Times New Roman" w:hAnsi="Times New Roman"/>
              </w:rPr>
            </w:pPr>
          </w:p>
        </w:tc>
        <w:tc>
          <w:tcPr>
            <w:tcW w:w="3167" w:type="dxa"/>
            <w:tcBorders>
              <w:bottom w:val="single" w:sz="4" w:space="0" w:color="auto"/>
            </w:tcBorders>
            <w:shd w:val="clear" w:color="auto" w:fill="auto"/>
            <w:vAlign w:val="bottom"/>
          </w:tcPr>
          <w:p w:rsidR="007F465D" w:rsidRPr="007F465D" w:rsidRDefault="00856E1F" w:rsidP="00856E1F">
            <w:pPr>
              <w:jc w:val="center"/>
              <w:rPr>
                <w:rFonts w:ascii="Times New Roman" w:hAnsi="Times New Roman"/>
              </w:rPr>
            </w:pPr>
            <w:r>
              <w:rPr>
                <w:rFonts w:ascii="Times New Roman" w:hAnsi="Times New Roman"/>
              </w:rPr>
              <w:t>/paraksts/</w:t>
            </w:r>
          </w:p>
        </w:tc>
        <w:tc>
          <w:tcPr>
            <w:tcW w:w="2016" w:type="dxa"/>
            <w:shd w:val="clear" w:color="auto" w:fill="auto"/>
          </w:tcPr>
          <w:p w:rsidR="007F465D" w:rsidRPr="007F465D" w:rsidRDefault="007F465D" w:rsidP="00DC4BB5">
            <w:pPr>
              <w:rPr>
                <w:rFonts w:ascii="Times New Roman" w:hAnsi="Times New Roman"/>
              </w:rPr>
            </w:pPr>
          </w:p>
          <w:p w:rsidR="007F465D" w:rsidRPr="007F465D" w:rsidRDefault="007F465D" w:rsidP="00DC4BB5">
            <w:pPr>
              <w:rPr>
                <w:rFonts w:ascii="Times New Roman" w:hAnsi="Times New Roman"/>
              </w:rPr>
            </w:pPr>
            <w:r w:rsidRPr="007F465D">
              <w:rPr>
                <w:rFonts w:ascii="Times New Roman" w:hAnsi="Times New Roman"/>
              </w:rPr>
              <w:t>/A. </w:t>
            </w:r>
            <w:proofErr w:type="spellStart"/>
            <w:r w:rsidRPr="007F465D">
              <w:rPr>
                <w:rFonts w:ascii="Times New Roman" w:hAnsi="Times New Roman"/>
              </w:rPr>
              <w:t>Andržejevska</w:t>
            </w:r>
            <w:proofErr w:type="spellEnd"/>
            <w:r w:rsidRPr="007F465D">
              <w:rPr>
                <w:rFonts w:ascii="Times New Roman" w:hAnsi="Times New Roman"/>
              </w:rPr>
              <w:t>/</w:t>
            </w:r>
          </w:p>
        </w:tc>
      </w:tr>
      <w:tr w:rsidR="007F465D" w:rsidRPr="007F465D" w:rsidTr="00856E1F">
        <w:tc>
          <w:tcPr>
            <w:tcW w:w="3833" w:type="dxa"/>
            <w:shd w:val="clear" w:color="auto" w:fill="auto"/>
          </w:tcPr>
          <w:p w:rsidR="007F465D" w:rsidRPr="007F465D" w:rsidRDefault="007F465D" w:rsidP="00DC4BB5">
            <w:pPr>
              <w:rPr>
                <w:rFonts w:ascii="Times New Roman" w:hAnsi="Times New Roman"/>
              </w:rPr>
            </w:pPr>
          </w:p>
          <w:p w:rsidR="007F465D" w:rsidRPr="007F465D" w:rsidRDefault="007F465D" w:rsidP="00DC4BB5">
            <w:pPr>
              <w:rPr>
                <w:rFonts w:ascii="Times New Roman" w:hAnsi="Times New Roman"/>
              </w:rPr>
            </w:pPr>
          </w:p>
        </w:tc>
        <w:tc>
          <w:tcPr>
            <w:tcW w:w="3167" w:type="dxa"/>
            <w:tcBorders>
              <w:bottom w:val="single" w:sz="4" w:space="0" w:color="auto"/>
            </w:tcBorders>
            <w:shd w:val="clear" w:color="auto" w:fill="auto"/>
            <w:vAlign w:val="bottom"/>
          </w:tcPr>
          <w:p w:rsidR="007F465D" w:rsidRPr="007F465D" w:rsidRDefault="00856E1F" w:rsidP="00856E1F">
            <w:pPr>
              <w:jc w:val="center"/>
              <w:rPr>
                <w:rFonts w:ascii="Times New Roman" w:hAnsi="Times New Roman"/>
              </w:rPr>
            </w:pPr>
            <w:r>
              <w:rPr>
                <w:rFonts w:ascii="Times New Roman" w:hAnsi="Times New Roman"/>
              </w:rPr>
              <w:t>/paraksts/</w:t>
            </w:r>
          </w:p>
        </w:tc>
        <w:tc>
          <w:tcPr>
            <w:tcW w:w="2016" w:type="dxa"/>
            <w:shd w:val="clear" w:color="auto" w:fill="auto"/>
          </w:tcPr>
          <w:p w:rsidR="007F465D" w:rsidRPr="007F465D" w:rsidRDefault="007F465D" w:rsidP="00DC4BB5">
            <w:pPr>
              <w:rPr>
                <w:rFonts w:ascii="Times New Roman" w:hAnsi="Times New Roman"/>
              </w:rPr>
            </w:pPr>
          </w:p>
          <w:p w:rsidR="007F465D" w:rsidRPr="007F465D" w:rsidRDefault="007F465D" w:rsidP="00DC4BB5">
            <w:pPr>
              <w:rPr>
                <w:rFonts w:ascii="Times New Roman" w:hAnsi="Times New Roman"/>
              </w:rPr>
            </w:pPr>
            <w:r w:rsidRPr="007F465D">
              <w:rPr>
                <w:rFonts w:ascii="Times New Roman" w:hAnsi="Times New Roman"/>
              </w:rPr>
              <w:t>/I. Fogele/</w:t>
            </w:r>
          </w:p>
        </w:tc>
      </w:tr>
      <w:tr w:rsidR="007F465D" w:rsidRPr="007F465D" w:rsidTr="00856E1F">
        <w:tc>
          <w:tcPr>
            <w:tcW w:w="3833" w:type="dxa"/>
            <w:shd w:val="clear" w:color="auto" w:fill="auto"/>
          </w:tcPr>
          <w:p w:rsidR="007F465D" w:rsidRPr="007F465D" w:rsidRDefault="007F465D" w:rsidP="00DC4BB5">
            <w:pPr>
              <w:rPr>
                <w:rFonts w:ascii="Times New Roman" w:hAnsi="Times New Roman"/>
              </w:rPr>
            </w:pPr>
          </w:p>
          <w:p w:rsidR="007F465D" w:rsidRPr="007F465D" w:rsidRDefault="007F465D" w:rsidP="00DC4BB5">
            <w:pPr>
              <w:rPr>
                <w:rFonts w:ascii="Times New Roman" w:hAnsi="Times New Roman"/>
              </w:rPr>
            </w:pPr>
            <w:r w:rsidRPr="007F465D">
              <w:rPr>
                <w:rFonts w:ascii="Times New Roman" w:hAnsi="Times New Roman"/>
                <w:iCs/>
              </w:rPr>
              <w:t>Komisijas locekle un sekretāre:</w:t>
            </w:r>
          </w:p>
        </w:tc>
        <w:tc>
          <w:tcPr>
            <w:tcW w:w="3167" w:type="dxa"/>
            <w:tcBorders>
              <w:bottom w:val="single" w:sz="4" w:space="0" w:color="auto"/>
            </w:tcBorders>
            <w:shd w:val="clear" w:color="auto" w:fill="auto"/>
            <w:vAlign w:val="bottom"/>
          </w:tcPr>
          <w:p w:rsidR="007F465D" w:rsidRPr="007F465D" w:rsidRDefault="00856E1F" w:rsidP="00856E1F">
            <w:pPr>
              <w:jc w:val="center"/>
              <w:rPr>
                <w:rFonts w:ascii="Times New Roman" w:hAnsi="Times New Roman"/>
              </w:rPr>
            </w:pPr>
            <w:r>
              <w:rPr>
                <w:rFonts w:ascii="Times New Roman" w:hAnsi="Times New Roman"/>
              </w:rPr>
              <w:t>/paraksts/</w:t>
            </w:r>
          </w:p>
        </w:tc>
        <w:tc>
          <w:tcPr>
            <w:tcW w:w="2016" w:type="dxa"/>
            <w:shd w:val="clear" w:color="auto" w:fill="auto"/>
          </w:tcPr>
          <w:p w:rsidR="007F465D" w:rsidRPr="007F465D" w:rsidRDefault="007F465D" w:rsidP="00DC4BB5">
            <w:pPr>
              <w:rPr>
                <w:rFonts w:ascii="Times New Roman" w:hAnsi="Times New Roman"/>
              </w:rPr>
            </w:pPr>
          </w:p>
          <w:p w:rsidR="007F465D" w:rsidRPr="007F465D" w:rsidRDefault="007F465D" w:rsidP="00DC4BB5">
            <w:pPr>
              <w:rPr>
                <w:rFonts w:ascii="Times New Roman" w:hAnsi="Times New Roman"/>
              </w:rPr>
            </w:pPr>
            <w:r w:rsidRPr="007F465D">
              <w:rPr>
                <w:rFonts w:ascii="Times New Roman" w:hAnsi="Times New Roman"/>
              </w:rPr>
              <w:t>/S. Ulmane/</w:t>
            </w:r>
          </w:p>
        </w:tc>
      </w:tr>
    </w:tbl>
    <w:p w:rsidR="008973FD" w:rsidRPr="007F465D" w:rsidRDefault="008973FD" w:rsidP="007F465D">
      <w:pPr>
        <w:tabs>
          <w:tab w:val="left" w:pos="1002"/>
        </w:tabs>
        <w:rPr>
          <w:rFonts w:ascii="Times New Roman" w:hAnsi="Times New Roman"/>
        </w:rPr>
      </w:pPr>
    </w:p>
    <w:sectPr w:rsidR="008973FD" w:rsidRPr="007F465D" w:rsidSect="000F5771">
      <w:footerReference w:type="default" r:id="rId9"/>
      <w:pgSz w:w="11906" w:h="16838"/>
      <w:pgMar w:top="1440" w:right="1826"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F81" w:rsidRDefault="005E6F81" w:rsidP="006033D8">
      <w:r>
        <w:separator/>
      </w:r>
    </w:p>
  </w:endnote>
  <w:endnote w:type="continuationSeparator" w:id="0">
    <w:p w:rsidR="005E6F81" w:rsidRDefault="005E6F81" w:rsidP="0060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967939"/>
      <w:docPartObj>
        <w:docPartGallery w:val="Page Numbers (Bottom of Page)"/>
        <w:docPartUnique/>
      </w:docPartObj>
    </w:sdtPr>
    <w:sdtEndPr>
      <w:rPr>
        <w:rFonts w:ascii="Times New Roman" w:hAnsi="Times New Roman"/>
        <w:noProof/>
      </w:rPr>
    </w:sdtEndPr>
    <w:sdtContent>
      <w:p w:rsidR="006033D8" w:rsidRPr="006033D8" w:rsidRDefault="006033D8">
        <w:pPr>
          <w:pStyle w:val="Footer"/>
          <w:jc w:val="center"/>
          <w:rPr>
            <w:rFonts w:ascii="Times New Roman" w:hAnsi="Times New Roman"/>
          </w:rPr>
        </w:pPr>
        <w:r w:rsidRPr="006033D8">
          <w:rPr>
            <w:rFonts w:ascii="Times New Roman" w:hAnsi="Times New Roman"/>
          </w:rPr>
          <w:fldChar w:fldCharType="begin"/>
        </w:r>
        <w:r w:rsidRPr="006033D8">
          <w:rPr>
            <w:rFonts w:ascii="Times New Roman" w:hAnsi="Times New Roman"/>
          </w:rPr>
          <w:instrText xml:space="preserve"> PAGE   \* MERGEFORMAT </w:instrText>
        </w:r>
        <w:r w:rsidRPr="006033D8">
          <w:rPr>
            <w:rFonts w:ascii="Times New Roman" w:hAnsi="Times New Roman"/>
          </w:rPr>
          <w:fldChar w:fldCharType="separate"/>
        </w:r>
        <w:r w:rsidR="00856E1F">
          <w:rPr>
            <w:rFonts w:ascii="Times New Roman" w:hAnsi="Times New Roman"/>
            <w:noProof/>
          </w:rPr>
          <w:t>2</w:t>
        </w:r>
        <w:r w:rsidRPr="006033D8">
          <w:rPr>
            <w:rFonts w:ascii="Times New Roman" w:hAnsi="Times New Roman"/>
            <w:noProof/>
          </w:rPr>
          <w:fldChar w:fldCharType="end"/>
        </w:r>
      </w:p>
    </w:sdtContent>
  </w:sdt>
  <w:p w:rsidR="006033D8" w:rsidRDefault="006033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F81" w:rsidRDefault="005E6F81" w:rsidP="006033D8">
      <w:r>
        <w:separator/>
      </w:r>
    </w:p>
  </w:footnote>
  <w:footnote w:type="continuationSeparator" w:id="0">
    <w:p w:rsidR="005E6F81" w:rsidRDefault="005E6F81" w:rsidP="006033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8FD"/>
    <w:multiLevelType w:val="hybridMultilevel"/>
    <w:tmpl w:val="BE28A3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8CA6551"/>
    <w:multiLevelType w:val="hybridMultilevel"/>
    <w:tmpl w:val="C46CD4B2"/>
    <w:lvl w:ilvl="0" w:tplc="2DCC5344">
      <w:start w:val="14"/>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43085"/>
    <w:multiLevelType w:val="hybridMultilevel"/>
    <w:tmpl w:val="6FD0D69A"/>
    <w:lvl w:ilvl="0" w:tplc="CE147B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C036EB6"/>
    <w:multiLevelType w:val="multilevel"/>
    <w:tmpl w:val="1958AE2A"/>
    <w:lvl w:ilvl="0">
      <w:start w:val="6"/>
      <w:numFmt w:val="decimal"/>
      <w:lvlText w:val="%1."/>
      <w:lvlJc w:val="left"/>
      <w:pPr>
        <w:ind w:left="840" w:hanging="840"/>
      </w:pPr>
      <w:rPr>
        <w:rFonts w:hint="default"/>
      </w:rPr>
    </w:lvl>
    <w:lvl w:ilvl="1">
      <w:start w:val="12"/>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 w15:restartNumberingAfterBreak="0">
    <w:nsid w:val="0D2A294C"/>
    <w:multiLevelType w:val="hybridMultilevel"/>
    <w:tmpl w:val="73946DF6"/>
    <w:lvl w:ilvl="0" w:tplc="294249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397A0B"/>
    <w:multiLevelType w:val="multilevel"/>
    <w:tmpl w:val="5BD0CD28"/>
    <w:lvl w:ilvl="0">
      <w:start w:val="3"/>
      <w:numFmt w:val="decimal"/>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6" w15:restartNumberingAfterBreak="0">
    <w:nsid w:val="0D937450"/>
    <w:multiLevelType w:val="hybridMultilevel"/>
    <w:tmpl w:val="3626B8D2"/>
    <w:lvl w:ilvl="0" w:tplc="C27A7ACE">
      <w:start w:val="1"/>
      <w:numFmt w:val="decimal"/>
      <w:lvlText w:val="%1)"/>
      <w:lvlJc w:val="left"/>
      <w:pPr>
        <w:ind w:left="720" w:hanging="360"/>
      </w:pPr>
      <w:rPr>
        <w:rFonts w:ascii="Times New Roman" w:eastAsia="Cambria"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C10B0"/>
    <w:multiLevelType w:val="hybridMultilevel"/>
    <w:tmpl w:val="802C9288"/>
    <w:lvl w:ilvl="0" w:tplc="10ACFD76">
      <w:start w:val="1"/>
      <w:numFmt w:val="decimal"/>
      <w:lvlText w:val="%1."/>
      <w:lvlJc w:val="left"/>
      <w:pPr>
        <w:tabs>
          <w:tab w:val="num" w:pos="720"/>
        </w:tabs>
        <w:ind w:left="720" w:hanging="360"/>
      </w:pPr>
      <w:rPr>
        <w:rFonts w:hint="default"/>
        <w:b/>
      </w:rPr>
    </w:lvl>
    <w:lvl w:ilvl="1" w:tplc="B582D398">
      <w:start w:val="1"/>
      <w:numFmt w:val="decimal"/>
      <w:lvlText w:val="%2."/>
      <w:lvlJc w:val="left"/>
      <w:pPr>
        <w:tabs>
          <w:tab w:val="num" w:pos="1440"/>
        </w:tabs>
        <w:ind w:left="1440" w:hanging="360"/>
      </w:pPr>
      <w:rPr>
        <w:rFonts w:hint="default"/>
        <w:b w:val="0"/>
      </w:rPr>
    </w:lvl>
    <w:lvl w:ilvl="2" w:tplc="04260001">
      <w:start w:val="1"/>
      <w:numFmt w:val="bullet"/>
      <w:lvlText w:val=""/>
      <w:lvlJc w:val="left"/>
      <w:pPr>
        <w:tabs>
          <w:tab w:val="num" w:pos="2340"/>
        </w:tabs>
        <w:ind w:left="2340" w:hanging="360"/>
      </w:pPr>
      <w:rPr>
        <w:rFonts w:ascii="Symbol" w:hAnsi="Symbol"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AB965FA"/>
    <w:multiLevelType w:val="hybridMultilevel"/>
    <w:tmpl w:val="6EDC7C1A"/>
    <w:lvl w:ilvl="0" w:tplc="4E7E89EA">
      <w:start w:val="1"/>
      <w:numFmt w:val="lowerLetter"/>
      <w:lvlText w:val="%1)"/>
      <w:lvlJc w:val="left"/>
      <w:pPr>
        <w:ind w:left="1440" w:hanging="36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23A65A02"/>
    <w:multiLevelType w:val="multilevel"/>
    <w:tmpl w:val="8CB0DDC2"/>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DF00125"/>
    <w:multiLevelType w:val="multilevel"/>
    <w:tmpl w:val="1958AE2A"/>
    <w:lvl w:ilvl="0">
      <w:start w:val="6"/>
      <w:numFmt w:val="decimal"/>
      <w:lvlText w:val="%1."/>
      <w:lvlJc w:val="left"/>
      <w:pPr>
        <w:ind w:left="840" w:hanging="840"/>
      </w:pPr>
      <w:rPr>
        <w:rFonts w:hint="default"/>
      </w:rPr>
    </w:lvl>
    <w:lvl w:ilvl="1">
      <w:start w:val="12"/>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2E06610E"/>
    <w:multiLevelType w:val="multilevel"/>
    <w:tmpl w:val="1A64B29C"/>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30654D45"/>
    <w:multiLevelType w:val="multilevel"/>
    <w:tmpl w:val="24063D1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i w:val="0"/>
        <w:sz w:val="24"/>
        <w:szCs w:val="24"/>
      </w:rPr>
    </w:lvl>
    <w:lvl w:ilvl="2">
      <w:start w:val="1"/>
      <w:numFmt w:val="decimal"/>
      <w:lvlText w:val="%1.%2.%3."/>
      <w:lvlJc w:val="left"/>
      <w:pPr>
        <w:ind w:left="1620" w:hanging="720"/>
      </w:pPr>
      <w:rPr>
        <w:rFonts w:ascii="Times New Roman" w:hAnsi="Times New Roman" w:cs="Times New Roman" w:hint="default"/>
        <w:b/>
        <w:sz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FF173E"/>
    <w:multiLevelType w:val="multilevel"/>
    <w:tmpl w:val="58F2D1FE"/>
    <w:lvl w:ilvl="0">
      <w:start w:val="1"/>
      <w:numFmt w:val="decimal"/>
      <w:lvlText w:val="%1."/>
      <w:lvlJc w:val="left"/>
      <w:pPr>
        <w:ind w:left="360" w:hanging="360"/>
      </w:pPr>
      <w:rPr>
        <w:b w:val="0"/>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561C69"/>
    <w:multiLevelType w:val="multilevel"/>
    <w:tmpl w:val="A820409A"/>
    <w:lvl w:ilvl="0">
      <w:start w:val="1"/>
      <w:numFmt w:val="decimal"/>
      <w:lvlText w:val="%1."/>
      <w:lvlJc w:val="left"/>
      <w:pPr>
        <w:ind w:left="720" w:hanging="360"/>
      </w:pPr>
      <w:rPr>
        <w:rFonts w:hint="default"/>
        <w:b/>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3D74EB7"/>
    <w:multiLevelType w:val="multilevel"/>
    <w:tmpl w:val="5EF0B7E8"/>
    <w:lvl w:ilvl="0">
      <w:start w:val="5"/>
      <w:numFmt w:val="decimal"/>
      <w:lvlText w:val="%1."/>
      <w:lvlJc w:val="left"/>
      <w:pPr>
        <w:ind w:left="360" w:hanging="360"/>
      </w:pPr>
      <w:rPr>
        <w:rFonts w:hint="default"/>
        <w:b/>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52F51D7"/>
    <w:multiLevelType w:val="hybridMultilevel"/>
    <w:tmpl w:val="FB688E76"/>
    <w:lvl w:ilvl="0" w:tplc="B5A4F38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0BA396E"/>
    <w:multiLevelType w:val="multilevel"/>
    <w:tmpl w:val="409890B8"/>
    <w:lvl w:ilvl="0">
      <w:start w:val="1"/>
      <w:numFmt w:val="decimal"/>
      <w:lvlText w:val="%1."/>
      <w:lvlJc w:val="left"/>
      <w:pPr>
        <w:tabs>
          <w:tab w:val="num" w:pos="7980"/>
        </w:tabs>
        <w:ind w:left="798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350"/>
        </w:tabs>
        <w:ind w:left="1350" w:hanging="720"/>
      </w:pPr>
      <w:rPr>
        <w:rFonts w:hint="default"/>
        <w:b w:val="0"/>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F393981"/>
    <w:multiLevelType w:val="multilevel"/>
    <w:tmpl w:val="11EE47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3720DD"/>
    <w:multiLevelType w:val="multilevel"/>
    <w:tmpl w:val="F74018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ED74BD3"/>
    <w:multiLevelType w:val="hybridMultilevel"/>
    <w:tmpl w:val="EB92D204"/>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4"/>
  </w:num>
  <w:num w:numId="4">
    <w:abstractNumId w:val="17"/>
  </w:num>
  <w:num w:numId="5">
    <w:abstractNumId w:val="13"/>
  </w:num>
  <w:num w:numId="6">
    <w:abstractNumId w:val="16"/>
  </w:num>
  <w:num w:numId="7">
    <w:abstractNumId w:val="8"/>
  </w:num>
  <w:num w:numId="8">
    <w:abstractNumId w:val="4"/>
  </w:num>
  <w:num w:numId="9">
    <w:abstractNumId w:val="0"/>
  </w:num>
  <w:num w:numId="10">
    <w:abstractNumId w:val="1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 w:numId="14">
    <w:abstractNumId w:val="15"/>
  </w:num>
  <w:num w:numId="15">
    <w:abstractNumId w:val="6"/>
  </w:num>
  <w:num w:numId="16">
    <w:abstractNumId w:val="2"/>
  </w:num>
  <w:num w:numId="17">
    <w:abstractNumId w:val="1"/>
  </w:num>
  <w:num w:numId="18">
    <w:abstractNumId w:val="5"/>
  </w:num>
  <w:num w:numId="19">
    <w:abstractNumId w:val="20"/>
  </w:num>
  <w:num w:numId="20">
    <w:abstractNumId w:val="19"/>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E9"/>
    <w:rsid w:val="000101B3"/>
    <w:rsid w:val="000258FA"/>
    <w:rsid w:val="0003443F"/>
    <w:rsid w:val="000374D3"/>
    <w:rsid w:val="00044D13"/>
    <w:rsid w:val="00050D81"/>
    <w:rsid w:val="0007019F"/>
    <w:rsid w:val="000851CC"/>
    <w:rsid w:val="000857D6"/>
    <w:rsid w:val="00086FA3"/>
    <w:rsid w:val="00092D29"/>
    <w:rsid w:val="000A3901"/>
    <w:rsid w:val="000B24EE"/>
    <w:rsid w:val="000C154A"/>
    <w:rsid w:val="000D3F79"/>
    <w:rsid w:val="000D43E8"/>
    <w:rsid w:val="000F5771"/>
    <w:rsid w:val="0010575B"/>
    <w:rsid w:val="00115D02"/>
    <w:rsid w:val="00116E28"/>
    <w:rsid w:val="00155A83"/>
    <w:rsid w:val="001613E2"/>
    <w:rsid w:val="001737AC"/>
    <w:rsid w:val="00173AB3"/>
    <w:rsid w:val="00186AC0"/>
    <w:rsid w:val="00191283"/>
    <w:rsid w:val="00196880"/>
    <w:rsid w:val="001B0CA3"/>
    <w:rsid w:val="001B5054"/>
    <w:rsid w:val="001D1555"/>
    <w:rsid w:val="001E1C8A"/>
    <w:rsid w:val="001E7E6B"/>
    <w:rsid w:val="001F31CE"/>
    <w:rsid w:val="00207651"/>
    <w:rsid w:val="0021700C"/>
    <w:rsid w:val="00220A90"/>
    <w:rsid w:val="00226C62"/>
    <w:rsid w:val="00230887"/>
    <w:rsid w:val="00231BE2"/>
    <w:rsid w:val="0023327E"/>
    <w:rsid w:val="00234076"/>
    <w:rsid w:val="00241856"/>
    <w:rsid w:val="0024340B"/>
    <w:rsid w:val="00245295"/>
    <w:rsid w:val="002453E0"/>
    <w:rsid w:val="002466F7"/>
    <w:rsid w:val="002510ED"/>
    <w:rsid w:val="002557E5"/>
    <w:rsid w:val="002638B8"/>
    <w:rsid w:val="00267A3F"/>
    <w:rsid w:val="00272C93"/>
    <w:rsid w:val="002821D3"/>
    <w:rsid w:val="00296863"/>
    <w:rsid w:val="002A2EB9"/>
    <w:rsid w:val="002B26EF"/>
    <w:rsid w:val="002B597C"/>
    <w:rsid w:val="002B75FE"/>
    <w:rsid w:val="002C4E9E"/>
    <w:rsid w:val="002D357F"/>
    <w:rsid w:val="002E259B"/>
    <w:rsid w:val="00312122"/>
    <w:rsid w:val="00324616"/>
    <w:rsid w:val="003326E9"/>
    <w:rsid w:val="00361A7E"/>
    <w:rsid w:val="00365D1C"/>
    <w:rsid w:val="00375AEE"/>
    <w:rsid w:val="0038727C"/>
    <w:rsid w:val="00391387"/>
    <w:rsid w:val="003957ED"/>
    <w:rsid w:val="003A579C"/>
    <w:rsid w:val="003B6B2C"/>
    <w:rsid w:val="003C5192"/>
    <w:rsid w:val="003C7D90"/>
    <w:rsid w:val="003D3CFD"/>
    <w:rsid w:val="003E230D"/>
    <w:rsid w:val="003F20F6"/>
    <w:rsid w:val="003F58C7"/>
    <w:rsid w:val="00407C29"/>
    <w:rsid w:val="004131BD"/>
    <w:rsid w:val="00434345"/>
    <w:rsid w:val="004357CF"/>
    <w:rsid w:val="00443A7D"/>
    <w:rsid w:val="00451F07"/>
    <w:rsid w:val="00460940"/>
    <w:rsid w:val="00463096"/>
    <w:rsid w:val="00465086"/>
    <w:rsid w:val="00471FCD"/>
    <w:rsid w:val="004741AE"/>
    <w:rsid w:val="004B763D"/>
    <w:rsid w:val="004F2020"/>
    <w:rsid w:val="00501D73"/>
    <w:rsid w:val="00504769"/>
    <w:rsid w:val="00506ACF"/>
    <w:rsid w:val="00512317"/>
    <w:rsid w:val="00527289"/>
    <w:rsid w:val="00540A54"/>
    <w:rsid w:val="005432DB"/>
    <w:rsid w:val="00551986"/>
    <w:rsid w:val="00557DBF"/>
    <w:rsid w:val="00560B28"/>
    <w:rsid w:val="005703B4"/>
    <w:rsid w:val="00570AFE"/>
    <w:rsid w:val="00584934"/>
    <w:rsid w:val="0058549A"/>
    <w:rsid w:val="005A5D91"/>
    <w:rsid w:val="005D41C7"/>
    <w:rsid w:val="005E2BA0"/>
    <w:rsid w:val="005E6AA1"/>
    <w:rsid w:val="005E6F81"/>
    <w:rsid w:val="005F3B6D"/>
    <w:rsid w:val="00602FEF"/>
    <w:rsid w:val="006033D8"/>
    <w:rsid w:val="00605BD0"/>
    <w:rsid w:val="00610DC5"/>
    <w:rsid w:val="006160C6"/>
    <w:rsid w:val="006174B5"/>
    <w:rsid w:val="00630721"/>
    <w:rsid w:val="006328B3"/>
    <w:rsid w:val="0065223C"/>
    <w:rsid w:val="00654C33"/>
    <w:rsid w:val="00654FB3"/>
    <w:rsid w:val="0065725F"/>
    <w:rsid w:val="00662ADF"/>
    <w:rsid w:val="0067548F"/>
    <w:rsid w:val="00681287"/>
    <w:rsid w:val="006A3AB7"/>
    <w:rsid w:val="006A5D82"/>
    <w:rsid w:val="006C0D6D"/>
    <w:rsid w:val="006D3647"/>
    <w:rsid w:val="006D3B8F"/>
    <w:rsid w:val="006E0776"/>
    <w:rsid w:val="006E4C54"/>
    <w:rsid w:val="006E74D2"/>
    <w:rsid w:val="006F0FAD"/>
    <w:rsid w:val="006F447C"/>
    <w:rsid w:val="007124C1"/>
    <w:rsid w:val="007156D9"/>
    <w:rsid w:val="00726594"/>
    <w:rsid w:val="00731256"/>
    <w:rsid w:val="0074174C"/>
    <w:rsid w:val="00750651"/>
    <w:rsid w:val="00754DB3"/>
    <w:rsid w:val="00765C53"/>
    <w:rsid w:val="00777A0A"/>
    <w:rsid w:val="00784817"/>
    <w:rsid w:val="007C27E0"/>
    <w:rsid w:val="007D2E6E"/>
    <w:rsid w:val="007E7FB9"/>
    <w:rsid w:val="007F1D8D"/>
    <w:rsid w:val="007F465D"/>
    <w:rsid w:val="00807C5E"/>
    <w:rsid w:val="008352E4"/>
    <w:rsid w:val="00840EFD"/>
    <w:rsid w:val="008445B0"/>
    <w:rsid w:val="00846A6A"/>
    <w:rsid w:val="008502CD"/>
    <w:rsid w:val="00851B4D"/>
    <w:rsid w:val="00856E1F"/>
    <w:rsid w:val="0087108C"/>
    <w:rsid w:val="0087766B"/>
    <w:rsid w:val="00886A19"/>
    <w:rsid w:val="00887166"/>
    <w:rsid w:val="0089129A"/>
    <w:rsid w:val="0089140D"/>
    <w:rsid w:val="008973FD"/>
    <w:rsid w:val="008A647C"/>
    <w:rsid w:val="008A6A9A"/>
    <w:rsid w:val="008C1FA8"/>
    <w:rsid w:val="008D1DB5"/>
    <w:rsid w:val="008F1610"/>
    <w:rsid w:val="008F1BAE"/>
    <w:rsid w:val="00902673"/>
    <w:rsid w:val="00904E0F"/>
    <w:rsid w:val="00904F3D"/>
    <w:rsid w:val="0091124A"/>
    <w:rsid w:val="00930BB6"/>
    <w:rsid w:val="00935188"/>
    <w:rsid w:val="00940C95"/>
    <w:rsid w:val="00940F38"/>
    <w:rsid w:val="00943744"/>
    <w:rsid w:val="009467A1"/>
    <w:rsid w:val="009606E9"/>
    <w:rsid w:val="0096089A"/>
    <w:rsid w:val="00962D68"/>
    <w:rsid w:val="00964795"/>
    <w:rsid w:val="0097773B"/>
    <w:rsid w:val="009C2BBB"/>
    <w:rsid w:val="009D4781"/>
    <w:rsid w:val="009E6602"/>
    <w:rsid w:val="009E6B23"/>
    <w:rsid w:val="009F42C9"/>
    <w:rsid w:val="00A00A20"/>
    <w:rsid w:val="00A03EA2"/>
    <w:rsid w:val="00A110A7"/>
    <w:rsid w:val="00A12308"/>
    <w:rsid w:val="00A155F8"/>
    <w:rsid w:val="00A21943"/>
    <w:rsid w:val="00A44D71"/>
    <w:rsid w:val="00A456B3"/>
    <w:rsid w:val="00A5566D"/>
    <w:rsid w:val="00A57B1F"/>
    <w:rsid w:val="00A75DF2"/>
    <w:rsid w:val="00A94B8B"/>
    <w:rsid w:val="00A96BA4"/>
    <w:rsid w:val="00AC25E9"/>
    <w:rsid w:val="00AE056A"/>
    <w:rsid w:val="00B01811"/>
    <w:rsid w:val="00B14383"/>
    <w:rsid w:val="00B42D18"/>
    <w:rsid w:val="00B637F7"/>
    <w:rsid w:val="00B7667D"/>
    <w:rsid w:val="00B8069E"/>
    <w:rsid w:val="00B83DD8"/>
    <w:rsid w:val="00B85A69"/>
    <w:rsid w:val="00B866B0"/>
    <w:rsid w:val="00B93D12"/>
    <w:rsid w:val="00B965D7"/>
    <w:rsid w:val="00BB3848"/>
    <w:rsid w:val="00BB7221"/>
    <w:rsid w:val="00BB7A2F"/>
    <w:rsid w:val="00BC26DC"/>
    <w:rsid w:val="00BC2FC7"/>
    <w:rsid w:val="00BD747B"/>
    <w:rsid w:val="00BE2551"/>
    <w:rsid w:val="00BE5191"/>
    <w:rsid w:val="00BE6F95"/>
    <w:rsid w:val="00BF571E"/>
    <w:rsid w:val="00BF7514"/>
    <w:rsid w:val="00C0171A"/>
    <w:rsid w:val="00C017D4"/>
    <w:rsid w:val="00C02424"/>
    <w:rsid w:val="00C02F72"/>
    <w:rsid w:val="00C164FC"/>
    <w:rsid w:val="00C168BE"/>
    <w:rsid w:val="00C23FF7"/>
    <w:rsid w:val="00C640AA"/>
    <w:rsid w:val="00C64E8D"/>
    <w:rsid w:val="00C66D01"/>
    <w:rsid w:val="00C7363D"/>
    <w:rsid w:val="00C852E2"/>
    <w:rsid w:val="00C86FFF"/>
    <w:rsid w:val="00C955CE"/>
    <w:rsid w:val="00CB3257"/>
    <w:rsid w:val="00CB39FE"/>
    <w:rsid w:val="00CC19EC"/>
    <w:rsid w:val="00CD4AAB"/>
    <w:rsid w:val="00CE3487"/>
    <w:rsid w:val="00CF0A59"/>
    <w:rsid w:val="00D020A0"/>
    <w:rsid w:val="00D030F8"/>
    <w:rsid w:val="00D05137"/>
    <w:rsid w:val="00D3329E"/>
    <w:rsid w:val="00D549C4"/>
    <w:rsid w:val="00D57520"/>
    <w:rsid w:val="00D6536B"/>
    <w:rsid w:val="00D65599"/>
    <w:rsid w:val="00D912CA"/>
    <w:rsid w:val="00D962EC"/>
    <w:rsid w:val="00DA6CA4"/>
    <w:rsid w:val="00DB11ED"/>
    <w:rsid w:val="00DB189D"/>
    <w:rsid w:val="00DC0A97"/>
    <w:rsid w:val="00DD019A"/>
    <w:rsid w:val="00DE1A8B"/>
    <w:rsid w:val="00E003A6"/>
    <w:rsid w:val="00E12557"/>
    <w:rsid w:val="00E30987"/>
    <w:rsid w:val="00E32F73"/>
    <w:rsid w:val="00E45FCB"/>
    <w:rsid w:val="00E73E16"/>
    <w:rsid w:val="00E8498D"/>
    <w:rsid w:val="00E910E3"/>
    <w:rsid w:val="00EA0029"/>
    <w:rsid w:val="00EA62F8"/>
    <w:rsid w:val="00ED79D8"/>
    <w:rsid w:val="00EF0772"/>
    <w:rsid w:val="00F01CBC"/>
    <w:rsid w:val="00F0437F"/>
    <w:rsid w:val="00F13A0D"/>
    <w:rsid w:val="00F1632C"/>
    <w:rsid w:val="00F22D40"/>
    <w:rsid w:val="00F40456"/>
    <w:rsid w:val="00F5263D"/>
    <w:rsid w:val="00F57AF2"/>
    <w:rsid w:val="00F61B5C"/>
    <w:rsid w:val="00F67C98"/>
    <w:rsid w:val="00F71F04"/>
    <w:rsid w:val="00F7678F"/>
    <w:rsid w:val="00F769DF"/>
    <w:rsid w:val="00F843A1"/>
    <w:rsid w:val="00FA02B5"/>
    <w:rsid w:val="00FB5250"/>
    <w:rsid w:val="00FC2299"/>
    <w:rsid w:val="00FC2F69"/>
    <w:rsid w:val="00FD5047"/>
    <w:rsid w:val="00FE424C"/>
    <w:rsid w:val="00FF5709"/>
    <w:rsid w:val="00FF5D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4:docId w14:val="65401127"/>
  <w15:docId w15:val="{C41BAC74-21F2-4198-8DAC-E4B8276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E9"/>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3D8"/>
    <w:pPr>
      <w:tabs>
        <w:tab w:val="center" w:pos="4153"/>
        <w:tab w:val="right" w:pos="8306"/>
      </w:tabs>
    </w:pPr>
  </w:style>
  <w:style w:type="character" w:customStyle="1" w:styleId="HeaderChar">
    <w:name w:val="Header Char"/>
    <w:basedOn w:val="DefaultParagraphFont"/>
    <w:link w:val="Header"/>
    <w:uiPriority w:val="99"/>
    <w:rsid w:val="006033D8"/>
    <w:rPr>
      <w:rFonts w:ascii="Cambria" w:eastAsia="Cambria" w:hAnsi="Cambria" w:cs="Times New Roman"/>
      <w:sz w:val="24"/>
      <w:szCs w:val="24"/>
    </w:rPr>
  </w:style>
  <w:style w:type="paragraph" w:styleId="Footer">
    <w:name w:val="footer"/>
    <w:basedOn w:val="Normal"/>
    <w:link w:val="FooterChar"/>
    <w:uiPriority w:val="99"/>
    <w:unhideWhenUsed/>
    <w:rsid w:val="006033D8"/>
    <w:pPr>
      <w:tabs>
        <w:tab w:val="center" w:pos="4153"/>
        <w:tab w:val="right" w:pos="8306"/>
      </w:tabs>
    </w:pPr>
  </w:style>
  <w:style w:type="character" w:customStyle="1" w:styleId="FooterChar">
    <w:name w:val="Footer Char"/>
    <w:basedOn w:val="DefaultParagraphFont"/>
    <w:link w:val="Footer"/>
    <w:uiPriority w:val="99"/>
    <w:rsid w:val="006033D8"/>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6033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3D8"/>
    <w:rPr>
      <w:rFonts w:ascii="Segoe UI" w:eastAsia="Cambria" w:hAnsi="Segoe UI" w:cs="Segoe UI"/>
      <w:sz w:val="18"/>
      <w:szCs w:val="18"/>
    </w:rPr>
  </w:style>
  <w:style w:type="paragraph" w:customStyle="1" w:styleId="CharChar1">
    <w:name w:val="Char Char1"/>
    <w:basedOn w:val="Normal"/>
    <w:rsid w:val="00807C5E"/>
    <w:pPr>
      <w:spacing w:after="160" w:line="240" w:lineRule="exact"/>
    </w:pPr>
    <w:rPr>
      <w:rFonts w:ascii="Tahoma" w:eastAsia="Times New Roman" w:hAnsi="Tahoma"/>
      <w:sz w:val="20"/>
      <w:szCs w:val="20"/>
      <w:lang w:val="en-US"/>
    </w:rPr>
  </w:style>
  <w:style w:type="paragraph" w:styleId="ListParagraph">
    <w:name w:val="List Paragraph"/>
    <w:aliases w:val="Strip,H&amp;P List Paragraph,Normal bullet 2,Bullet list,2,Saraksta rindkopa,Virsraksti,Saistīto dokumentu saraksts"/>
    <w:basedOn w:val="Normal"/>
    <w:link w:val="ListParagraphChar"/>
    <w:uiPriority w:val="34"/>
    <w:qFormat/>
    <w:rsid w:val="008F1BAE"/>
    <w:pPr>
      <w:ind w:left="720"/>
      <w:contextualSpacing/>
    </w:pPr>
  </w:style>
  <w:style w:type="paragraph" w:customStyle="1" w:styleId="CharChar2">
    <w:name w:val="Char Char2"/>
    <w:basedOn w:val="Normal"/>
    <w:rsid w:val="00540A54"/>
    <w:pPr>
      <w:spacing w:after="160" w:line="240" w:lineRule="exact"/>
    </w:pPr>
    <w:rPr>
      <w:rFonts w:ascii="Tahoma" w:eastAsia="Times New Roman" w:hAnsi="Tahoma"/>
      <w:sz w:val="20"/>
      <w:szCs w:val="20"/>
      <w:lang w:val="en-US"/>
    </w:rPr>
  </w:style>
  <w:style w:type="character" w:styleId="Hyperlink">
    <w:name w:val="Hyperlink"/>
    <w:rsid w:val="00630721"/>
    <w:rPr>
      <w:color w:val="0000FF"/>
      <w:u w:val="single"/>
    </w:rPr>
  </w:style>
  <w:style w:type="paragraph" w:styleId="BodyText">
    <w:name w:val="Body Text"/>
    <w:basedOn w:val="Normal"/>
    <w:link w:val="BodyTextChar"/>
    <w:rsid w:val="0038727C"/>
    <w:pPr>
      <w:jc w:val="both"/>
    </w:pPr>
    <w:rPr>
      <w:rFonts w:ascii="Times New Roman" w:eastAsia="Times New Roman" w:hAnsi="Times New Roman"/>
      <w:szCs w:val="20"/>
    </w:rPr>
  </w:style>
  <w:style w:type="character" w:customStyle="1" w:styleId="BodyTextChar">
    <w:name w:val="Body Text Char"/>
    <w:basedOn w:val="DefaultParagraphFont"/>
    <w:link w:val="BodyText"/>
    <w:rsid w:val="0038727C"/>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0101B3"/>
    <w:pPr>
      <w:spacing w:after="120"/>
      <w:ind w:left="283"/>
    </w:pPr>
  </w:style>
  <w:style w:type="character" w:customStyle="1" w:styleId="BodyTextIndentChar">
    <w:name w:val="Body Text Indent Char"/>
    <w:basedOn w:val="DefaultParagraphFont"/>
    <w:link w:val="BodyTextIndent"/>
    <w:uiPriority w:val="99"/>
    <w:rsid w:val="000101B3"/>
    <w:rPr>
      <w:rFonts w:ascii="Cambria" w:eastAsia="Cambria" w:hAnsi="Cambria" w:cs="Times New Roman"/>
      <w:sz w:val="24"/>
      <w:szCs w:val="24"/>
    </w:rPr>
  </w:style>
  <w:style w:type="character" w:customStyle="1" w:styleId="ListParagraphChar">
    <w:name w:val="List Paragraph Char"/>
    <w:aliases w:val="Strip Char,H&amp;P List Paragraph Char,Normal bullet 2 Char,Bullet list Char,2 Char,Saraksta rindkopa Char,Virsraksti Char,Saistīto dokumentu saraksts Char"/>
    <w:link w:val="ListParagraph"/>
    <w:uiPriority w:val="34"/>
    <w:qFormat/>
    <w:locked/>
    <w:rsid w:val="00754DB3"/>
    <w:rPr>
      <w:rFonts w:ascii="Cambria" w:eastAsia="Cambria" w:hAnsi="Cambria" w:cs="Times New Roman"/>
      <w:sz w:val="24"/>
      <w:szCs w:val="24"/>
    </w:rPr>
  </w:style>
  <w:style w:type="paragraph" w:styleId="NormalWeb">
    <w:name w:val="Normal (Web)"/>
    <w:basedOn w:val="Normal"/>
    <w:unhideWhenUsed/>
    <w:qFormat/>
    <w:rsid w:val="003F20F6"/>
    <w:pPr>
      <w:spacing w:before="100" w:beforeAutospacing="1" w:after="100" w:afterAutospacing="1"/>
      <w:textAlignment w:val="top"/>
    </w:pPr>
    <w:rPr>
      <w:rFonts w:ascii="Arial" w:eastAsia="Times New Roman" w:hAnsi="Arial" w:cs="Arial"/>
      <w:color w:val="606060"/>
      <w:sz w:val="17"/>
      <w:szCs w:val="17"/>
      <w:lang w:eastAsia="lv-LV"/>
    </w:rPr>
  </w:style>
  <w:style w:type="paragraph" w:customStyle="1" w:styleId="CharChar10">
    <w:name w:val="Char Char1"/>
    <w:basedOn w:val="Normal"/>
    <w:rsid w:val="00F843A1"/>
    <w:pPr>
      <w:spacing w:after="160" w:line="240" w:lineRule="exact"/>
    </w:pPr>
    <w:rPr>
      <w:rFonts w:ascii="Tahoma" w:eastAsia="Times New Roman" w:hAnsi="Tahoma"/>
      <w:sz w:val="20"/>
      <w:szCs w:val="20"/>
      <w:lang w:val="en-US"/>
    </w:rPr>
  </w:style>
  <w:style w:type="paragraph" w:customStyle="1" w:styleId="CharChar11">
    <w:name w:val="Char Char1"/>
    <w:basedOn w:val="Normal"/>
    <w:rsid w:val="004741AE"/>
    <w:pPr>
      <w:spacing w:after="160" w:line="240" w:lineRule="exact"/>
    </w:pPr>
    <w:rPr>
      <w:rFonts w:ascii="Tahoma" w:eastAsia="Times New Roman" w:hAnsi="Tahoma"/>
      <w:sz w:val="20"/>
      <w:szCs w:val="20"/>
      <w:lang w:val="en-US"/>
    </w:rPr>
  </w:style>
  <w:style w:type="paragraph" w:customStyle="1" w:styleId="RakstzRakstz4">
    <w:name w:val="Rakstz. Rakstz.4"/>
    <w:basedOn w:val="Normal"/>
    <w:rsid w:val="00887166"/>
    <w:pPr>
      <w:spacing w:after="160" w:line="240" w:lineRule="exact"/>
    </w:pPr>
    <w:rPr>
      <w:rFonts w:ascii="Tahoma" w:eastAsia="Times New Roman" w:hAnsi="Tahoma"/>
      <w:sz w:val="20"/>
      <w:szCs w:val="20"/>
      <w:lang w:val="en-US"/>
    </w:rPr>
  </w:style>
  <w:style w:type="paragraph" w:customStyle="1" w:styleId="CharChar12">
    <w:name w:val="Char Char1"/>
    <w:basedOn w:val="Normal"/>
    <w:rsid w:val="00D57520"/>
    <w:pPr>
      <w:spacing w:after="160" w:line="240" w:lineRule="exact"/>
    </w:pPr>
    <w:rPr>
      <w:rFonts w:ascii="Tahoma" w:eastAsia="Times New Roman" w:hAnsi="Tahoma"/>
      <w:sz w:val="20"/>
      <w:szCs w:val="20"/>
      <w:lang w:val="en-US"/>
    </w:rPr>
  </w:style>
  <w:style w:type="paragraph" w:customStyle="1" w:styleId="CharChar13">
    <w:name w:val="Char Char1"/>
    <w:basedOn w:val="Normal"/>
    <w:rsid w:val="00C23FF7"/>
    <w:pPr>
      <w:spacing w:after="160" w:line="240" w:lineRule="exact"/>
    </w:pPr>
    <w:rPr>
      <w:rFonts w:ascii="Tahoma" w:eastAsia="Times New Roman" w:hAnsi="Tahoma"/>
      <w:sz w:val="20"/>
      <w:szCs w:val="20"/>
      <w:lang w:val="en-US"/>
    </w:rPr>
  </w:style>
  <w:style w:type="paragraph" w:customStyle="1" w:styleId="CharChar14">
    <w:name w:val="Char Char1"/>
    <w:basedOn w:val="Normal"/>
    <w:rsid w:val="002A2EB9"/>
    <w:pPr>
      <w:spacing w:after="160" w:line="240" w:lineRule="exact"/>
    </w:pPr>
    <w:rPr>
      <w:rFonts w:ascii="Tahoma" w:eastAsia="Times New Roman" w:hAnsi="Tahoma"/>
      <w:sz w:val="20"/>
      <w:szCs w:val="20"/>
      <w:lang w:val="en-US"/>
    </w:rPr>
  </w:style>
  <w:style w:type="paragraph" w:customStyle="1" w:styleId="CharChar15">
    <w:name w:val="Char Char1"/>
    <w:basedOn w:val="Normal"/>
    <w:rsid w:val="000F5771"/>
    <w:pPr>
      <w:spacing w:after="160" w:line="240" w:lineRule="exact"/>
    </w:pPr>
    <w:rPr>
      <w:rFonts w:ascii="Tahoma" w:eastAsia="Times New Roman" w:hAnsi="Tahoma"/>
      <w:sz w:val="20"/>
      <w:szCs w:val="20"/>
      <w:lang w:val="en-US"/>
    </w:rPr>
  </w:style>
  <w:style w:type="paragraph" w:customStyle="1" w:styleId="CharChar16">
    <w:name w:val="Char Char1"/>
    <w:basedOn w:val="Normal"/>
    <w:rsid w:val="00A57B1F"/>
    <w:pPr>
      <w:spacing w:after="160" w:line="240" w:lineRule="exact"/>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59729">
      <w:bodyDiv w:val="1"/>
      <w:marLeft w:val="0"/>
      <w:marRight w:val="0"/>
      <w:marTop w:val="0"/>
      <w:marBottom w:val="0"/>
      <w:divBdr>
        <w:top w:val="none" w:sz="0" w:space="0" w:color="auto"/>
        <w:left w:val="none" w:sz="0" w:space="0" w:color="auto"/>
        <w:bottom w:val="none" w:sz="0" w:space="0" w:color="auto"/>
        <w:right w:val="none" w:sz="0" w:space="0" w:color="auto"/>
      </w:divBdr>
    </w:div>
    <w:div w:id="838814836">
      <w:bodyDiv w:val="1"/>
      <w:marLeft w:val="0"/>
      <w:marRight w:val="0"/>
      <w:marTop w:val="0"/>
      <w:marBottom w:val="0"/>
      <w:divBdr>
        <w:top w:val="none" w:sz="0" w:space="0" w:color="auto"/>
        <w:left w:val="none" w:sz="0" w:space="0" w:color="auto"/>
        <w:bottom w:val="none" w:sz="0" w:space="0" w:color="auto"/>
        <w:right w:val="none" w:sz="0" w:space="0" w:color="auto"/>
      </w:divBdr>
    </w:div>
    <w:div w:id="177185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5567-administrativa-procesa-likums" TargetMode="External"/><Relationship Id="rId3" Type="http://schemas.openxmlformats.org/officeDocument/2006/relationships/settings" Target="settings.xml"/><Relationship Id="rId7" Type="http://schemas.openxmlformats.org/officeDocument/2006/relationships/hyperlink" Target="http://www.iub.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 Kikors</dc:creator>
  <cp:lastModifiedBy>latitude</cp:lastModifiedBy>
  <cp:revision>70</cp:revision>
  <cp:lastPrinted>2018-08-10T10:36:00Z</cp:lastPrinted>
  <dcterms:created xsi:type="dcterms:W3CDTF">2016-12-05T14:11:00Z</dcterms:created>
  <dcterms:modified xsi:type="dcterms:W3CDTF">2019-01-31T07:22:00Z</dcterms:modified>
</cp:coreProperties>
</file>