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9AA" w:rsidRPr="0024664A" w:rsidRDefault="00671632">
      <w:pPr>
        <w:spacing w:before="100" w:after="0" w:line="240" w:lineRule="auto"/>
        <w:ind w:left="113" w:right="-20"/>
        <w:rPr>
          <w:rFonts w:ascii="Times New Roman" w:eastAsia="Times New Roman" w:hAnsi="Times New Roman" w:cs="Times New Roman"/>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60.75pt;mso-position-horizontal-relative:char;mso-position-vertical-relative:line">
            <v:imagedata r:id="rId4" o:title=""/>
          </v:shape>
        </w:pict>
      </w:r>
    </w:p>
    <w:p w:rsidR="009069AA" w:rsidRPr="0024664A" w:rsidRDefault="009069AA">
      <w:pPr>
        <w:spacing w:before="9" w:after="0" w:line="260" w:lineRule="exact"/>
        <w:rPr>
          <w:sz w:val="26"/>
          <w:szCs w:val="26"/>
        </w:rPr>
      </w:pPr>
    </w:p>
    <w:p w:rsidR="009069AA" w:rsidRPr="0024664A" w:rsidRDefault="0024664A">
      <w:pPr>
        <w:spacing w:before="4" w:after="0" w:line="497" w:lineRule="exact"/>
        <w:ind w:left="3662" w:right="-20"/>
        <w:rPr>
          <w:rFonts w:ascii="Times New Roman" w:eastAsia="Times New Roman" w:hAnsi="Times New Roman" w:cs="Times New Roman"/>
          <w:sz w:val="44"/>
          <w:szCs w:val="44"/>
        </w:rPr>
      </w:pPr>
      <w:r w:rsidRPr="0024664A">
        <w:rPr>
          <w:rFonts w:ascii="Times New Roman" w:hAnsi="Times New Roman"/>
          <w:b/>
          <w:color w:val="17365D"/>
          <w:position w:val="-1"/>
          <w:sz w:val="44"/>
        </w:rPr>
        <w:t>RIGA LINCS2013</w:t>
      </w:r>
    </w:p>
    <w:p w:rsidR="009069AA" w:rsidRPr="0024664A" w:rsidRDefault="009069AA">
      <w:pPr>
        <w:spacing w:before="16" w:after="0" w:line="240" w:lineRule="exact"/>
        <w:rPr>
          <w:sz w:val="24"/>
          <w:szCs w:val="24"/>
        </w:rPr>
      </w:pPr>
    </w:p>
    <w:p w:rsidR="009069AA" w:rsidRPr="0024664A" w:rsidRDefault="009069AA">
      <w:pPr>
        <w:spacing w:after="0" w:line="240" w:lineRule="exact"/>
        <w:rPr>
          <w:sz w:val="24"/>
          <w:szCs w:val="24"/>
        </w:rPr>
        <w:sectPr w:rsidR="009069AA" w:rsidRPr="0024664A">
          <w:type w:val="continuous"/>
          <w:pgSz w:w="12240" w:h="15840"/>
          <w:pgMar w:top="860" w:right="900" w:bottom="280" w:left="1020" w:header="720" w:footer="720" w:gutter="0"/>
          <w:cols w:space="720"/>
        </w:sectPr>
      </w:pPr>
    </w:p>
    <w:p w:rsidR="009069AA" w:rsidRPr="0024664A" w:rsidRDefault="009069AA">
      <w:pPr>
        <w:spacing w:before="7" w:after="0" w:line="100" w:lineRule="exact"/>
        <w:rPr>
          <w:sz w:val="10"/>
          <w:szCs w:val="10"/>
        </w:rPr>
      </w:pPr>
    </w:p>
    <w:p w:rsidR="009069AA" w:rsidRPr="0024664A" w:rsidRDefault="009069AA">
      <w:pPr>
        <w:spacing w:after="0" w:line="200" w:lineRule="exact"/>
        <w:rPr>
          <w:sz w:val="20"/>
          <w:szCs w:val="20"/>
        </w:rPr>
      </w:pPr>
    </w:p>
    <w:p w:rsidR="009069AA" w:rsidRPr="0024664A" w:rsidRDefault="009069AA">
      <w:pPr>
        <w:spacing w:after="0" w:line="200" w:lineRule="exact"/>
        <w:rPr>
          <w:sz w:val="20"/>
          <w:szCs w:val="20"/>
        </w:rPr>
      </w:pPr>
    </w:p>
    <w:p w:rsidR="009069AA" w:rsidRPr="0024664A" w:rsidRDefault="0024664A">
      <w:pPr>
        <w:spacing w:after="0" w:line="306" w:lineRule="exact"/>
        <w:ind w:left="113" w:right="-83"/>
        <w:rPr>
          <w:rFonts w:ascii="Times New Roman" w:eastAsia="Times New Roman" w:hAnsi="Times New Roman" w:cs="Times New Roman"/>
          <w:sz w:val="24"/>
          <w:szCs w:val="24"/>
        </w:rPr>
      </w:pPr>
      <w:r w:rsidRPr="0024664A">
        <w:rPr>
          <w:rFonts w:ascii="Times New Roman" w:hAnsi="Times New Roman"/>
          <w:position w:val="-1"/>
          <w:sz w:val="24"/>
        </w:rPr>
        <w:t>Le 12</w:t>
      </w:r>
      <w:r w:rsidRPr="0024664A">
        <w:rPr>
          <w:rFonts w:ascii="Times New Roman" w:hAnsi="Times New Roman"/>
          <w:position w:val="10"/>
          <w:sz w:val="16"/>
        </w:rPr>
        <w:t xml:space="preserve"> </w:t>
      </w:r>
      <w:r w:rsidRPr="0024664A">
        <w:rPr>
          <w:rFonts w:ascii="Times New Roman" w:hAnsi="Times New Roman"/>
          <w:position w:val="-1"/>
          <w:sz w:val="24"/>
        </w:rPr>
        <w:t>février 2013</w:t>
      </w:r>
    </w:p>
    <w:p w:rsidR="009069AA" w:rsidRPr="0024664A" w:rsidRDefault="0024664A" w:rsidP="00DF1A33">
      <w:pPr>
        <w:spacing w:after="0" w:line="240" w:lineRule="auto"/>
        <w:ind w:left="-851"/>
        <w:rPr>
          <w:rFonts w:ascii="Times New Roman" w:eastAsia="Times New Roman" w:hAnsi="Times New Roman" w:cs="Times New Roman"/>
          <w:sz w:val="24"/>
          <w:szCs w:val="24"/>
        </w:rPr>
      </w:pPr>
      <w:r w:rsidRPr="0024664A">
        <w:br w:type="column"/>
      </w:r>
      <w:r w:rsidRPr="0024664A">
        <w:rPr>
          <w:rFonts w:ascii="Times New Roman" w:hAnsi="Times New Roman"/>
          <w:b/>
          <w:sz w:val="24"/>
        </w:rPr>
        <w:lastRenderedPageBreak/>
        <w:t>LETTRE D’INFORMATION</w:t>
      </w:r>
    </w:p>
    <w:p w:rsidR="009069AA" w:rsidRPr="0024664A" w:rsidRDefault="009069AA">
      <w:pPr>
        <w:spacing w:after="0" w:line="240" w:lineRule="auto"/>
        <w:rPr>
          <w:rFonts w:ascii="Times New Roman" w:eastAsia="Times New Roman" w:hAnsi="Times New Roman" w:cs="Times New Roman"/>
          <w:sz w:val="24"/>
          <w:szCs w:val="24"/>
        </w:rPr>
        <w:sectPr w:rsidR="009069AA" w:rsidRPr="0024664A">
          <w:type w:val="continuous"/>
          <w:pgSz w:w="12240" w:h="15840"/>
          <w:pgMar w:top="860" w:right="900" w:bottom="280" w:left="1020" w:header="720" w:footer="720" w:gutter="0"/>
          <w:cols w:num="2" w:space="720" w:equalWidth="0">
            <w:col w:w="1999" w:space="2619"/>
            <w:col w:w="5702"/>
          </w:cols>
        </w:sectPr>
      </w:pPr>
    </w:p>
    <w:p w:rsidR="009069AA" w:rsidRPr="0024664A" w:rsidRDefault="009069AA">
      <w:pPr>
        <w:spacing w:before="4" w:after="0" w:line="220" w:lineRule="exact"/>
      </w:pPr>
    </w:p>
    <w:p w:rsidR="009069AA" w:rsidRPr="0024664A" w:rsidRDefault="0024664A">
      <w:pPr>
        <w:spacing w:before="29" w:after="0" w:line="240" w:lineRule="auto"/>
        <w:ind w:left="113" w:right="-20"/>
        <w:rPr>
          <w:rFonts w:ascii="Times New Roman" w:eastAsia="Times New Roman" w:hAnsi="Times New Roman" w:cs="Times New Roman"/>
          <w:sz w:val="24"/>
          <w:szCs w:val="24"/>
        </w:rPr>
      </w:pPr>
      <w:r w:rsidRPr="0024664A">
        <w:rPr>
          <w:rFonts w:ascii="Times New Roman" w:hAnsi="Times New Roman"/>
          <w:sz w:val="24"/>
        </w:rPr>
        <w:t>Voici les dernières nouvelles et les rappels du Comité de pilotage LINCS2013 de Riga :</w:t>
      </w:r>
    </w:p>
    <w:p w:rsidR="009069AA" w:rsidRPr="0024664A" w:rsidRDefault="009069AA">
      <w:pPr>
        <w:spacing w:after="0" w:line="200" w:lineRule="exact"/>
        <w:rPr>
          <w:sz w:val="20"/>
          <w:szCs w:val="20"/>
        </w:rPr>
      </w:pPr>
    </w:p>
    <w:p w:rsidR="009069AA" w:rsidRPr="0024664A" w:rsidRDefault="0024664A">
      <w:pPr>
        <w:spacing w:after="0" w:line="281" w:lineRule="exact"/>
        <w:ind w:left="113" w:right="-20"/>
        <w:rPr>
          <w:rFonts w:ascii="Calibri" w:eastAsia="Calibri" w:hAnsi="Calibri" w:cs="Calibri"/>
          <w:sz w:val="24"/>
          <w:szCs w:val="24"/>
        </w:rPr>
      </w:pPr>
      <w:r w:rsidRPr="0024664A">
        <w:rPr>
          <w:rFonts w:ascii="Calibri" w:hAnsi="Calibri"/>
          <w:b/>
          <w:color w:val="0E233D"/>
          <w:sz w:val="24"/>
        </w:rPr>
        <w:t>Articles</w:t>
      </w:r>
    </w:p>
    <w:p w:rsidR="009069AA" w:rsidRPr="0024664A" w:rsidRDefault="0024664A" w:rsidP="0024664A">
      <w:pPr>
        <w:spacing w:after="0" w:line="278" w:lineRule="exact"/>
        <w:ind w:left="113" w:right="-20"/>
        <w:rPr>
          <w:rFonts w:ascii="Times New Roman" w:eastAsia="Times New Roman" w:hAnsi="Times New Roman" w:cs="Times New Roman"/>
          <w:sz w:val="24"/>
          <w:szCs w:val="24"/>
        </w:rPr>
      </w:pPr>
      <w:r w:rsidRPr="0024664A">
        <w:rPr>
          <w:rFonts w:ascii="Times New Roman" w:hAnsi="Times New Roman"/>
          <w:sz w:val="24"/>
        </w:rPr>
        <w:t xml:space="preserve">La date prolongée de soumission des articles pour l’évaluation en aveugle est le </w:t>
      </w:r>
      <w:r w:rsidRPr="0024664A">
        <w:rPr>
          <w:rFonts w:ascii="Times New Roman" w:hAnsi="Times New Roman"/>
          <w:b/>
          <w:color w:val="FF0000"/>
          <w:sz w:val="24"/>
        </w:rPr>
        <w:t>15</w:t>
      </w:r>
      <w:r w:rsidRPr="0024664A">
        <w:rPr>
          <w:rFonts w:ascii="Times New Roman" w:hAnsi="Times New Roman"/>
          <w:b/>
          <w:color w:val="FF0000"/>
          <w:position w:val="11"/>
          <w:sz w:val="16"/>
        </w:rPr>
        <w:t xml:space="preserve"> </w:t>
      </w:r>
      <w:r w:rsidRPr="0024664A">
        <w:rPr>
          <w:rFonts w:ascii="Times New Roman" w:hAnsi="Times New Roman"/>
          <w:b/>
          <w:color w:val="FF0000"/>
          <w:sz w:val="24"/>
        </w:rPr>
        <w:t>juin 2013</w:t>
      </w:r>
      <w:r w:rsidRPr="0024664A">
        <w:rPr>
          <w:rFonts w:ascii="Times New Roman" w:hAnsi="Times New Roman"/>
          <w:color w:val="000000"/>
          <w:sz w:val="24"/>
        </w:rPr>
        <w:t>.  Les</w:t>
      </w:r>
      <w:r>
        <w:rPr>
          <w:rFonts w:ascii="Times New Roman" w:eastAsia="Times New Roman" w:hAnsi="Times New Roman" w:cs="Times New Roman"/>
          <w:sz w:val="24"/>
          <w:szCs w:val="24"/>
        </w:rPr>
        <w:t xml:space="preserve"> </w:t>
      </w:r>
      <w:r w:rsidRPr="0024664A">
        <w:rPr>
          <w:rFonts w:ascii="Times New Roman" w:hAnsi="Times New Roman"/>
          <w:sz w:val="24"/>
        </w:rPr>
        <w:t xml:space="preserve">recommandations </w:t>
      </w:r>
      <w:r w:rsidR="00FD07A6">
        <w:rPr>
          <w:rFonts w:ascii="Times New Roman" w:hAnsi="Times New Roman"/>
          <w:sz w:val="24"/>
        </w:rPr>
        <w:t xml:space="preserve">pour la soumission </w:t>
      </w:r>
      <w:r w:rsidRPr="0024664A">
        <w:rPr>
          <w:rFonts w:ascii="Times New Roman" w:hAnsi="Times New Roman"/>
          <w:sz w:val="24"/>
        </w:rPr>
        <w:t>d</w:t>
      </w:r>
      <w:r w:rsidR="00FD07A6">
        <w:rPr>
          <w:rFonts w:ascii="Times New Roman" w:hAnsi="Times New Roman"/>
          <w:sz w:val="24"/>
        </w:rPr>
        <w:t>es</w:t>
      </w:r>
      <w:r w:rsidRPr="0024664A">
        <w:rPr>
          <w:rFonts w:ascii="Times New Roman" w:hAnsi="Times New Roman"/>
          <w:sz w:val="24"/>
        </w:rPr>
        <w:t xml:space="preserve"> manuscrit</w:t>
      </w:r>
      <w:r w:rsidR="00FD07A6">
        <w:rPr>
          <w:rFonts w:ascii="Times New Roman" w:hAnsi="Times New Roman"/>
          <w:sz w:val="24"/>
        </w:rPr>
        <w:t>s</w:t>
      </w:r>
      <w:r w:rsidRPr="0024664A">
        <w:rPr>
          <w:rFonts w:ascii="Times New Roman" w:hAnsi="Times New Roman"/>
          <w:sz w:val="24"/>
        </w:rPr>
        <w:t xml:space="preserve"> sont disponible</w:t>
      </w:r>
      <w:r w:rsidR="00022608">
        <w:rPr>
          <w:rFonts w:ascii="Times New Roman" w:hAnsi="Times New Roman"/>
          <w:sz w:val="24"/>
        </w:rPr>
        <w:t>s</w:t>
      </w:r>
      <w:r w:rsidRPr="0024664A">
        <w:rPr>
          <w:rFonts w:ascii="Times New Roman" w:hAnsi="Times New Roman"/>
          <w:sz w:val="24"/>
        </w:rPr>
        <w:t xml:space="preserve"> à </w:t>
      </w:r>
      <w:hyperlink r:id="rId5">
        <w:r w:rsidRPr="0024664A">
          <w:rPr>
            <w:rFonts w:ascii="Times New Roman" w:hAnsi="Times New Roman"/>
            <w:color w:val="0000FF"/>
            <w:sz w:val="24"/>
            <w:u w:val="single" w:color="0000FF"/>
          </w:rPr>
          <w:t>http://www.lu.lv/lincs2013/manuscript-submission/</w:t>
        </w:r>
      </w:hyperlink>
    </w:p>
    <w:p w:rsidR="009069AA" w:rsidRPr="0024664A" w:rsidRDefault="0024664A" w:rsidP="0024664A">
      <w:pPr>
        <w:spacing w:after="0" w:line="274" w:lineRule="exact"/>
        <w:ind w:left="113" w:right="-20"/>
        <w:rPr>
          <w:rFonts w:ascii="Times New Roman" w:eastAsia="Times New Roman" w:hAnsi="Times New Roman" w:cs="Times New Roman"/>
          <w:sz w:val="23"/>
          <w:szCs w:val="23"/>
        </w:rPr>
      </w:pPr>
      <w:r w:rsidRPr="0024664A">
        <w:rPr>
          <w:rFonts w:ascii="Times New Roman" w:hAnsi="Times New Roman"/>
          <w:sz w:val="24"/>
        </w:rPr>
        <w:t xml:space="preserve">Seuls les articles qui passent avec succès l’évaluation en double aveugle et correspondent aux règles de formatage seront publiés dans </w:t>
      </w:r>
      <w:r w:rsidRPr="0024664A">
        <w:rPr>
          <w:rFonts w:ascii="Times New Roman" w:hAnsi="Times New Roman"/>
          <w:i/>
          <w:sz w:val="23"/>
        </w:rPr>
        <w:t>LInCS2013 Proceedings.</w:t>
      </w:r>
    </w:p>
    <w:p w:rsidR="009069AA" w:rsidRPr="0024664A" w:rsidRDefault="009069AA">
      <w:pPr>
        <w:spacing w:before="16" w:after="0" w:line="260" w:lineRule="exact"/>
        <w:rPr>
          <w:sz w:val="26"/>
          <w:szCs w:val="26"/>
        </w:rPr>
      </w:pPr>
    </w:p>
    <w:p w:rsidR="009069AA" w:rsidRPr="0024664A" w:rsidRDefault="0024664A">
      <w:pPr>
        <w:spacing w:after="0" w:line="268" w:lineRule="exact"/>
        <w:ind w:left="113" w:right="-20"/>
        <w:rPr>
          <w:rFonts w:ascii="Times New Roman" w:eastAsia="Times New Roman" w:hAnsi="Times New Roman" w:cs="Times New Roman"/>
          <w:sz w:val="24"/>
          <w:szCs w:val="24"/>
        </w:rPr>
      </w:pPr>
      <w:r w:rsidRPr="0024664A">
        <w:rPr>
          <w:rFonts w:ascii="Times New Roman" w:hAnsi="Times New Roman"/>
          <w:b/>
          <w:position w:val="-1"/>
          <w:sz w:val="24"/>
        </w:rPr>
        <w:t xml:space="preserve">Inscription   </w:t>
      </w:r>
      <w:hyperlink r:id="rId6">
        <w:r w:rsidRPr="0024664A">
          <w:rPr>
            <w:rFonts w:ascii="Times New Roman" w:hAnsi="Times New Roman"/>
            <w:color w:val="0000FF"/>
            <w:position w:val="-1"/>
            <w:sz w:val="24"/>
            <w:u w:val="single" w:color="0000FF"/>
          </w:rPr>
          <w:t>http://www.lu.lv/lincs2013/registration/</w:t>
        </w:r>
      </w:hyperlink>
    </w:p>
    <w:p w:rsidR="009069AA" w:rsidRPr="0024664A" w:rsidRDefault="0024664A" w:rsidP="0024664A">
      <w:pPr>
        <w:spacing w:before="7" w:after="0" w:line="278" w:lineRule="exact"/>
        <w:ind w:left="113" w:right="540"/>
        <w:rPr>
          <w:rFonts w:ascii="Times New Roman" w:eastAsia="Times New Roman" w:hAnsi="Times New Roman" w:cs="Times New Roman"/>
          <w:sz w:val="24"/>
          <w:szCs w:val="24"/>
        </w:rPr>
      </w:pPr>
      <w:r w:rsidRPr="0024664A">
        <w:rPr>
          <w:rFonts w:ascii="Times New Roman" w:hAnsi="Times New Roman"/>
          <w:sz w:val="24"/>
        </w:rPr>
        <w:t>Vous êtes cordialement invité à commencer l’inscription. La date limite d’inscription précoce est  le 1 mars. Toutefois, afin de préparer le programme de conférence et de finaliser de préparation des articles pour publication, nous</w:t>
      </w:r>
      <w:r>
        <w:rPr>
          <w:rFonts w:ascii="Times New Roman" w:hAnsi="Times New Roman"/>
          <w:sz w:val="24"/>
        </w:rPr>
        <w:t xml:space="preserve"> </w:t>
      </w:r>
      <w:r w:rsidRPr="0024664A">
        <w:rPr>
          <w:rFonts w:ascii="Times New Roman" w:hAnsi="Times New Roman"/>
          <w:sz w:val="24"/>
        </w:rPr>
        <w:t>avons besoin d’informations sur les présentateurs le plus vite possible (leur affiliation, leur pays et</w:t>
      </w:r>
      <w:r>
        <w:rPr>
          <w:rFonts w:ascii="Times New Roman" w:hAnsi="Times New Roman"/>
          <w:sz w:val="24"/>
        </w:rPr>
        <w:t xml:space="preserve"> </w:t>
      </w:r>
      <w:r w:rsidRPr="0024664A">
        <w:rPr>
          <w:rFonts w:ascii="Times New Roman" w:hAnsi="Times New Roman"/>
          <w:sz w:val="24"/>
        </w:rPr>
        <w:t>leur courriel).</w:t>
      </w:r>
    </w:p>
    <w:p w:rsidR="009069AA" w:rsidRPr="0024664A" w:rsidRDefault="009069AA">
      <w:pPr>
        <w:spacing w:before="6" w:after="0" w:line="280" w:lineRule="exact"/>
        <w:rPr>
          <w:sz w:val="28"/>
          <w:szCs w:val="28"/>
        </w:rPr>
      </w:pPr>
    </w:p>
    <w:p w:rsidR="009069AA" w:rsidRPr="0024664A" w:rsidRDefault="0024664A">
      <w:pPr>
        <w:spacing w:after="0" w:line="240" w:lineRule="auto"/>
        <w:ind w:left="113" w:right="-20"/>
        <w:rPr>
          <w:rFonts w:ascii="Times New Roman" w:eastAsia="Times New Roman" w:hAnsi="Times New Roman" w:cs="Times New Roman"/>
          <w:sz w:val="24"/>
          <w:szCs w:val="24"/>
        </w:rPr>
      </w:pPr>
      <w:r w:rsidRPr="0024664A">
        <w:rPr>
          <w:rFonts w:ascii="Times New Roman" w:hAnsi="Times New Roman"/>
          <w:b/>
          <w:sz w:val="24"/>
        </w:rPr>
        <w:t>Options de paiement</w:t>
      </w:r>
    </w:p>
    <w:p w:rsidR="009069AA" w:rsidRPr="0024664A" w:rsidRDefault="0024664A">
      <w:pPr>
        <w:spacing w:after="0" w:line="269" w:lineRule="exact"/>
        <w:ind w:left="113" w:right="-20"/>
        <w:rPr>
          <w:rFonts w:ascii="Times New Roman" w:eastAsia="Times New Roman" w:hAnsi="Times New Roman" w:cs="Times New Roman"/>
          <w:sz w:val="24"/>
          <w:szCs w:val="24"/>
        </w:rPr>
      </w:pPr>
      <w:r w:rsidRPr="0024664A">
        <w:rPr>
          <w:rFonts w:ascii="Times New Roman" w:hAnsi="Times New Roman"/>
          <w:sz w:val="24"/>
        </w:rPr>
        <w:t xml:space="preserve">Les frais d’inscription, indiquant le prénom, le nom du payeur, la pièce d’identité et l’objet (c.-à-d., les frais d’inscription </w:t>
      </w:r>
    </w:p>
    <w:p w:rsidR="009069AA" w:rsidRPr="0024664A" w:rsidRDefault="0024664A">
      <w:pPr>
        <w:spacing w:before="7" w:after="0" w:line="274" w:lineRule="exact"/>
        <w:ind w:left="834" w:right="685" w:hanging="720"/>
        <w:rPr>
          <w:rFonts w:ascii="Times New Roman" w:eastAsia="Times New Roman" w:hAnsi="Times New Roman" w:cs="Times New Roman"/>
          <w:sz w:val="24"/>
          <w:szCs w:val="24"/>
        </w:rPr>
      </w:pPr>
      <w:r w:rsidRPr="0024664A">
        <w:rPr>
          <w:rFonts w:ascii="Times New Roman" w:hAnsi="Times New Roman"/>
          <w:sz w:val="24"/>
        </w:rPr>
        <w:t>pour le symposium international LINCS2013) doivent être transférés sur le compte bancaire ci-dessous : Bénéficiaire : UNIVERSITE DE LETTONIE ; Adresse : 19 Raina Blvd., Riga, Lettonie, LV-1586</w:t>
      </w:r>
    </w:p>
    <w:p w:rsidR="009069AA" w:rsidRPr="0024664A" w:rsidRDefault="0024664A">
      <w:pPr>
        <w:spacing w:after="0" w:line="276" w:lineRule="exact"/>
        <w:ind w:left="834" w:right="-20"/>
        <w:rPr>
          <w:rFonts w:ascii="Times New Roman" w:eastAsia="Times New Roman" w:hAnsi="Times New Roman" w:cs="Times New Roman"/>
          <w:sz w:val="24"/>
          <w:szCs w:val="24"/>
        </w:rPr>
      </w:pPr>
      <w:r w:rsidRPr="0024664A">
        <w:rPr>
          <w:rFonts w:ascii="Times New Roman" w:hAnsi="Times New Roman"/>
          <w:sz w:val="24"/>
        </w:rPr>
        <w:t>Numéro de TVA : LV90000076669</w:t>
      </w:r>
    </w:p>
    <w:p w:rsidR="009069AA" w:rsidRPr="0024664A" w:rsidRDefault="0024664A" w:rsidP="0024664A">
      <w:pPr>
        <w:spacing w:after="0" w:line="274" w:lineRule="exact"/>
        <w:ind w:left="834" w:right="-20"/>
        <w:rPr>
          <w:rFonts w:ascii="Times New Roman" w:eastAsia="Times New Roman" w:hAnsi="Times New Roman" w:cs="Times New Roman"/>
          <w:sz w:val="24"/>
          <w:szCs w:val="24"/>
        </w:rPr>
      </w:pPr>
      <w:r w:rsidRPr="0024664A">
        <w:rPr>
          <w:rFonts w:ascii="Times New Roman" w:hAnsi="Times New Roman"/>
          <w:sz w:val="24"/>
        </w:rPr>
        <w:t xml:space="preserve">Banque : TRESOR PUBLIC DE LA REPUBLIQUE DE LETTONIE; Adresse : </w:t>
      </w:r>
      <w:r>
        <w:rPr>
          <w:rFonts w:ascii="Times New Roman" w:hAnsi="Times New Roman"/>
          <w:sz w:val="24"/>
        </w:rPr>
        <w:t xml:space="preserve">1 </w:t>
      </w:r>
      <w:r w:rsidRPr="0024664A">
        <w:rPr>
          <w:rFonts w:ascii="Times New Roman" w:hAnsi="Times New Roman"/>
          <w:sz w:val="24"/>
        </w:rPr>
        <w:t>rue Smilšu, Riga, Lettonie, LV-1919</w:t>
      </w:r>
    </w:p>
    <w:p w:rsidR="009069AA" w:rsidRPr="0024664A" w:rsidRDefault="0024664A">
      <w:pPr>
        <w:tabs>
          <w:tab w:val="left" w:pos="6160"/>
        </w:tabs>
        <w:spacing w:after="0" w:line="274" w:lineRule="exact"/>
        <w:ind w:left="896" w:right="-20"/>
        <w:rPr>
          <w:rFonts w:ascii="Times New Roman" w:eastAsia="Times New Roman" w:hAnsi="Times New Roman" w:cs="Times New Roman"/>
          <w:sz w:val="24"/>
          <w:szCs w:val="24"/>
        </w:rPr>
      </w:pPr>
      <w:r w:rsidRPr="0024664A">
        <w:rPr>
          <w:rFonts w:ascii="Times New Roman" w:hAnsi="Times New Roman"/>
          <w:sz w:val="24"/>
        </w:rPr>
        <w:t>Numéro de compte bancaire : IBAN : LV33TREL9150101000000 ;</w:t>
      </w:r>
      <w:r>
        <w:t xml:space="preserve"> </w:t>
      </w:r>
      <w:r w:rsidRPr="0024664A">
        <w:rPr>
          <w:rFonts w:ascii="Times New Roman" w:hAnsi="Times New Roman"/>
          <w:sz w:val="24"/>
        </w:rPr>
        <w:t>BIC code : TRELLV22</w:t>
      </w:r>
    </w:p>
    <w:p w:rsidR="009069AA" w:rsidRPr="0024664A" w:rsidRDefault="009069AA">
      <w:pPr>
        <w:spacing w:before="17" w:after="0" w:line="260" w:lineRule="exact"/>
        <w:rPr>
          <w:sz w:val="26"/>
          <w:szCs w:val="26"/>
        </w:rPr>
      </w:pPr>
    </w:p>
    <w:p w:rsidR="009069AA" w:rsidRPr="0024664A" w:rsidRDefault="0024664A">
      <w:pPr>
        <w:spacing w:after="0" w:line="240" w:lineRule="auto"/>
        <w:ind w:left="113" w:right="83"/>
        <w:rPr>
          <w:rFonts w:ascii="Times New Roman" w:eastAsia="Times New Roman" w:hAnsi="Times New Roman" w:cs="Times New Roman"/>
          <w:sz w:val="24"/>
          <w:szCs w:val="24"/>
        </w:rPr>
      </w:pPr>
      <w:r w:rsidRPr="0024664A">
        <w:rPr>
          <w:rFonts w:ascii="Times New Roman" w:hAnsi="Times New Roman"/>
          <w:sz w:val="24"/>
        </w:rPr>
        <w:t>Les frais d’inscription à la conférence peuvent être payé à l’arrivée (56 LVL – inscription régulière +10 LVL pour la réception d’ouverture + 15 LVL pour la soirée de fermeture), mais veuillez envoyer votre formulaire d’inscription et informer les organisateurs à l’avance sur le délai de paiement pour que votre présentation ne soit pas retirée du programme. Nous accepterons uniquement les LVL sur place, veuillez changer la monnaie avant de faire le paiement.</w:t>
      </w:r>
    </w:p>
    <w:p w:rsidR="009069AA" w:rsidRPr="0024664A" w:rsidRDefault="009069AA">
      <w:pPr>
        <w:spacing w:before="1" w:after="0" w:line="280" w:lineRule="exact"/>
        <w:rPr>
          <w:sz w:val="28"/>
          <w:szCs w:val="28"/>
        </w:rPr>
      </w:pPr>
    </w:p>
    <w:p w:rsidR="009069AA" w:rsidRPr="0024664A" w:rsidRDefault="0024664A">
      <w:pPr>
        <w:spacing w:after="0" w:line="240" w:lineRule="auto"/>
        <w:ind w:left="113" w:right="-20"/>
        <w:rPr>
          <w:rFonts w:ascii="Times New Roman" w:eastAsia="Times New Roman" w:hAnsi="Times New Roman" w:cs="Times New Roman"/>
          <w:sz w:val="24"/>
          <w:szCs w:val="24"/>
        </w:rPr>
      </w:pPr>
      <w:r w:rsidRPr="0024664A">
        <w:rPr>
          <w:rFonts w:ascii="Times New Roman" w:hAnsi="Times New Roman"/>
          <w:b/>
          <w:sz w:val="24"/>
        </w:rPr>
        <w:t>Invitations pour le visa</w:t>
      </w:r>
    </w:p>
    <w:p w:rsidR="009069AA" w:rsidRPr="0024664A" w:rsidRDefault="0024664A">
      <w:pPr>
        <w:spacing w:before="2" w:after="0" w:line="274" w:lineRule="exact"/>
        <w:ind w:left="113" w:right="206"/>
        <w:rPr>
          <w:rFonts w:ascii="Times New Roman" w:eastAsia="Times New Roman" w:hAnsi="Times New Roman" w:cs="Times New Roman"/>
          <w:sz w:val="24"/>
          <w:szCs w:val="24"/>
        </w:rPr>
      </w:pPr>
      <w:r w:rsidRPr="0024664A">
        <w:rPr>
          <w:rFonts w:ascii="Times New Roman" w:hAnsi="Times New Roman"/>
          <w:sz w:val="24"/>
        </w:rPr>
        <w:t xml:space="preserve">Si vous avez besoin du visa, veuillez envoyer votre demande d’invitation et votre formulaire d’inscription à Mme </w:t>
      </w:r>
      <w:proofErr w:type="spellStart"/>
      <w:r w:rsidRPr="0024664A">
        <w:rPr>
          <w:rFonts w:ascii="Times New Roman" w:hAnsi="Times New Roman"/>
          <w:sz w:val="24"/>
        </w:rPr>
        <w:t>Zigrida</w:t>
      </w:r>
      <w:proofErr w:type="spellEnd"/>
      <w:r w:rsidRPr="0024664A">
        <w:rPr>
          <w:rFonts w:ascii="Times New Roman" w:hAnsi="Times New Roman"/>
          <w:sz w:val="24"/>
        </w:rPr>
        <w:t xml:space="preserve"> </w:t>
      </w:r>
      <w:proofErr w:type="spellStart"/>
      <w:r w:rsidRPr="0024664A">
        <w:rPr>
          <w:rFonts w:ascii="Times New Roman" w:hAnsi="Times New Roman"/>
          <w:sz w:val="24"/>
        </w:rPr>
        <w:t>Vincela</w:t>
      </w:r>
      <w:proofErr w:type="spellEnd"/>
      <w:r w:rsidRPr="0024664A">
        <w:rPr>
          <w:rFonts w:ascii="Times New Roman" w:hAnsi="Times New Roman"/>
          <w:sz w:val="24"/>
        </w:rPr>
        <w:t xml:space="preserve"> </w:t>
      </w:r>
      <w:hyperlink r:id="rId7">
        <w:r w:rsidRPr="0024664A">
          <w:rPr>
            <w:rFonts w:ascii="Times New Roman" w:hAnsi="Times New Roman"/>
            <w:color w:val="0000FF"/>
            <w:sz w:val="24"/>
            <w:u w:val="single" w:color="0000FF"/>
          </w:rPr>
          <w:t>zigrida.vincela@lu.lv</w:t>
        </w:r>
        <w:r w:rsidRPr="0024664A">
          <w:rPr>
            <w:rFonts w:ascii="Times New Roman" w:hAnsi="Times New Roman"/>
            <w:color w:val="0000FF"/>
            <w:sz w:val="24"/>
          </w:rPr>
          <w:t xml:space="preserve"> </w:t>
        </w:r>
      </w:hyperlink>
      <w:r w:rsidRPr="0024664A">
        <w:rPr>
          <w:rFonts w:ascii="Times New Roman" w:hAnsi="Times New Roman"/>
          <w:color w:val="000000"/>
          <w:sz w:val="24"/>
        </w:rPr>
        <w:t>le plus vite possible afin de commencer le traitement d'information.</w:t>
      </w:r>
    </w:p>
    <w:p w:rsidR="009069AA" w:rsidRPr="0024664A" w:rsidRDefault="009069AA">
      <w:pPr>
        <w:spacing w:before="13" w:after="0" w:line="260" w:lineRule="exact"/>
        <w:rPr>
          <w:sz w:val="26"/>
          <w:szCs w:val="26"/>
        </w:rPr>
      </w:pPr>
    </w:p>
    <w:p w:rsidR="009069AA" w:rsidRPr="0024664A" w:rsidRDefault="0024664A">
      <w:pPr>
        <w:spacing w:after="0" w:line="240" w:lineRule="auto"/>
        <w:ind w:left="113" w:right="-20"/>
        <w:rPr>
          <w:rFonts w:ascii="Times New Roman" w:eastAsia="Times New Roman" w:hAnsi="Times New Roman" w:cs="Times New Roman"/>
          <w:sz w:val="24"/>
          <w:szCs w:val="24"/>
        </w:rPr>
      </w:pPr>
      <w:r w:rsidRPr="0024664A">
        <w:rPr>
          <w:rFonts w:ascii="Times New Roman" w:hAnsi="Times New Roman"/>
          <w:b/>
          <w:sz w:val="24"/>
        </w:rPr>
        <w:t xml:space="preserve">Hébergement </w:t>
      </w:r>
      <w:hyperlink r:id="rId8">
        <w:r w:rsidRPr="0024664A">
          <w:rPr>
            <w:rFonts w:ascii="Times New Roman" w:hAnsi="Times New Roman"/>
            <w:color w:val="0000FF"/>
            <w:sz w:val="24"/>
            <w:u w:val="single" w:color="0000FF"/>
          </w:rPr>
          <w:t>http://www.lu.lv/lincs2013/accommodation/</w:t>
        </w:r>
      </w:hyperlink>
    </w:p>
    <w:p w:rsidR="009069AA" w:rsidRPr="0024664A" w:rsidRDefault="0024664A">
      <w:pPr>
        <w:spacing w:before="2" w:after="0" w:line="240" w:lineRule="auto"/>
        <w:ind w:left="113" w:right="357"/>
        <w:rPr>
          <w:rFonts w:ascii="Times New Roman" w:eastAsia="Times New Roman" w:hAnsi="Times New Roman" w:cs="Times New Roman"/>
          <w:sz w:val="24"/>
          <w:szCs w:val="24"/>
        </w:rPr>
      </w:pPr>
      <w:r w:rsidRPr="0024664A">
        <w:rPr>
          <w:rFonts w:ascii="Times New Roman" w:hAnsi="Times New Roman"/>
          <w:sz w:val="24"/>
        </w:rPr>
        <w:t xml:space="preserve">Tout demandeur de visa doit séjourner à l’Hotel Irina (12 rue </w:t>
      </w:r>
      <w:proofErr w:type="spellStart"/>
      <w:r w:rsidRPr="0024664A">
        <w:rPr>
          <w:rFonts w:ascii="Times New Roman" w:hAnsi="Times New Roman"/>
          <w:sz w:val="24"/>
        </w:rPr>
        <w:t>Merkela</w:t>
      </w:r>
      <w:proofErr w:type="spellEnd"/>
      <w:r w:rsidRPr="0024664A">
        <w:rPr>
          <w:rFonts w:ascii="Times New Roman" w:hAnsi="Times New Roman"/>
          <w:sz w:val="24"/>
        </w:rPr>
        <w:t xml:space="preserve"> Riga, LV-1050 </w:t>
      </w:r>
      <w:hyperlink r:id="rId9">
        <w:r w:rsidRPr="0024664A">
          <w:rPr>
            <w:rFonts w:ascii="Times New Roman" w:hAnsi="Times New Roman"/>
            <w:color w:val="0000FF"/>
            <w:sz w:val="24"/>
            <w:u w:val="single" w:color="0000FF"/>
          </w:rPr>
          <w:t>http://www.hotelirina.lv/en/home-page.htm</w:t>
        </w:r>
        <w:r w:rsidRPr="0024664A">
          <w:rPr>
            <w:rFonts w:ascii="Times New Roman" w:hAnsi="Times New Roman"/>
            <w:color w:val="0000FF"/>
            <w:sz w:val="24"/>
          </w:rPr>
          <w:t xml:space="preserve"> </w:t>
        </w:r>
      </w:hyperlink>
      <w:r w:rsidRPr="0024664A">
        <w:rPr>
          <w:rFonts w:ascii="Times New Roman" w:hAnsi="Times New Roman"/>
          <w:color w:val="000000"/>
          <w:sz w:val="24"/>
        </w:rPr>
        <w:t>), ou fournir l’information sur un autre logement réservé ou envisagé pendant le Symposium dans son demande d’invitation.</w:t>
      </w:r>
    </w:p>
    <w:p w:rsidR="009069AA" w:rsidRPr="0024664A" w:rsidRDefault="009069AA">
      <w:pPr>
        <w:spacing w:after="0" w:line="240" w:lineRule="auto"/>
        <w:rPr>
          <w:rFonts w:ascii="Times New Roman" w:eastAsia="Times New Roman" w:hAnsi="Times New Roman" w:cs="Times New Roman"/>
          <w:sz w:val="24"/>
          <w:szCs w:val="24"/>
        </w:rPr>
        <w:sectPr w:rsidR="009069AA" w:rsidRPr="0024664A">
          <w:type w:val="continuous"/>
          <w:pgSz w:w="12240" w:h="15840"/>
          <w:pgMar w:top="860" w:right="900" w:bottom="280" w:left="1020" w:header="720" w:footer="720" w:gutter="0"/>
          <w:cols w:space="720"/>
        </w:sectPr>
      </w:pPr>
    </w:p>
    <w:p w:rsidR="009069AA" w:rsidRPr="0024664A" w:rsidRDefault="0024664A" w:rsidP="0024664A">
      <w:pPr>
        <w:spacing w:before="75" w:after="0" w:line="240" w:lineRule="auto"/>
        <w:ind w:right="-20"/>
        <w:rPr>
          <w:rFonts w:ascii="Times New Roman" w:eastAsia="Times New Roman" w:hAnsi="Times New Roman" w:cs="Times New Roman"/>
          <w:sz w:val="24"/>
          <w:szCs w:val="24"/>
        </w:rPr>
      </w:pPr>
      <w:r w:rsidRPr="0024664A">
        <w:rPr>
          <w:rFonts w:ascii="Times New Roman" w:hAnsi="Times New Roman"/>
          <w:b/>
          <w:sz w:val="24"/>
        </w:rPr>
        <w:lastRenderedPageBreak/>
        <w:t>Programme du symposium</w:t>
      </w:r>
    </w:p>
    <w:p w:rsidR="009069AA" w:rsidRPr="0024664A" w:rsidRDefault="0024664A">
      <w:pPr>
        <w:spacing w:before="2" w:after="0" w:line="274" w:lineRule="exact"/>
        <w:ind w:left="113" w:right="54"/>
        <w:rPr>
          <w:rFonts w:ascii="Times New Roman" w:eastAsia="Times New Roman" w:hAnsi="Times New Roman" w:cs="Times New Roman"/>
          <w:sz w:val="24"/>
          <w:szCs w:val="24"/>
        </w:rPr>
      </w:pPr>
      <w:r w:rsidRPr="0024664A">
        <w:rPr>
          <w:rFonts w:ascii="Times New Roman" w:hAnsi="Times New Roman"/>
          <w:sz w:val="24"/>
        </w:rPr>
        <w:t xml:space="preserve">Le programme du Symposium sera publié en avril sur notre site internet </w:t>
      </w:r>
      <w:hyperlink r:id="rId10">
        <w:r w:rsidRPr="0024664A">
          <w:rPr>
            <w:rFonts w:ascii="Times New Roman" w:hAnsi="Times New Roman"/>
            <w:color w:val="0000FF"/>
            <w:sz w:val="24"/>
            <w:u w:val="single" w:color="0000FF"/>
          </w:rPr>
          <w:t>http://www.lu.lv/lincs2013/</w:t>
        </w:r>
        <w:r w:rsidRPr="0024664A">
          <w:rPr>
            <w:rFonts w:ascii="Times New Roman" w:hAnsi="Times New Roman"/>
            <w:color w:val="0000FF"/>
            <w:sz w:val="24"/>
          </w:rPr>
          <w:t xml:space="preserve"> </w:t>
        </w:r>
      </w:hyperlink>
      <w:r w:rsidRPr="0024664A">
        <w:t xml:space="preserve">. </w:t>
      </w:r>
      <w:r w:rsidRPr="0024664A">
        <w:rPr>
          <w:rFonts w:ascii="Times New Roman" w:hAnsi="Times New Roman"/>
          <w:color w:val="000000"/>
          <w:sz w:val="24"/>
        </w:rPr>
        <w:t>Vous recevrez votre copie électronique du programme par courriel.</w:t>
      </w:r>
    </w:p>
    <w:p w:rsidR="009069AA" w:rsidRPr="0024664A" w:rsidRDefault="009069AA">
      <w:pPr>
        <w:spacing w:before="19" w:after="0" w:line="260" w:lineRule="exact"/>
        <w:rPr>
          <w:sz w:val="26"/>
          <w:szCs w:val="26"/>
        </w:rPr>
      </w:pPr>
    </w:p>
    <w:p w:rsidR="009069AA" w:rsidRPr="0024664A" w:rsidRDefault="0024664A">
      <w:pPr>
        <w:spacing w:after="0" w:line="240" w:lineRule="auto"/>
        <w:ind w:left="113" w:right="-20"/>
        <w:rPr>
          <w:rFonts w:ascii="Times New Roman" w:eastAsia="Times New Roman" w:hAnsi="Times New Roman" w:cs="Times New Roman"/>
          <w:sz w:val="24"/>
          <w:szCs w:val="24"/>
        </w:rPr>
      </w:pPr>
      <w:r w:rsidRPr="0024664A">
        <w:rPr>
          <w:rFonts w:ascii="Times New Roman" w:hAnsi="Times New Roman"/>
          <w:b/>
          <w:sz w:val="24"/>
        </w:rPr>
        <w:t>Les présentations</w:t>
      </w:r>
    </w:p>
    <w:p w:rsidR="009069AA" w:rsidRPr="0024664A" w:rsidRDefault="0024664A">
      <w:pPr>
        <w:spacing w:before="2" w:after="0" w:line="274" w:lineRule="exact"/>
        <w:ind w:left="113" w:right="206"/>
        <w:rPr>
          <w:rFonts w:ascii="Times New Roman" w:eastAsia="Times New Roman" w:hAnsi="Times New Roman" w:cs="Times New Roman"/>
          <w:sz w:val="24"/>
          <w:szCs w:val="24"/>
        </w:rPr>
      </w:pPr>
      <w:r w:rsidRPr="0024664A">
        <w:rPr>
          <w:rFonts w:ascii="Times New Roman" w:hAnsi="Times New Roman"/>
          <w:sz w:val="24"/>
        </w:rPr>
        <w:t>Les présentations seront faites comme 1) les discours d'ouverture ou 2) pendant les sessions thématiques parallèles. Toutes les salles sont équipées des projecteurs numériques.</w:t>
      </w:r>
    </w:p>
    <w:p w:rsidR="009069AA" w:rsidRPr="0024664A" w:rsidRDefault="009069AA">
      <w:pPr>
        <w:spacing w:before="13" w:after="0" w:line="260" w:lineRule="exact"/>
        <w:rPr>
          <w:sz w:val="26"/>
          <w:szCs w:val="26"/>
        </w:rPr>
      </w:pPr>
    </w:p>
    <w:p w:rsidR="009069AA" w:rsidRPr="0024664A" w:rsidRDefault="0024664A">
      <w:pPr>
        <w:spacing w:after="0" w:line="242" w:lineRule="auto"/>
        <w:ind w:left="113" w:right="263"/>
        <w:rPr>
          <w:rFonts w:ascii="Times New Roman" w:eastAsia="Times New Roman" w:hAnsi="Times New Roman" w:cs="Times New Roman"/>
          <w:sz w:val="24"/>
          <w:szCs w:val="24"/>
        </w:rPr>
      </w:pPr>
      <w:r w:rsidRPr="0024664A">
        <w:rPr>
          <w:rFonts w:ascii="Times New Roman" w:hAnsi="Times New Roman"/>
          <w:sz w:val="24"/>
        </w:rPr>
        <w:t>A cause du grand intérêt envers notre événement et le nombre particulièrement élevé de présentations orales cette année, le calendrier des discussions est très limité.</w:t>
      </w:r>
    </w:p>
    <w:p w:rsidR="009069AA" w:rsidRPr="0024664A" w:rsidRDefault="0024664A">
      <w:pPr>
        <w:spacing w:after="0" w:line="240" w:lineRule="auto"/>
        <w:ind w:left="819" w:right="-20"/>
        <w:rPr>
          <w:rFonts w:ascii="Times New Roman" w:eastAsia="Times New Roman" w:hAnsi="Times New Roman" w:cs="Times New Roman"/>
          <w:sz w:val="24"/>
          <w:szCs w:val="24"/>
        </w:rPr>
      </w:pPr>
      <w:r w:rsidRPr="0024664A">
        <w:rPr>
          <w:rFonts w:ascii="Times New Roman" w:hAnsi="Times New Roman"/>
          <w:sz w:val="24"/>
        </w:rPr>
        <w:t xml:space="preserve">1)   </w:t>
      </w:r>
      <w:r w:rsidRPr="0024664A">
        <w:rPr>
          <w:rFonts w:ascii="Times New Roman" w:hAnsi="Times New Roman"/>
          <w:b/>
          <w:sz w:val="24"/>
        </w:rPr>
        <w:t>Discours d'ouverture</w:t>
      </w:r>
      <w:r w:rsidRPr="0024664A">
        <w:rPr>
          <w:rFonts w:ascii="Times New Roman" w:hAnsi="Times New Roman"/>
          <w:sz w:val="24"/>
        </w:rPr>
        <w:t xml:space="preserve"> </w:t>
      </w:r>
    </w:p>
    <w:p w:rsidR="009069AA" w:rsidRPr="0024664A" w:rsidRDefault="0024664A">
      <w:pPr>
        <w:spacing w:before="2" w:after="0" w:line="274" w:lineRule="exact"/>
        <w:ind w:left="834" w:right="161"/>
        <w:rPr>
          <w:rFonts w:ascii="Times New Roman" w:eastAsia="Times New Roman" w:hAnsi="Times New Roman" w:cs="Times New Roman"/>
          <w:sz w:val="24"/>
          <w:szCs w:val="24"/>
        </w:rPr>
      </w:pPr>
      <w:r w:rsidRPr="0024664A">
        <w:rPr>
          <w:rFonts w:ascii="Times New Roman" w:hAnsi="Times New Roman"/>
          <w:sz w:val="24"/>
        </w:rPr>
        <w:t>Les orateurs sont priés de limiter la durée de leurs présentations à 25 minutes et de laisser au moins 5 minutes pour les questions.  L'intervalle du temps assigné à chaque discours d'ouverture est 30 minutes.</w:t>
      </w:r>
    </w:p>
    <w:p w:rsidR="009069AA" w:rsidRPr="0024664A" w:rsidRDefault="0024664A">
      <w:pPr>
        <w:spacing w:before="4" w:after="0" w:line="240" w:lineRule="auto"/>
        <w:ind w:left="834" w:right="-20"/>
        <w:rPr>
          <w:rFonts w:ascii="Times New Roman" w:eastAsia="Times New Roman" w:hAnsi="Times New Roman" w:cs="Times New Roman"/>
          <w:sz w:val="24"/>
          <w:szCs w:val="24"/>
        </w:rPr>
      </w:pPr>
      <w:r w:rsidRPr="0024664A">
        <w:rPr>
          <w:rFonts w:ascii="Times New Roman" w:hAnsi="Times New Roman"/>
          <w:sz w:val="24"/>
        </w:rPr>
        <w:t xml:space="preserve">1)   </w:t>
      </w:r>
      <w:r w:rsidRPr="0024664A">
        <w:rPr>
          <w:rFonts w:ascii="Times New Roman" w:hAnsi="Times New Roman"/>
          <w:b/>
          <w:sz w:val="24"/>
        </w:rPr>
        <w:t>Sessions parallèles</w:t>
      </w:r>
    </w:p>
    <w:p w:rsidR="009069AA" w:rsidRPr="0024664A" w:rsidRDefault="0024664A" w:rsidP="0024664A">
      <w:pPr>
        <w:spacing w:after="0" w:line="269" w:lineRule="exact"/>
        <w:ind w:left="834" w:right="-20"/>
        <w:rPr>
          <w:rFonts w:ascii="Times New Roman" w:eastAsia="Times New Roman" w:hAnsi="Times New Roman" w:cs="Times New Roman"/>
          <w:sz w:val="24"/>
          <w:szCs w:val="24"/>
        </w:rPr>
      </w:pPr>
      <w:r w:rsidRPr="0024664A">
        <w:rPr>
          <w:rFonts w:ascii="Times New Roman" w:hAnsi="Times New Roman"/>
          <w:sz w:val="24"/>
        </w:rPr>
        <w:t>Pour un discours de 20 minutes, 15 minutes seront envisagées pour parler, et 5 minutes seront laissées pour une discussion.</w:t>
      </w:r>
    </w:p>
    <w:p w:rsidR="009069AA" w:rsidRPr="0024664A" w:rsidRDefault="0024664A" w:rsidP="0024664A">
      <w:pPr>
        <w:spacing w:after="0" w:line="274" w:lineRule="exact"/>
        <w:ind w:left="113" w:right="-20"/>
        <w:rPr>
          <w:rFonts w:ascii="Times New Roman" w:eastAsia="Times New Roman" w:hAnsi="Times New Roman" w:cs="Times New Roman"/>
          <w:sz w:val="24"/>
          <w:szCs w:val="24"/>
        </w:rPr>
      </w:pPr>
      <w:r w:rsidRPr="0024664A">
        <w:rPr>
          <w:rFonts w:ascii="Times New Roman" w:hAnsi="Times New Roman"/>
          <w:sz w:val="24"/>
        </w:rPr>
        <w:t>Les présentateurs qui donnent leurs discours en allemand ou en espagnol pourraient envisager la possibilité de préparer des diapositives en anglais afin d'améliorer la compréhension de leurs idées et conclusions par les locuteurs non natifs de ces langues. Si vous avez d'autres questions, n'hésitez pas à nous contacter.</w:t>
      </w:r>
    </w:p>
    <w:p w:rsidR="009069AA" w:rsidRPr="0024664A" w:rsidRDefault="0024664A">
      <w:pPr>
        <w:spacing w:before="14" w:after="0" w:line="240" w:lineRule="auto"/>
        <w:ind w:left="113" w:right="-20"/>
        <w:rPr>
          <w:rFonts w:ascii="Times New Roman" w:eastAsia="Times New Roman" w:hAnsi="Times New Roman" w:cs="Times New Roman"/>
          <w:sz w:val="23"/>
          <w:szCs w:val="23"/>
        </w:rPr>
      </w:pPr>
      <w:r w:rsidRPr="0024664A">
        <w:rPr>
          <w:rFonts w:ascii="Times New Roman" w:hAnsi="Times New Roman"/>
          <w:b/>
          <w:sz w:val="23"/>
        </w:rPr>
        <w:t xml:space="preserve">Les adresses du courriel pour correspondance :   </w:t>
      </w:r>
    </w:p>
    <w:p w:rsidR="009069AA" w:rsidRPr="0024664A" w:rsidRDefault="009069AA">
      <w:pPr>
        <w:spacing w:before="19" w:after="0" w:line="240" w:lineRule="exact"/>
        <w:rPr>
          <w:sz w:val="24"/>
          <w:szCs w:val="24"/>
        </w:rPr>
      </w:pPr>
    </w:p>
    <w:p w:rsidR="009069AA" w:rsidRPr="0024664A" w:rsidRDefault="0024664A">
      <w:pPr>
        <w:spacing w:after="0" w:line="240" w:lineRule="auto"/>
        <w:ind w:left="113" w:right="-20"/>
        <w:rPr>
          <w:rFonts w:ascii="Times New Roman" w:eastAsia="Times New Roman" w:hAnsi="Times New Roman" w:cs="Times New Roman"/>
          <w:sz w:val="23"/>
          <w:szCs w:val="23"/>
        </w:rPr>
      </w:pPr>
      <w:r w:rsidRPr="0024664A">
        <w:rPr>
          <w:rFonts w:ascii="Times New Roman" w:hAnsi="Times New Roman"/>
          <w:b/>
          <w:sz w:val="23"/>
        </w:rPr>
        <w:t xml:space="preserve">1) </w:t>
      </w:r>
      <w:r w:rsidRPr="0024664A">
        <w:rPr>
          <w:rFonts w:ascii="Times New Roman" w:hAnsi="Times New Roman"/>
          <w:sz w:val="23"/>
        </w:rPr>
        <w:t>sur l'inscription et le programme de la conférence :</w:t>
      </w:r>
    </w:p>
    <w:p w:rsidR="009069AA" w:rsidRPr="0024664A" w:rsidRDefault="009069AA">
      <w:pPr>
        <w:spacing w:before="4" w:after="0" w:line="260" w:lineRule="exact"/>
        <w:rPr>
          <w:sz w:val="26"/>
          <w:szCs w:val="26"/>
        </w:rPr>
      </w:pPr>
    </w:p>
    <w:p w:rsidR="009069AA" w:rsidRPr="0024664A" w:rsidRDefault="00DF1A33">
      <w:pPr>
        <w:spacing w:after="0" w:line="240" w:lineRule="auto"/>
        <w:ind w:left="113" w:right="-20"/>
        <w:rPr>
          <w:rFonts w:ascii="Times New Roman" w:eastAsia="Times New Roman" w:hAnsi="Times New Roman" w:cs="Times New Roman"/>
          <w:sz w:val="23"/>
          <w:szCs w:val="23"/>
        </w:rPr>
      </w:pPr>
      <w:r w:rsidRPr="0024664A">
        <w:rPr>
          <w:rFonts w:ascii="Times New Roman" w:hAnsi="Times New Roman"/>
          <w:sz w:val="23"/>
        </w:rPr>
        <w:t xml:space="preserve">En anglais : </w:t>
      </w:r>
      <w:r w:rsidR="0024664A" w:rsidRPr="0024664A">
        <w:rPr>
          <w:rFonts w:ascii="Times New Roman" w:hAnsi="Times New Roman"/>
          <w:b/>
          <w:sz w:val="23"/>
        </w:rPr>
        <w:t xml:space="preserve">Dr. </w:t>
      </w:r>
      <w:proofErr w:type="spellStart"/>
      <w:r w:rsidR="0024664A" w:rsidRPr="0024664A">
        <w:rPr>
          <w:rFonts w:ascii="Times New Roman" w:hAnsi="Times New Roman"/>
          <w:b/>
          <w:sz w:val="23"/>
        </w:rPr>
        <w:t>Zigrida</w:t>
      </w:r>
      <w:proofErr w:type="spellEnd"/>
      <w:r w:rsidR="0024664A" w:rsidRPr="0024664A">
        <w:rPr>
          <w:rFonts w:ascii="Times New Roman" w:hAnsi="Times New Roman"/>
          <w:b/>
          <w:sz w:val="23"/>
        </w:rPr>
        <w:t xml:space="preserve"> </w:t>
      </w:r>
      <w:proofErr w:type="spellStart"/>
      <w:r w:rsidR="0024664A" w:rsidRPr="0024664A">
        <w:rPr>
          <w:rFonts w:ascii="Times New Roman" w:hAnsi="Times New Roman"/>
          <w:b/>
          <w:sz w:val="23"/>
        </w:rPr>
        <w:t>Vincela</w:t>
      </w:r>
      <w:proofErr w:type="spellEnd"/>
      <w:r w:rsidR="0024664A" w:rsidRPr="0024664A">
        <w:rPr>
          <w:rFonts w:ascii="Times New Roman" w:hAnsi="Times New Roman"/>
          <w:b/>
          <w:sz w:val="23"/>
        </w:rPr>
        <w:t xml:space="preserve"> </w:t>
      </w:r>
      <w:hyperlink r:id="rId11">
        <w:r w:rsidR="0024664A" w:rsidRPr="0024664A">
          <w:rPr>
            <w:rFonts w:ascii="Times New Roman" w:hAnsi="Times New Roman"/>
            <w:sz w:val="23"/>
          </w:rPr>
          <w:t>zigrida.vincela@lu.lv</w:t>
        </w:r>
      </w:hyperlink>
    </w:p>
    <w:p w:rsidR="009069AA" w:rsidRPr="0024664A" w:rsidRDefault="00DF1A33">
      <w:pPr>
        <w:spacing w:after="0" w:line="264" w:lineRule="exact"/>
        <w:ind w:left="113" w:right="-20"/>
        <w:rPr>
          <w:rFonts w:ascii="Times New Roman" w:eastAsia="Times New Roman" w:hAnsi="Times New Roman" w:cs="Times New Roman"/>
          <w:sz w:val="23"/>
          <w:szCs w:val="23"/>
        </w:rPr>
      </w:pPr>
      <w:r w:rsidRPr="0024664A">
        <w:rPr>
          <w:rFonts w:ascii="Times New Roman" w:hAnsi="Times New Roman"/>
          <w:sz w:val="23"/>
        </w:rPr>
        <w:t xml:space="preserve">En anglais : </w:t>
      </w:r>
      <w:r w:rsidR="0024664A" w:rsidRPr="0024664A">
        <w:rPr>
          <w:rFonts w:ascii="Times New Roman" w:hAnsi="Times New Roman"/>
          <w:b/>
          <w:sz w:val="23"/>
        </w:rPr>
        <w:t xml:space="preserve">Dr. Natalia </w:t>
      </w:r>
      <w:proofErr w:type="spellStart"/>
      <w:r w:rsidR="0024664A" w:rsidRPr="0024664A">
        <w:rPr>
          <w:rFonts w:ascii="Times New Roman" w:hAnsi="Times New Roman"/>
          <w:b/>
          <w:sz w:val="23"/>
        </w:rPr>
        <w:t>Cigankova</w:t>
      </w:r>
      <w:proofErr w:type="spellEnd"/>
      <w:r w:rsidR="0024664A" w:rsidRPr="0024664A">
        <w:rPr>
          <w:rFonts w:ascii="Times New Roman" w:hAnsi="Times New Roman"/>
          <w:b/>
          <w:sz w:val="23"/>
        </w:rPr>
        <w:t xml:space="preserve"> </w:t>
      </w:r>
      <w:hyperlink r:id="rId12">
        <w:r w:rsidR="0024664A" w:rsidRPr="0024664A">
          <w:rPr>
            <w:rFonts w:ascii="Times New Roman" w:hAnsi="Times New Roman"/>
            <w:sz w:val="23"/>
          </w:rPr>
          <w:t>natalja.cigankova@lu.lv</w:t>
        </w:r>
      </w:hyperlink>
    </w:p>
    <w:p w:rsidR="009069AA" w:rsidRPr="0024664A" w:rsidRDefault="009069AA">
      <w:pPr>
        <w:spacing w:before="4" w:after="0" w:line="260" w:lineRule="exact"/>
        <w:rPr>
          <w:sz w:val="26"/>
          <w:szCs w:val="26"/>
        </w:rPr>
      </w:pPr>
    </w:p>
    <w:p w:rsidR="009069AA" w:rsidRPr="0024664A" w:rsidRDefault="0024664A">
      <w:pPr>
        <w:spacing w:after="0" w:line="240" w:lineRule="auto"/>
        <w:ind w:left="113" w:right="-20"/>
        <w:rPr>
          <w:rFonts w:ascii="Times New Roman" w:eastAsia="Times New Roman" w:hAnsi="Times New Roman" w:cs="Times New Roman"/>
          <w:sz w:val="23"/>
          <w:szCs w:val="23"/>
        </w:rPr>
      </w:pPr>
      <w:r w:rsidRPr="0024664A">
        <w:rPr>
          <w:rFonts w:ascii="Times New Roman" w:hAnsi="Times New Roman"/>
          <w:b/>
          <w:sz w:val="23"/>
        </w:rPr>
        <w:t>2)</w:t>
      </w:r>
      <w:r w:rsidRPr="0024664A">
        <w:tab/>
      </w:r>
      <w:r w:rsidRPr="0024664A">
        <w:rPr>
          <w:rFonts w:ascii="Times New Roman" w:hAnsi="Times New Roman"/>
          <w:sz w:val="23"/>
        </w:rPr>
        <w:t xml:space="preserve">sur les abstraits et les manuscrits </w:t>
      </w:r>
      <w:bookmarkStart w:id="0" w:name="_GoBack"/>
      <w:bookmarkEnd w:id="0"/>
    </w:p>
    <w:p w:rsidR="009069AA" w:rsidRPr="0024664A" w:rsidRDefault="009069AA">
      <w:pPr>
        <w:spacing w:before="12" w:after="0" w:line="260" w:lineRule="exact"/>
        <w:rPr>
          <w:sz w:val="26"/>
          <w:szCs w:val="26"/>
        </w:rPr>
      </w:pPr>
    </w:p>
    <w:p w:rsidR="0024664A" w:rsidRDefault="0024664A" w:rsidP="0024664A">
      <w:pPr>
        <w:tabs>
          <w:tab w:val="left" w:pos="7088"/>
        </w:tabs>
        <w:spacing w:after="0" w:line="264" w:lineRule="exact"/>
        <w:ind w:left="113" w:right="3354"/>
        <w:rPr>
          <w:rFonts w:ascii="Times New Roman" w:hAnsi="Times New Roman"/>
          <w:sz w:val="23"/>
        </w:rPr>
      </w:pPr>
      <w:r w:rsidRPr="0024664A">
        <w:rPr>
          <w:rFonts w:ascii="Times New Roman" w:hAnsi="Times New Roman"/>
          <w:sz w:val="23"/>
        </w:rPr>
        <w:t xml:space="preserve">En anglais : </w:t>
      </w:r>
      <w:r w:rsidRPr="0024664A">
        <w:rPr>
          <w:rFonts w:ascii="Times New Roman" w:hAnsi="Times New Roman"/>
          <w:b/>
          <w:sz w:val="23"/>
        </w:rPr>
        <w:t xml:space="preserve">Dr. Monta Farneste </w:t>
      </w:r>
      <w:r w:rsidRPr="0024664A">
        <w:rPr>
          <w:rFonts w:ascii="Times New Roman" w:hAnsi="Times New Roman"/>
          <w:sz w:val="23"/>
        </w:rPr>
        <w:t xml:space="preserve">(monta.farneste@lu.lv) ; </w:t>
      </w:r>
    </w:p>
    <w:p w:rsidR="009069AA" w:rsidRPr="0024664A" w:rsidRDefault="0024664A" w:rsidP="0024664A">
      <w:pPr>
        <w:tabs>
          <w:tab w:val="left" w:pos="7088"/>
        </w:tabs>
        <w:spacing w:after="0" w:line="264" w:lineRule="exact"/>
        <w:ind w:left="113" w:right="3354"/>
        <w:rPr>
          <w:rFonts w:ascii="Times New Roman" w:eastAsia="Times New Roman" w:hAnsi="Times New Roman" w:cs="Times New Roman"/>
          <w:sz w:val="23"/>
          <w:szCs w:val="23"/>
        </w:rPr>
      </w:pPr>
      <w:r w:rsidRPr="0024664A">
        <w:rPr>
          <w:rFonts w:ascii="Times New Roman" w:hAnsi="Times New Roman"/>
          <w:sz w:val="23"/>
        </w:rPr>
        <w:t xml:space="preserve">En espagnol : </w:t>
      </w:r>
      <w:r w:rsidRPr="0024664A">
        <w:rPr>
          <w:rFonts w:ascii="Times New Roman" w:hAnsi="Times New Roman"/>
          <w:b/>
          <w:sz w:val="23"/>
        </w:rPr>
        <w:t xml:space="preserve">Dr. Alla Placinska </w:t>
      </w:r>
      <w:r w:rsidRPr="0024664A">
        <w:rPr>
          <w:rFonts w:ascii="Times New Roman" w:hAnsi="Times New Roman"/>
          <w:sz w:val="23"/>
        </w:rPr>
        <w:t>(jalla@lu.lv) ;</w:t>
      </w:r>
    </w:p>
    <w:p w:rsidR="0024664A" w:rsidRDefault="0024664A" w:rsidP="0024664A">
      <w:pPr>
        <w:spacing w:after="0" w:line="264" w:lineRule="exact"/>
        <w:ind w:left="113" w:right="3496"/>
        <w:rPr>
          <w:rFonts w:ascii="Times New Roman" w:hAnsi="Times New Roman"/>
          <w:sz w:val="23"/>
        </w:rPr>
      </w:pPr>
      <w:r w:rsidRPr="0024664A">
        <w:rPr>
          <w:rFonts w:ascii="Times New Roman" w:hAnsi="Times New Roman"/>
          <w:sz w:val="23"/>
        </w:rPr>
        <w:t xml:space="preserve">En français : </w:t>
      </w:r>
      <w:r w:rsidRPr="0024664A">
        <w:rPr>
          <w:rFonts w:ascii="Times New Roman" w:hAnsi="Times New Roman"/>
          <w:b/>
          <w:sz w:val="23"/>
        </w:rPr>
        <w:t xml:space="preserve">Dr. Olga Ozoliņa </w:t>
      </w:r>
      <w:r w:rsidRPr="0024664A">
        <w:rPr>
          <w:rFonts w:ascii="Times New Roman" w:hAnsi="Times New Roman"/>
          <w:sz w:val="23"/>
        </w:rPr>
        <w:t xml:space="preserve">(olga.ozolina@lu.lv) ; </w:t>
      </w:r>
    </w:p>
    <w:p w:rsidR="002647DD" w:rsidRPr="002647DD" w:rsidRDefault="002647DD" w:rsidP="0024664A">
      <w:pPr>
        <w:spacing w:after="0" w:line="264" w:lineRule="exact"/>
        <w:ind w:left="113" w:right="3496"/>
        <w:rPr>
          <w:rFonts w:ascii="Times New Roman" w:hAnsi="Times New Roman"/>
          <w:sz w:val="23"/>
          <w:lang w:val="de-DE"/>
        </w:rPr>
      </w:pPr>
      <w:r>
        <w:rPr>
          <w:rFonts w:ascii="Times New Roman" w:hAnsi="Times New Roman"/>
          <w:sz w:val="23"/>
        </w:rPr>
        <w:tab/>
      </w:r>
      <w:r w:rsidRPr="002647DD">
        <w:rPr>
          <w:rFonts w:ascii="Times New Roman" w:hAnsi="Times New Roman"/>
          <w:sz w:val="23"/>
          <w:lang w:val="de-DE"/>
        </w:rPr>
        <w:t xml:space="preserve">           </w:t>
      </w:r>
      <w:r w:rsidRPr="002647DD">
        <w:rPr>
          <w:rFonts w:ascii="Times New Roman" w:hAnsi="Times New Roman"/>
          <w:b/>
          <w:sz w:val="23"/>
          <w:lang w:val="de-DE"/>
        </w:rPr>
        <w:t>Dr. Jelena Vladimirska</w:t>
      </w:r>
      <w:r w:rsidRPr="002647DD">
        <w:rPr>
          <w:rFonts w:ascii="Times New Roman" w:hAnsi="Times New Roman"/>
          <w:sz w:val="23"/>
          <w:lang w:val="de-DE"/>
        </w:rPr>
        <w:t xml:space="preserve"> (jelena.vladimirska@lu.lv);</w:t>
      </w:r>
    </w:p>
    <w:p w:rsidR="009069AA" w:rsidRPr="002647DD" w:rsidRDefault="0024664A" w:rsidP="0024664A">
      <w:pPr>
        <w:spacing w:after="0" w:line="264" w:lineRule="exact"/>
        <w:ind w:left="113" w:right="3496"/>
        <w:rPr>
          <w:rFonts w:ascii="Times New Roman" w:eastAsia="Times New Roman" w:hAnsi="Times New Roman" w:cs="Times New Roman"/>
          <w:sz w:val="23"/>
          <w:szCs w:val="23"/>
          <w:lang w:val="de-DE"/>
        </w:rPr>
      </w:pPr>
      <w:r w:rsidRPr="002647DD">
        <w:rPr>
          <w:rFonts w:ascii="Times New Roman" w:hAnsi="Times New Roman"/>
          <w:sz w:val="23"/>
          <w:lang w:val="de-DE"/>
        </w:rPr>
        <w:t xml:space="preserve">En allemand : </w:t>
      </w:r>
      <w:r w:rsidRPr="002647DD">
        <w:rPr>
          <w:rFonts w:ascii="Times New Roman" w:hAnsi="Times New Roman"/>
          <w:b/>
          <w:sz w:val="23"/>
          <w:lang w:val="de-DE"/>
        </w:rPr>
        <w:t xml:space="preserve">Dr. Ieva Sproģe </w:t>
      </w:r>
      <w:r w:rsidRPr="002647DD">
        <w:rPr>
          <w:rFonts w:ascii="Times New Roman" w:hAnsi="Times New Roman"/>
          <w:sz w:val="23"/>
          <w:lang w:val="de-DE"/>
        </w:rPr>
        <w:t>(ieva.sproge@lu.lv).</w:t>
      </w:r>
    </w:p>
    <w:p w:rsidR="009069AA" w:rsidRPr="002647DD" w:rsidRDefault="009069AA">
      <w:pPr>
        <w:spacing w:before="2" w:after="0" w:line="280" w:lineRule="exact"/>
        <w:rPr>
          <w:sz w:val="28"/>
          <w:szCs w:val="28"/>
          <w:lang w:val="de-DE"/>
        </w:rPr>
      </w:pPr>
    </w:p>
    <w:p w:rsidR="009069AA" w:rsidRPr="0024664A" w:rsidRDefault="0024664A" w:rsidP="0024664A">
      <w:pPr>
        <w:spacing w:after="0" w:line="240" w:lineRule="auto"/>
        <w:ind w:left="1560" w:right="2434" w:firstLine="390"/>
        <w:jc w:val="center"/>
        <w:rPr>
          <w:rFonts w:ascii="Times New Roman" w:eastAsia="Times New Roman" w:hAnsi="Times New Roman" w:cs="Times New Roman"/>
          <w:sz w:val="28"/>
          <w:szCs w:val="28"/>
        </w:rPr>
      </w:pPr>
      <w:r w:rsidRPr="0024664A">
        <w:rPr>
          <w:rFonts w:ascii="Times New Roman" w:hAnsi="Times New Roman"/>
          <w:b/>
          <w:color w:val="17365D"/>
          <w:sz w:val="28"/>
        </w:rPr>
        <w:t>Nous sommes impatients de vous voir à Riga !</w:t>
      </w:r>
    </w:p>
    <w:p w:rsidR="009069AA" w:rsidRPr="0024664A" w:rsidRDefault="009069AA">
      <w:pPr>
        <w:spacing w:before="12" w:after="0" w:line="260" w:lineRule="exact"/>
        <w:rPr>
          <w:sz w:val="26"/>
          <w:szCs w:val="26"/>
        </w:rPr>
      </w:pPr>
    </w:p>
    <w:p w:rsidR="009069AA" w:rsidRPr="0024664A" w:rsidRDefault="00DF1A33">
      <w:pPr>
        <w:spacing w:after="0" w:line="240" w:lineRule="auto"/>
        <w:ind w:left="4193" w:right="-20"/>
        <w:rPr>
          <w:rFonts w:ascii="Times New Roman" w:eastAsia="Times New Roman" w:hAnsi="Times New Roman" w:cs="Times New Roman"/>
          <w:sz w:val="20"/>
          <w:szCs w:val="20"/>
        </w:rPr>
      </w:pPr>
      <w:r>
        <w:pict>
          <v:shape id="_x0000_i1026" type="#_x0000_t75" style="width:99pt;height:69pt;mso-position-horizontal-relative:char;mso-position-vertical-relative:line">
            <v:imagedata r:id="rId13" o:title=""/>
          </v:shape>
        </w:pict>
      </w:r>
    </w:p>
    <w:sectPr w:rsidR="009069AA" w:rsidRPr="0024664A" w:rsidSect="009069AA">
      <w:pgSz w:w="12240" w:h="15840"/>
      <w:pgMar w:top="1160" w:right="920" w:bottom="280" w:left="10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9069AA"/>
    <w:rsid w:val="00022608"/>
    <w:rsid w:val="00023146"/>
    <w:rsid w:val="0024664A"/>
    <w:rsid w:val="002647DD"/>
    <w:rsid w:val="00671632"/>
    <w:rsid w:val="009069AA"/>
    <w:rsid w:val="00DF1A33"/>
    <w:rsid w:val="00FD07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fr-FR" w:bidi="fr-FR"/>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lu.lv/lincs2013/accommodation/" TargetMode="External"/><Relationship Id="rId13"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zigrida.vincela@lu.lv" TargetMode="External"/><Relationship Id="rId12" Type="http://schemas.openxmlformats.org/officeDocument/2006/relationships/hyperlink" Target="mailto:natalja.cigankova@lu.lv"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u.lv/lincs2013/registration/" TargetMode="External"/><Relationship Id="rId11" Type="http://schemas.openxmlformats.org/officeDocument/2006/relationships/hyperlink" Target="mailto:zigrida.vincela@lu.lv" TargetMode="External"/><Relationship Id="rId5" Type="http://schemas.openxmlformats.org/officeDocument/2006/relationships/hyperlink" Target="http://www.lu.lv/lincs2013/manuscript-submission/" TargetMode="External"/><Relationship Id="rId15" Type="http://schemas.openxmlformats.org/officeDocument/2006/relationships/theme" Target="theme/theme1.xml"/><Relationship Id="rId10" Type="http://schemas.openxmlformats.org/officeDocument/2006/relationships/hyperlink" Target="http://www.lu.lv/lincs2013/" TargetMode="External"/><Relationship Id="rId4" Type="http://schemas.openxmlformats.org/officeDocument/2006/relationships/image" Target="media/image1.jpeg"/><Relationship Id="rId9" Type="http://schemas.openxmlformats.org/officeDocument/2006/relationships/hyperlink" Target="http://www.hotelirina.lv/en/home-page.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4093</Characters>
  <Application>Microsoft Office Word</Application>
  <DocSecurity>0</DocSecurity>
  <Lines>34</Lines>
  <Paragraphs>9</Paragraphs>
  <ScaleCrop>false</ScaleCrop>
  <Company>CtrlSoft</Company>
  <LinksUpToDate>false</LinksUpToDate>
  <CharactersWithSpaces>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2</cp:revision>
  <dcterms:created xsi:type="dcterms:W3CDTF">2013-03-25T10:24:00Z</dcterms:created>
  <dcterms:modified xsi:type="dcterms:W3CDTF">2013-03-25T10:24:00Z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2013-02-12T00:00:00Z</vt:filetime>
  </property>
  <property fmtid="{D5CDD505-2E9C-101B-9397-08002B2CF9AE}" pid="3" name="LastSaved">
    <vt:filetime>2013-02-21T00:00:00Z</vt:filetime>
  </property>
</Properties>
</file>