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AE" w:rsidRPr="00365D1C" w:rsidRDefault="00391387" w:rsidP="00443A7D">
      <w:pPr>
        <w:jc w:val="center"/>
        <w:rPr>
          <w:rFonts w:ascii="Times New Roman" w:hAnsi="Times New Roman"/>
          <w:b/>
        </w:rPr>
      </w:pPr>
      <w:bookmarkStart w:id="0" w:name="_GoBack"/>
      <w:bookmarkEnd w:id="0"/>
      <w:r w:rsidRPr="00365D1C">
        <w:rPr>
          <w:rFonts w:ascii="Times New Roman" w:hAnsi="Times New Roman"/>
          <w:b/>
        </w:rPr>
        <w:t>LĒMUMS</w:t>
      </w:r>
    </w:p>
    <w:p w:rsidR="008F1BAE" w:rsidRPr="00365D1C" w:rsidRDefault="008F1BAE" w:rsidP="000101B3">
      <w:pPr>
        <w:jc w:val="center"/>
        <w:rPr>
          <w:rFonts w:ascii="Times New Roman" w:hAnsi="Times New Roman"/>
        </w:rPr>
      </w:pPr>
      <w:r w:rsidRPr="00365D1C">
        <w:rPr>
          <w:rFonts w:ascii="Times New Roman" w:hAnsi="Times New Roman"/>
          <w:b/>
        </w:rPr>
        <w:t>p</w:t>
      </w:r>
      <w:r w:rsidRPr="00365D1C">
        <w:rPr>
          <w:rFonts w:ascii="Times New Roman" w:hAnsi="Times New Roman"/>
          <w:b/>
          <w:bCs/>
        </w:rPr>
        <w:t>ar rezultātiem</w:t>
      </w:r>
    </w:p>
    <w:p w:rsidR="00391387" w:rsidRPr="00365D1C" w:rsidRDefault="00391387" w:rsidP="000101B3">
      <w:pPr>
        <w:jc w:val="center"/>
        <w:rPr>
          <w:rFonts w:ascii="Times New Roman" w:hAnsi="Times New Roman"/>
        </w:rPr>
      </w:pPr>
      <w:r w:rsidRPr="00365D1C">
        <w:rPr>
          <w:rFonts w:ascii="Times New Roman" w:hAnsi="Times New Roman"/>
        </w:rPr>
        <w:t>Publisko iepirkumu likuma 8.</w:t>
      </w:r>
      <w:r w:rsidRPr="00365D1C">
        <w:rPr>
          <w:rFonts w:ascii="Times New Roman" w:hAnsi="Times New Roman"/>
          <w:vertAlign w:val="superscript"/>
        </w:rPr>
        <w:t>2</w:t>
      </w:r>
      <w:r w:rsidRPr="00365D1C">
        <w:rPr>
          <w:rFonts w:ascii="Times New Roman" w:hAnsi="Times New Roman"/>
        </w:rPr>
        <w:t xml:space="preserve"> panta kārtībā veiktajā iepirkumā</w:t>
      </w:r>
    </w:p>
    <w:p w:rsidR="00A94B8B" w:rsidRDefault="000101B3" w:rsidP="00A94B8B">
      <w:pPr>
        <w:pStyle w:val="BodyTextIndent"/>
        <w:spacing w:after="0"/>
        <w:ind w:left="0"/>
        <w:jc w:val="center"/>
        <w:rPr>
          <w:rFonts w:ascii="Times New Roman" w:hAnsi="Times New Roman"/>
          <w:b/>
        </w:rPr>
      </w:pPr>
      <w:r w:rsidRPr="00A94B8B">
        <w:rPr>
          <w:rFonts w:ascii="Times New Roman" w:hAnsi="Times New Roman"/>
          <w:b/>
          <w:bCs/>
          <w:iCs/>
          <w:lang w:eastAsia="lv-LV"/>
        </w:rPr>
        <w:t>“</w:t>
      </w:r>
      <w:r w:rsidR="00681287">
        <w:rPr>
          <w:rFonts w:ascii="Times New Roman" w:hAnsi="Times New Roman"/>
          <w:b/>
        </w:rPr>
        <w:t>Latvijas Universitātes reklāmas pakalpojumi</w:t>
      </w:r>
      <w:r w:rsidRPr="00A94B8B">
        <w:rPr>
          <w:rFonts w:ascii="Times New Roman" w:hAnsi="Times New Roman"/>
          <w:b/>
        </w:rPr>
        <w:t>”</w:t>
      </w:r>
      <w:r w:rsidR="00A94B8B">
        <w:rPr>
          <w:rFonts w:ascii="Times New Roman" w:hAnsi="Times New Roman"/>
          <w:b/>
        </w:rPr>
        <w:t>(turpmāk - Iepirkums)</w:t>
      </w:r>
    </w:p>
    <w:p w:rsidR="009E6602" w:rsidRDefault="000101B3" w:rsidP="00443A7D">
      <w:pPr>
        <w:pStyle w:val="BodyTextIndent"/>
        <w:spacing w:after="0"/>
        <w:ind w:left="0"/>
        <w:jc w:val="center"/>
        <w:rPr>
          <w:rFonts w:ascii="Times New Roman" w:hAnsi="Times New Roman"/>
          <w:b/>
          <w:bCs/>
        </w:rPr>
      </w:pPr>
      <w:r w:rsidRPr="000101B3">
        <w:rPr>
          <w:rFonts w:ascii="Times New Roman" w:hAnsi="Times New Roman"/>
          <w:b/>
        </w:rPr>
        <w:t xml:space="preserve"> </w:t>
      </w:r>
      <w:r w:rsidR="00540A54" w:rsidRPr="00365D1C">
        <w:rPr>
          <w:rFonts w:ascii="Times New Roman" w:hAnsi="Times New Roman"/>
          <w:b/>
        </w:rPr>
        <w:t>Iepirkuma identifikācijas Nr.</w:t>
      </w:r>
      <w:r w:rsidR="00391387" w:rsidRPr="00365D1C">
        <w:rPr>
          <w:rFonts w:ascii="Times New Roman" w:hAnsi="Times New Roman"/>
          <w:b/>
        </w:rPr>
        <w:t xml:space="preserve">: </w:t>
      </w:r>
      <w:r w:rsidR="00EF0772" w:rsidRPr="00365D1C">
        <w:rPr>
          <w:rFonts w:ascii="Times New Roman" w:hAnsi="Times New Roman"/>
          <w:b/>
        </w:rPr>
        <w:t xml:space="preserve">LU </w:t>
      </w:r>
      <w:r w:rsidR="00681287">
        <w:rPr>
          <w:rFonts w:ascii="Times New Roman" w:hAnsi="Times New Roman"/>
          <w:b/>
          <w:bCs/>
        </w:rPr>
        <w:t>2017</w:t>
      </w:r>
      <w:r w:rsidR="00935188" w:rsidRPr="00365D1C">
        <w:rPr>
          <w:rFonts w:ascii="Times New Roman" w:hAnsi="Times New Roman"/>
          <w:b/>
          <w:bCs/>
        </w:rPr>
        <w:t>/</w:t>
      </w:r>
      <w:r w:rsidR="00846A6A">
        <w:rPr>
          <w:rFonts w:ascii="Times New Roman" w:hAnsi="Times New Roman"/>
          <w:b/>
          <w:bCs/>
        </w:rPr>
        <w:t>8</w:t>
      </w:r>
      <w:r w:rsidR="00935188" w:rsidRPr="00365D1C">
        <w:rPr>
          <w:rFonts w:ascii="Times New Roman" w:hAnsi="Times New Roman"/>
          <w:b/>
          <w:bCs/>
        </w:rPr>
        <w:t>_I</w:t>
      </w:r>
    </w:p>
    <w:p w:rsidR="00443A7D" w:rsidRPr="00443A7D" w:rsidRDefault="00443A7D" w:rsidP="00443A7D">
      <w:pPr>
        <w:pStyle w:val="BodyTextIndent"/>
        <w:spacing w:after="0"/>
        <w:ind w:left="0"/>
        <w:jc w:val="center"/>
        <w:rPr>
          <w:rFonts w:ascii="Times New Roman" w:hAnsi="Times New Roman"/>
        </w:rPr>
      </w:pPr>
    </w:p>
    <w:p w:rsidR="009E6602" w:rsidRPr="002B597C" w:rsidRDefault="00B866B0" w:rsidP="007F1D8D">
      <w:pPr>
        <w:jc w:val="both"/>
        <w:rPr>
          <w:rFonts w:ascii="Times New Roman" w:hAnsi="Times New Roman"/>
          <w:b/>
          <w:bCs/>
        </w:rPr>
      </w:pPr>
      <w:r w:rsidRPr="002B597C">
        <w:rPr>
          <w:rFonts w:ascii="Times New Roman" w:hAnsi="Times New Roman"/>
          <w:b/>
          <w:bCs/>
        </w:rPr>
        <w:t>Rīgā, 201</w:t>
      </w:r>
      <w:r w:rsidR="00681287">
        <w:rPr>
          <w:rFonts w:ascii="Times New Roman" w:hAnsi="Times New Roman"/>
          <w:b/>
          <w:bCs/>
        </w:rPr>
        <w:t>7</w:t>
      </w:r>
      <w:r w:rsidR="00AE056A" w:rsidRPr="002B597C">
        <w:rPr>
          <w:rFonts w:ascii="Times New Roman" w:hAnsi="Times New Roman"/>
          <w:b/>
          <w:bCs/>
        </w:rPr>
        <w:t xml:space="preserve">. gada </w:t>
      </w:r>
      <w:r w:rsidR="00681287">
        <w:rPr>
          <w:rFonts w:ascii="Times New Roman" w:hAnsi="Times New Roman"/>
          <w:b/>
          <w:bCs/>
        </w:rPr>
        <w:t>1</w:t>
      </w:r>
      <w:r w:rsidR="009E6602">
        <w:rPr>
          <w:rFonts w:ascii="Times New Roman" w:hAnsi="Times New Roman"/>
          <w:b/>
          <w:bCs/>
        </w:rPr>
        <w:t>5</w:t>
      </w:r>
      <w:r w:rsidR="00681287">
        <w:rPr>
          <w:rFonts w:ascii="Times New Roman" w:hAnsi="Times New Roman"/>
          <w:b/>
          <w:bCs/>
        </w:rPr>
        <w:t>.februārī</w:t>
      </w:r>
    </w:p>
    <w:p w:rsidR="003326E9" w:rsidRPr="00186AC0" w:rsidRDefault="003326E9" w:rsidP="007F1D8D">
      <w:pPr>
        <w:jc w:val="both"/>
        <w:rPr>
          <w:rFonts w:ascii="Times New Roman" w:hAnsi="Times New Roman"/>
          <w:b/>
          <w:bCs/>
          <w:sz w:val="10"/>
          <w:szCs w:val="10"/>
        </w:rPr>
      </w:pPr>
    </w:p>
    <w:p w:rsidR="008F1BAE" w:rsidRPr="00540A54" w:rsidRDefault="00540A54" w:rsidP="00186AC0">
      <w:pPr>
        <w:pStyle w:val="ListParagraph"/>
        <w:numPr>
          <w:ilvl w:val="0"/>
          <w:numId w:val="3"/>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lang w:eastAsia="lv-LV"/>
        </w:rPr>
        <w:t>Pasūtītājs</w:t>
      </w:r>
      <w:r w:rsidR="003326E9" w:rsidRPr="00540A54">
        <w:rPr>
          <w:rFonts w:ascii="Times New Roman" w:eastAsia="Times New Roman" w:hAnsi="Times New Roman"/>
          <w:bCs/>
          <w:lang w:eastAsia="lv-LV"/>
        </w:rPr>
        <w:t>:</w:t>
      </w:r>
      <w:r w:rsidR="00DB11ED" w:rsidRPr="00540A54">
        <w:rPr>
          <w:rFonts w:ascii="Times New Roman" w:eastAsia="Times New Roman" w:hAnsi="Times New Roman"/>
          <w:bCs/>
          <w:lang w:eastAsia="lv-LV"/>
        </w:rPr>
        <w:t xml:space="preserve"> </w:t>
      </w:r>
      <w:r w:rsidR="00807C5E" w:rsidRPr="00540A54">
        <w:rPr>
          <w:rFonts w:ascii="Times New Roman" w:eastAsia="Times New Roman" w:hAnsi="Times New Roman"/>
          <w:lang w:eastAsia="lv-LV"/>
        </w:rPr>
        <w:t>Latvijas U</w:t>
      </w:r>
      <w:r w:rsidR="00DB11ED" w:rsidRPr="00540A54">
        <w:rPr>
          <w:rFonts w:ascii="Times New Roman" w:eastAsia="Times New Roman" w:hAnsi="Times New Roman"/>
          <w:lang w:eastAsia="lv-LV"/>
        </w:rPr>
        <w:t xml:space="preserve">niversitāte, izglītības iestādes reģistrācijas Nr. </w:t>
      </w:r>
      <w:r w:rsidR="00807C5E" w:rsidRPr="00540A54">
        <w:rPr>
          <w:rFonts w:ascii="Times New Roman" w:hAnsi="Times New Roman"/>
        </w:rPr>
        <w:t>3341000218</w:t>
      </w:r>
      <w:r w:rsidRPr="00540A54">
        <w:rPr>
          <w:rFonts w:ascii="Times New Roman" w:eastAsia="Times New Roman" w:hAnsi="Times New Roman"/>
          <w:lang w:eastAsia="lv-LV"/>
        </w:rPr>
        <w:t>, juridiskā adrese</w:t>
      </w:r>
      <w:r w:rsidR="00F769DF">
        <w:rPr>
          <w:rFonts w:ascii="Times New Roman" w:eastAsia="Times New Roman" w:hAnsi="Times New Roman"/>
          <w:lang w:eastAsia="lv-LV"/>
        </w:rPr>
        <w:t>:</w:t>
      </w:r>
      <w:r w:rsidRPr="00540A54">
        <w:rPr>
          <w:rFonts w:ascii="Times New Roman" w:eastAsia="Times New Roman" w:hAnsi="Times New Roman"/>
          <w:lang w:eastAsia="lv-LV"/>
        </w:rPr>
        <w:t xml:space="preserve"> </w:t>
      </w:r>
      <w:r w:rsidRPr="00540A54">
        <w:rPr>
          <w:rFonts w:ascii="Times New Roman" w:eastAsia="Times New Roman" w:hAnsi="Times New Roman"/>
        </w:rPr>
        <w:t>Raiņa bulvāris 19, Rīga, LV-1586.</w:t>
      </w:r>
    </w:p>
    <w:p w:rsidR="00584934" w:rsidRPr="00584934" w:rsidRDefault="008F1BAE" w:rsidP="00186AC0">
      <w:pPr>
        <w:pStyle w:val="ListParagraph"/>
        <w:numPr>
          <w:ilvl w:val="0"/>
          <w:numId w:val="3"/>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bCs/>
          <w:lang w:eastAsia="lv-LV"/>
        </w:rPr>
        <w:t xml:space="preserve">Iepirkuma komisija: </w:t>
      </w:r>
      <w:r w:rsidRPr="00540A54">
        <w:rPr>
          <w:rFonts w:ascii="Times New Roman" w:hAnsi="Times New Roman"/>
        </w:rPr>
        <w:t>ar Latvijas Universitātes 201</w:t>
      </w:r>
      <w:r w:rsidR="002B597C">
        <w:rPr>
          <w:rFonts w:ascii="Times New Roman" w:hAnsi="Times New Roman"/>
        </w:rPr>
        <w:t>6</w:t>
      </w:r>
      <w:r w:rsidRPr="00540A54">
        <w:rPr>
          <w:rFonts w:ascii="Times New Roman" w:hAnsi="Times New Roman"/>
        </w:rPr>
        <w:t xml:space="preserve">. gada </w:t>
      </w:r>
      <w:r w:rsidR="002B597C">
        <w:rPr>
          <w:rFonts w:ascii="Times New Roman" w:hAnsi="Times New Roman"/>
        </w:rPr>
        <w:t>22</w:t>
      </w:r>
      <w:r w:rsidRPr="00540A54">
        <w:rPr>
          <w:rFonts w:ascii="Times New Roman" w:hAnsi="Times New Roman"/>
        </w:rPr>
        <w:t>. februāra rīkojumu Nr. 1/</w:t>
      </w:r>
      <w:r w:rsidR="002B597C">
        <w:rPr>
          <w:rFonts w:ascii="Times New Roman" w:hAnsi="Times New Roman"/>
        </w:rPr>
        <w:t>86</w:t>
      </w:r>
      <w:r w:rsidRPr="00540A54">
        <w:rPr>
          <w:rFonts w:ascii="Times New Roman" w:hAnsi="Times New Roman"/>
        </w:rPr>
        <w:t xml:space="preserve"> “Par L</w:t>
      </w:r>
      <w:r w:rsidR="009606E9">
        <w:rPr>
          <w:rFonts w:ascii="Times New Roman" w:hAnsi="Times New Roman"/>
        </w:rPr>
        <w:t xml:space="preserve">atvijas </w:t>
      </w:r>
      <w:r w:rsidRPr="00540A54">
        <w:rPr>
          <w:rFonts w:ascii="Times New Roman" w:hAnsi="Times New Roman"/>
        </w:rPr>
        <w:t>U</w:t>
      </w:r>
      <w:r w:rsidR="009606E9">
        <w:rPr>
          <w:rFonts w:ascii="Times New Roman" w:hAnsi="Times New Roman"/>
        </w:rPr>
        <w:t>niversitātes</w:t>
      </w:r>
      <w:r w:rsidRPr="00540A54">
        <w:rPr>
          <w:rFonts w:ascii="Times New Roman" w:hAnsi="Times New Roman"/>
        </w:rPr>
        <w:t xml:space="preserve"> iepirkumu komisiju sastāviem” izveidota Latvijas Universitātes </w:t>
      </w:r>
      <w:r w:rsidR="009606E9">
        <w:rPr>
          <w:rFonts w:ascii="Times New Roman" w:hAnsi="Times New Roman"/>
        </w:rPr>
        <w:t>Centralizēto</w:t>
      </w:r>
      <w:r w:rsidRPr="00540A54">
        <w:rPr>
          <w:rFonts w:ascii="Times New Roman" w:hAnsi="Times New Roman"/>
        </w:rPr>
        <w:t xml:space="preserve"> iepirkumu komisija</w:t>
      </w:r>
      <w:r w:rsidR="001737AC">
        <w:rPr>
          <w:rFonts w:ascii="Times New Roman" w:hAnsi="Times New Roman"/>
        </w:rPr>
        <w:t xml:space="preserve"> (turpmāk – </w:t>
      </w:r>
      <w:r w:rsidR="001737AC" w:rsidRPr="001737AC">
        <w:rPr>
          <w:rFonts w:ascii="Times New Roman" w:hAnsi="Times New Roman"/>
          <w:b/>
        </w:rPr>
        <w:t>Komisija</w:t>
      </w:r>
      <w:r w:rsidR="001737AC">
        <w:rPr>
          <w:rFonts w:ascii="Times New Roman" w:hAnsi="Times New Roman"/>
        </w:rPr>
        <w:t>)</w:t>
      </w:r>
      <w:r w:rsidRPr="00540A54">
        <w:rPr>
          <w:rFonts w:ascii="Times New Roman" w:hAnsi="Times New Roman"/>
        </w:rPr>
        <w:t>.</w:t>
      </w:r>
    </w:p>
    <w:p w:rsidR="00846A6A" w:rsidRPr="00681287" w:rsidRDefault="003326E9" w:rsidP="00681287">
      <w:pPr>
        <w:pStyle w:val="ListParagraph"/>
        <w:numPr>
          <w:ilvl w:val="0"/>
          <w:numId w:val="3"/>
        </w:numPr>
        <w:spacing w:line="276" w:lineRule="auto"/>
        <w:ind w:right="-624"/>
        <w:jc w:val="both"/>
        <w:rPr>
          <w:rFonts w:ascii="Times New Roman" w:eastAsia="Times New Roman" w:hAnsi="Times New Roman"/>
          <w:bCs/>
          <w:lang w:eastAsia="lv-LV"/>
        </w:rPr>
      </w:pPr>
      <w:r w:rsidRPr="00584934">
        <w:rPr>
          <w:rFonts w:ascii="Times New Roman" w:eastAsia="Times New Roman" w:hAnsi="Times New Roman"/>
          <w:b/>
          <w:bCs/>
          <w:lang w:eastAsia="lv-LV"/>
        </w:rPr>
        <w:t>Iepirkuma priekšmets:</w:t>
      </w:r>
      <w:r w:rsidR="00DB11ED" w:rsidRPr="00584934">
        <w:rPr>
          <w:rFonts w:ascii="Times New Roman" w:eastAsia="Times New Roman" w:hAnsi="Times New Roman"/>
          <w:b/>
          <w:bCs/>
          <w:lang w:eastAsia="lv-LV"/>
        </w:rPr>
        <w:t xml:space="preserve"> </w:t>
      </w:r>
      <w:r w:rsidR="00846A6A" w:rsidRPr="00681287">
        <w:rPr>
          <w:rFonts w:ascii="Times New Roman" w:hAnsi="Times New Roman"/>
        </w:rPr>
        <w:t xml:space="preserve">atbilstoši Iepirkuma nolikuma (turpmāk- </w:t>
      </w:r>
      <w:r w:rsidR="00846A6A" w:rsidRPr="00681287">
        <w:rPr>
          <w:rFonts w:ascii="Times New Roman" w:hAnsi="Times New Roman"/>
          <w:b/>
        </w:rPr>
        <w:t>Nolikums</w:t>
      </w:r>
      <w:r w:rsidR="00846A6A" w:rsidRPr="00681287">
        <w:rPr>
          <w:rFonts w:ascii="Times New Roman" w:hAnsi="Times New Roman"/>
        </w:rPr>
        <w:t xml:space="preserve">) un tehniskās specifikācijas (turpmāk – </w:t>
      </w:r>
      <w:r w:rsidR="00846A6A" w:rsidRPr="00681287">
        <w:rPr>
          <w:rFonts w:ascii="Times New Roman" w:hAnsi="Times New Roman"/>
          <w:b/>
        </w:rPr>
        <w:t>Tehniskā specifikācija</w:t>
      </w:r>
      <w:r w:rsidR="00846A6A" w:rsidRPr="00681287">
        <w:rPr>
          <w:rFonts w:ascii="Times New Roman" w:hAnsi="Times New Roman"/>
        </w:rPr>
        <w:t xml:space="preserve">), kas ir pievienota </w:t>
      </w:r>
      <w:r w:rsidR="00681287">
        <w:rPr>
          <w:rFonts w:ascii="Times New Roman" w:hAnsi="Times New Roman"/>
        </w:rPr>
        <w:t>Iepirkuma nolikuma</w:t>
      </w:r>
      <w:r w:rsidR="00846A6A" w:rsidRPr="00681287">
        <w:rPr>
          <w:rFonts w:ascii="Times New Roman" w:hAnsi="Times New Roman"/>
        </w:rPr>
        <w:t xml:space="preserve"> 2.pielikumā, prasībām;</w:t>
      </w:r>
    </w:p>
    <w:p w:rsidR="00846A6A" w:rsidRPr="00846A6A" w:rsidRDefault="008F1BAE" w:rsidP="00186AC0">
      <w:pPr>
        <w:pStyle w:val="ListParagraph"/>
        <w:numPr>
          <w:ilvl w:val="0"/>
          <w:numId w:val="3"/>
        </w:numPr>
        <w:spacing w:line="276" w:lineRule="auto"/>
        <w:ind w:right="-624"/>
        <w:jc w:val="both"/>
        <w:rPr>
          <w:rFonts w:ascii="Times New Roman" w:eastAsia="Times New Roman" w:hAnsi="Times New Roman"/>
          <w:bCs/>
          <w:lang w:eastAsia="lv-LV"/>
        </w:rPr>
      </w:pPr>
      <w:r w:rsidRPr="00754DB3">
        <w:rPr>
          <w:rFonts w:ascii="Times New Roman" w:eastAsia="Times New Roman" w:hAnsi="Times New Roman"/>
          <w:b/>
          <w:bCs/>
          <w:lang w:eastAsia="lv-LV"/>
        </w:rPr>
        <w:t xml:space="preserve">CPV nomenklatūras kods: </w:t>
      </w:r>
      <w:r w:rsidR="00681287">
        <w:rPr>
          <w:rFonts w:ascii="Times New Roman" w:eastAsia="Times New Roman" w:hAnsi="Times New Roman"/>
          <w:b/>
          <w:bCs/>
          <w:lang w:eastAsia="lv-LV"/>
        </w:rPr>
        <w:t>79341000-6 (Reklāmas pakalpojumi).</w:t>
      </w:r>
    </w:p>
    <w:p w:rsidR="00681287" w:rsidRPr="00681287" w:rsidRDefault="008F1BAE" w:rsidP="00681287">
      <w:pPr>
        <w:pStyle w:val="ListParagraph"/>
        <w:numPr>
          <w:ilvl w:val="0"/>
          <w:numId w:val="3"/>
        </w:numPr>
        <w:tabs>
          <w:tab w:val="left" w:pos="0"/>
        </w:tabs>
        <w:spacing w:line="276" w:lineRule="auto"/>
        <w:ind w:right="-625"/>
        <w:jc w:val="both"/>
        <w:rPr>
          <w:rFonts w:ascii="Times New Roman" w:hAnsi="Times New Roman"/>
          <w:bCs/>
        </w:rPr>
      </w:pPr>
      <w:r w:rsidRPr="00207651">
        <w:rPr>
          <w:rFonts w:ascii="Times New Roman" w:eastAsia="Times New Roman" w:hAnsi="Times New Roman"/>
          <w:b/>
          <w:bCs/>
          <w:lang w:eastAsia="lv-LV"/>
        </w:rPr>
        <w:t>Piedāvājuma izvēles kritērijs:</w:t>
      </w:r>
      <w:r w:rsidRPr="00207651">
        <w:rPr>
          <w:rFonts w:ascii="Times New Roman" w:eastAsia="Times New Roman" w:hAnsi="Times New Roman"/>
          <w:bCs/>
          <w:lang w:eastAsia="lv-LV"/>
        </w:rPr>
        <w:t xml:space="preserve"> </w:t>
      </w:r>
      <w:r w:rsidR="009F42C9" w:rsidRPr="005A7315">
        <w:rPr>
          <w:rFonts w:ascii="Times New Roman" w:hAnsi="Times New Roman"/>
        </w:rPr>
        <w:t>saimnieciski visizdevīgākais</w:t>
      </w:r>
      <w:r w:rsidR="009F42C9" w:rsidRPr="005A7315">
        <w:rPr>
          <w:rFonts w:ascii="Times New Roman" w:hAnsi="Times New Roman"/>
          <w:b/>
        </w:rPr>
        <w:t xml:space="preserve"> </w:t>
      </w:r>
      <w:r w:rsidR="009F42C9" w:rsidRPr="005A7315">
        <w:rPr>
          <w:rFonts w:ascii="Times New Roman" w:hAnsi="Times New Roman"/>
        </w:rPr>
        <w:t xml:space="preserve">piedāvājums, kas </w:t>
      </w:r>
      <w:r w:rsidR="009F42C9" w:rsidRPr="003F20F6">
        <w:rPr>
          <w:rFonts w:ascii="Times New Roman" w:hAnsi="Times New Roman"/>
        </w:rPr>
        <w:t>atbilst Nolikumā noteiktajām prasībām.</w:t>
      </w:r>
      <w:r w:rsidR="003F20F6" w:rsidRPr="003F20F6">
        <w:rPr>
          <w:rFonts w:ascii="Times New Roman" w:hAnsi="Times New Roman"/>
          <w:b/>
        </w:rPr>
        <w:t xml:space="preserve"> </w:t>
      </w:r>
      <w:r w:rsidR="003F20F6" w:rsidRPr="003F20F6">
        <w:rPr>
          <w:rFonts w:ascii="Times New Roman" w:hAnsi="Times New Roman"/>
          <w:bCs/>
        </w:rPr>
        <w:t>Komisija, atbilstoši šādiem vērtēšanas kritērijiem, veic pretendentu piedāvājumu vērtēšanu</w:t>
      </w:r>
      <w:r w:rsidR="003F20F6" w:rsidRPr="003F20F6">
        <w:rPr>
          <w:rFonts w:ascii="Times New Roman" w:hAnsi="Times New Roman"/>
        </w:rPr>
        <w:t>:</w:t>
      </w:r>
    </w:p>
    <w:tbl>
      <w:tblPr>
        <w:tblpPr w:leftFromText="180" w:rightFromText="180" w:vertAnchor="text" w:horzAnchor="margin" w:tblpX="269" w:tblpY="114"/>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5391"/>
        <w:gridCol w:w="2689"/>
      </w:tblGrid>
      <w:tr w:rsidR="00681287" w:rsidRPr="00681287" w:rsidTr="002821D3">
        <w:trPr>
          <w:cantSplit/>
          <w:tblHeader/>
        </w:trPr>
        <w:tc>
          <w:tcPr>
            <w:tcW w:w="704" w:type="dxa"/>
            <w:shd w:val="clear" w:color="auto" w:fill="BFBFBF"/>
            <w:vAlign w:val="center"/>
          </w:tcPr>
          <w:p w:rsidR="00681287" w:rsidRPr="009E6602" w:rsidRDefault="00681287" w:rsidP="008A647C">
            <w:pPr>
              <w:jc w:val="center"/>
              <w:rPr>
                <w:rFonts w:ascii="Times New Roman" w:hAnsi="Times New Roman"/>
                <w:b/>
              </w:rPr>
            </w:pPr>
            <w:r w:rsidRPr="009E6602">
              <w:rPr>
                <w:rFonts w:ascii="Times New Roman" w:hAnsi="Times New Roman"/>
                <w:b/>
              </w:rPr>
              <w:t>Nr.</w:t>
            </w:r>
          </w:p>
        </w:tc>
        <w:tc>
          <w:tcPr>
            <w:tcW w:w="5391" w:type="dxa"/>
            <w:shd w:val="clear" w:color="auto" w:fill="BFBFBF"/>
            <w:vAlign w:val="center"/>
          </w:tcPr>
          <w:p w:rsidR="00681287" w:rsidRPr="009E6602" w:rsidRDefault="00681287" w:rsidP="008A647C">
            <w:pPr>
              <w:tabs>
                <w:tab w:val="center" w:pos="4153"/>
                <w:tab w:val="right" w:pos="8306"/>
              </w:tabs>
              <w:jc w:val="center"/>
              <w:rPr>
                <w:rFonts w:ascii="Times New Roman" w:hAnsi="Times New Roman"/>
                <w:b/>
              </w:rPr>
            </w:pPr>
            <w:r w:rsidRPr="009E6602">
              <w:rPr>
                <w:rFonts w:ascii="Times New Roman" w:hAnsi="Times New Roman"/>
                <w:b/>
              </w:rPr>
              <w:t>Novērtēšanas kritēriji</w:t>
            </w:r>
          </w:p>
        </w:tc>
        <w:tc>
          <w:tcPr>
            <w:tcW w:w="2689" w:type="dxa"/>
            <w:shd w:val="clear" w:color="auto" w:fill="BFBFBF"/>
            <w:vAlign w:val="center"/>
          </w:tcPr>
          <w:p w:rsidR="00681287" w:rsidRPr="009E6602" w:rsidRDefault="00681287" w:rsidP="008A647C">
            <w:pPr>
              <w:tabs>
                <w:tab w:val="center" w:pos="4153"/>
                <w:tab w:val="right" w:pos="8306"/>
              </w:tabs>
              <w:jc w:val="center"/>
              <w:rPr>
                <w:rFonts w:ascii="Times New Roman" w:hAnsi="Times New Roman"/>
                <w:b/>
              </w:rPr>
            </w:pPr>
            <w:r w:rsidRPr="009E6602">
              <w:rPr>
                <w:rFonts w:ascii="Times New Roman" w:hAnsi="Times New Roman"/>
                <w:b/>
              </w:rPr>
              <w:t>Maksimālais punktu skaits (</w:t>
            </w:r>
            <w:proofErr w:type="spellStart"/>
            <w:r w:rsidRPr="009E6602">
              <w:rPr>
                <w:rFonts w:ascii="Times New Roman" w:hAnsi="Times New Roman"/>
                <w:b/>
              </w:rPr>
              <w:t>P</w:t>
            </w:r>
            <w:r w:rsidRPr="009E6602">
              <w:rPr>
                <w:rFonts w:ascii="Times New Roman" w:hAnsi="Times New Roman"/>
                <w:b/>
                <w:vertAlign w:val="subscript"/>
              </w:rPr>
              <w:t>max</w:t>
            </w:r>
            <w:proofErr w:type="spellEnd"/>
            <w:r w:rsidRPr="009E6602">
              <w:rPr>
                <w:rFonts w:ascii="Times New Roman" w:hAnsi="Times New Roman"/>
                <w:b/>
              </w:rPr>
              <w:t>)</w:t>
            </w:r>
          </w:p>
        </w:tc>
      </w:tr>
      <w:tr w:rsidR="00681287" w:rsidRPr="00681287" w:rsidTr="002821D3">
        <w:trPr>
          <w:cantSplit/>
          <w:trHeight w:val="276"/>
        </w:trPr>
        <w:tc>
          <w:tcPr>
            <w:tcW w:w="704" w:type="dxa"/>
            <w:shd w:val="clear" w:color="auto" w:fill="auto"/>
            <w:vAlign w:val="bottom"/>
          </w:tcPr>
          <w:p w:rsidR="00681287" w:rsidRPr="009E6602" w:rsidRDefault="00681287" w:rsidP="008A647C">
            <w:pPr>
              <w:ind w:left="142"/>
              <w:rPr>
                <w:rFonts w:ascii="Times New Roman" w:hAnsi="Times New Roman"/>
              </w:rPr>
            </w:pPr>
            <w:r w:rsidRPr="009E6602">
              <w:rPr>
                <w:rFonts w:ascii="Times New Roman" w:hAnsi="Times New Roman"/>
              </w:rPr>
              <w:t>1.</w:t>
            </w:r>
          </w:p>
        </w:tc>
        <w:tc>
          <w:tcPr>
            <w:tcW w:w="5391" w:type="dxa"/>
            <w:shd w:val="clear" w:color="auto" w:fill="auto"/>
            <w:vAlign w:val="bottom"/>
          </w:tcPr>
          <w:p w:rsidR="00681287" w:rsidRPr="009E6602" w:rsidRDefault="00681287" w:rsidP="008A647C">
            <w:pPr>
              <w:tabs>
                <w:tab w:val="center" w:pos="4153"/>
                <w:tab w:val="right" w:pos="8306"/>
              </w:tabs>
              <w:rPr>
                <w:rFonts w:ascii="Times New Roman" w:hAnsi="Times New Roman"/>
              </w:rPr>
            </w:pPr>
            <w:r w:rsidRPr="009E6602">
              <w:rPr>
                <w:rFonts w:ascii="Times New Roman" w:hAnsi="Times New Roman"/>
              </w:rPr>
              <w:t>Vidēji svērto interneta reklāmu atlaižu summa</w:t>
            </w:r>
          </w:p>
        </w:tc>
        <w:tc>
          <w:tcPr>
            <w:tcW w:w="2689" w:type="dxa"/>
            <w:vAlign w:val="bottom"/>
          </w:tcPr>
          <w:p w:rsidR="00681287" w:rsidRPr="009E6602" w:rsidRDefault="00681287" w:rsidP="008A647C">
            <w:pPr>
              <w:tabs>
                <w:tab w:val="center" w:pos="4153"/>
                <w:tab w:val="right" w:pos="8306"/>
              </w:tabs>
              <w:jc w:val="center"/>
              <w:rPr>
                <w:rFonts w:ascii="Times New Roman" w:hAnsi="Times New Roman"/>
              </w:rPr>
            </w:pPr>
            <w:r w:rsidRPr="009E6602">
              <w:rPr>
                <w:rFonts w:ascii="Times New Roman" w:hAnsi="Times New Roman"/>
              </w:rPr>
              <w:t>25</w:t>
            </w:r>
          </w:p>
        </w:tc>
      </w:tr>
      <w:tr w:rsidR="00681287" w:rsidRPr="00681287" w:rsidTr="002821D3">
        <w:trPr>
          <w:cantSplit/>
        </w:trPr>
        <w:tc>
          <w:tcPr>
            <w:tcW w:w="704" w:type="dxa"/>
            <w:shd w:val="clear" w:color="auto" w:fill="auto"/>
          </w:tcPr>
          <w:p w:rsidR="00681287" w:rsidRPr="009E6602" w:rsidRDefault="00681287" w:rsidP="008A647C">
            <w:pPr>
              <w:ind w:left="142"/>
              <w:rPr>
                <w:rFonts w:ascii="Times New Roman" w:hAnsi="Times New Roman"/>
              </w:rPr>
            </w:pPr>
            <w:r w:rsidRPr="009E6602">
              <w:rPr>
                <w:rFonts w:ascii="Times New Roman" w:hAnsi="Times New Roman"/>
              </w:rPr>
              <w:t>2.</w:t>
            </w:r>
          </w:p>
        </w:tc>
        <w:tc>
          <w:tcPr>
            <w:tcW w:w="5391" w:type="dxa"/>
            <w:shd w:val="clear" w:color="auto" w:fill="auto"/>
          </w:tcPr>
          <w:p w:rsidR="00681287" w:rsidRPr="009E6602" w:rsidRDefault="00681287" w:rsidP="008A647C">
            <w:pPr>
              <w:tabs>
                <w:tab w:val="center" w:pos="4153"/>
                <w:tab w:val="right" w:pos="8306"/>
              </w:tabs>
              <w:jc w:val="both"/>
              <w:rPr>
                <w:rFonts w:ascii="Times New Roman" w:hAnsi="Times New Roman"/>
              </w:rPr>
            </w:pPr>
            <w:r w:rsidRPr="009E6602">
              <w:rPr>
                <w:rFonts w:ascii="Times New Roman" w:hAnsi="Times New Roman"/>
              </w:rPr>
              <w:t xml:space="preserve">Svērto sociālo tīklu reklāmu cenu summa </w:t>
            </w:r>
          </w:p>
        </w:tc>
        <w:tc>
          <w:tcPr>
            <w:tcW w:w="2689" w:type="dxa"/>
            <w:vAlign w:val="center"/>
          </w:tcPr>
          <w:p w:rsidR="00681287" w:rsidRPr="009E6602" w:rsidRDefault="00681287" w:rsidP="008A647C">
            <w:pPr>
              <w:tabs>
                <w:tab w:val="center" w:pos="4153"/>
                <w:tab w:val="right" w:pos="8306"/>
              </w:tabs>
              <w:jc w:val="center"/>
              <w:rPr>
                <w:rFonts w:ascii="Times New Roman" w:hAnsi="Times New Roman"/>
              </w:rPr>
            </w:pPr>
            <w:r w:rsidRPr="009E6602">
              <w:rPr>
                <w:rFonts w:ascii="Times New Roman" w:hAnsi="Times New Roman"/>
              </w:rPr>
              <w:t>15</w:t>
            </w:r>
          </w:p>
        </w:tc>
      </w:tr>
      <w:tr w:rsidR="00681287" w:rsidRPr="00681287" w:rsidTr="002821D3">
        <w:trPr>
          <w:cantSplit/>
        </w:trPr>
        <w:tc>
          <w:tcPr>
            <w:tcW w:w="704" w:type="dxa"/>
            <w:shd w:val="clear" w:color="auto" w:fill="auto"/>
          </w:tcPr>
          <w:p w:rsidR="00681287" w:rsidRPr="009E6602" w:rsidRDefault="00681287" w:rsidP="008A647C">
            <w:pPr>
              <w:ind w:left="142"/>
              <w:rPr>
                <w:rFonts w:ascii="Times New Roman" w:hAnsi="Times New Roman"/>
              </w:rPr>
            </w:pPr>
            <w:r w:rsidRPr="009E6602">
              <w:rPr>
                <w:rFonts w:ascii="Times New Roman" w:hAnsi="Times New Roman"/>
              </w:rPr>
              <w:t xml:space="preserve">3. </w:t>
            </w:r>
          </w:p>
        </w:tc>
        <w:tc>
          <w:tcPr>
            <w:tcW w:w="5391" w:type="dxa"/>
            <w:shd w:val="clear" w:color="auto" w:fill="auto"/>
          </w:tcPr>
          <w:p w:rsidR="00681287" w:rsidRPr="009E6602" w:rsidRDefault="00681287" w:rsidP="008A647C">
            <w:pPr>
              <w:tabs>
                <w:tab w:val="center" w:pos="4153"/>
                <w:tab w:val="right" w:pos="8306"/>
              </w:tabs>
              <w:jc w:val="both"/>
              <w:rPr>
                <w:rFonts w:ascii="Times New Roman" w:hAnsi="Times New Roman"/>
              </w:rPr>
            </w:pPr>
            <w:r w:rsidRPr="009E6602">
              <w:rPr>
                <w:rFonts w:ascii="Times New Roman" w:hAnsi="Times New Roman"/>
              </w:rPr>
              <w:t>Vidēji svērto radio reklāmu atlaižu summa</w:t>
            </w:r>
          </w:p>
        </w:tc>
        <w:tc>
          <w:tcPr>
            <w:tcW w:w="2689" w:type="dxa"/>
            <w:vAlign w:val="center"/>
          </w:tcPr>
          <w:p w:rsidR="00681287" w:rsidRPr="009E6602" w:rsidRDefault="00681287" w:rsidP="008A647C">
            <w:pPr>
              <w:tabs>
                <w:tab w:val="center" w:pos="4153"/>
                <w:tab w:val="right" w:pos="8306"/>
              </w:tabs>
              <w:jc w:val="center"/>
              <w:rPr>
                <w:rFonts w:ascii="Times New Roman" w:hAnsi="Times New Roman"/>
              </w:rPr>
            </w:pPr>
            <w:r w:rsidRPr="009E6602">
              <w:rPr>
                <w:rFonts w:ascii="Times New Roman" w:hAnsi="Times New Roman"/>
              </w:rPr>
              <w:t>15</w:t>
            </w:r>
          </w:p>
        </w:tc>
      </w:tr>
      <w:tr w:rsidR="00681287" w:rsidRPr="00681287" w:rsidTr="002821D3">
        <w:trPr>
          <w:cantSplit/>
        </w:trPr>
        <w:tc>
          <w:tcPr>
            <w:tcW w:w="704" w:type="dxa"/>
            <w:shd w:val="clear" w:color="auto" w:fill="auto"/>
          </w:tcPr>
          <w:p w:rsidR="00681287" w:rsidRPr="009E6602" w:rsidRDefault="00681287" w:rsidP="008A647C">
            <w:pPr>
              <w:ind w:left="142"/>
              <w:rPr>
                <w:rFonts w:ascii="Times New Roman" w:hAnsi="Times New Roman"/>
              </w:rPr>
            </w:pPr>
            <w:r w:rsidRPr="009E6602">
              <w:rPr>
                <w:rFonts w:ascii="Times New Roman" w:hAnsi="Times New Roman"/>
              </w:rPr>
              <w:t>4.</w:t>
            </w:r>
          </w:p>
        </w:tc>
        <w:tc>
          <w:tcPr>
            <w:tcW w:w="5391" w:type="dxa"/>
            <w:shd w:val="clear" w:color="auto" w:fill="auto"/>
          </w:tcPr>
          <w:p w:rsidR="00681287" w:rsidRPr="009E6602" w:rsidRDefault="00681287" w:rsidP="008A647C">
            <w:pPr>
              <w:tabs>
                <w:tab w:val="center" w:pos="4153"/>
                <w:tab w:val="right" w:pos="8306"/>
              </w:tabs>
              <w:jc w:val="both"/>
              <w:rPr>
                <w:rFonts w:ascii="Times New Roman" w:hAnsi="Times New Roman"/>
              </w:rPr>
            </w:pPr>
            <w:r w:rsidRPr="009E6602">
              <w:rPr>
                <w:rFonts w:ascii="Times New Roman" w:hAnsi="Times New Roman"/>
              </w:rPr>
              <w:t>Vidēji svērto preses reklāmu atlaižu summa</w:t>
            </w:r>
          </w:p>
        </w:tc>
        <w:tc>
          <w:tcPr>
            <w:tcW w:w="2689" w:type="dxa"/>
            <w:vAlign w:val="center"/>
          </w:tcPr>
          <w:p w:rsidR="00681287" w:rsidRPr="009E6602" w:rsidRDefault="00681287" w:rsidP="008A647C">
            <w:pPr>
              <w:tabs>
                <w:tab w:val="center" w:pos="4153"/>
                <w:tab w:val="right" w:pos="8306"/>
              </w:tabs>
              <w:jc w:val="center"/>
              <w:rPr>
                <w:rFonts w:ascii="Times New Roman" w:hAnsi="Times New Roman"/>
              </w:rPr>
            </w:pPr>
            <w:r w:rsidRPr="009E6602">
              <w:rPr>
                <w:rFonts w:ascii="Times New Roman" w:hAnsi="Times New Roman"/>
              </w:rPr>
              <w:t>15</w:t>
            </w:r>
          </w:p>
        </w:tc>
      </w:tr>
      <w:tr w:rsidR="00681287" w:rsidRPr="00681287" w:rsidTr="002821D3">
        <w:trPr>
          <w:cantSplit/>
        </w:trPr>
        <w:tc>
          <w:tcPr>
            <w:tcW w:w="704" w:type="dxa"/>
            <w:shd w:val="clear" w:color="auto" w:fill="auto"/>
          </w:tcPr>
          <w:p w:rsidR="00681287" w:rsidRPr="009E6602" w:rsidRDefault="00681287" w:rsidP="008A647C">
            <w:pPr>
              <w:ind w:left="142"/>
              <w:rPr>
                <w:rFonts w:ascii="Times New Roman" w:hAnsi="Times New Roman"/>
              </w:rPr>
            </w:pPr>
            <w:r w:rsidRPr="009E6602">
              <w:rPr>
                <w:rFonts w:ascii="Times New Roman" w:hAnsi="Times New Roman"/>
              </w:rPr>
              <w:t xml:space="preserve">5. </w:t>
            </w:r>
          </w:p>
        </w:tc>
        <w:tc>
          <w:tcPr>
            <w:tcW w:w="5391" w:type="dxa"/>
            <w:shd w:val="clear" w:color="auto" w:fill="auto"/>
          </w:tcPr>
          <w:p w:rsidR="00681287" w:rsidRPr="009E6602" w:rsidRDefault="00681287" w:rsidP="008A647C">
            <w:pPr>
              <w:tabs>
                <w:tab w:val="center" w:pos="4153"/>
                <w:tab w:val="right" w:pos="8306"/>
              </w:tabs>
              <w:jc w:val="both"/>
              <w:rPr>
                <w:rFonts w:ascii="Times New Roman" w:hAnsi="Times New Roman"/>
              </w:rPr>
            </w:pPr>
            <w:r w:rsidRPr="009E6602">
              <w:rPr>
                <w:rFonts w:ascii="Times New Roman" w:hAnsi="Times New Roman"/>
              </w:rPr>
              <w:t xml:space="preserve">Vidēji svērto vides reklāmu tīklu cenu summa </w:t>
            </w:r>
          </w:p>
        </w:tc>
        <w:tc>
          <w:tcPr>
            <w:tcW w:w="2689" w:type="dxa"/>
            <w:vAlign w:val="center"/>
          </w:tcPr>
          <w:p w:rsidR="00681287" w:rsidRPr="009E6602" w:rsidRDefault="00681287" w:rsidP="008A647C">
            <w:pPr>
              <w:tabs>
                <w:tab w:val="center" w:pos="4153"/>
                <w:tab w:val="right" w:pos="8306"/>
              </w:tabs>
              <w:jc w:val="center"/>
              <w:rPr>
                <w:rFonts w:ascii="Times New Roman" w:hAnsi="Times New Roman"/>
              </w:rPr>
            </w:pPr>
            <w:r w:rsidRPr="009E6602">
              <w:rPr>
                <w:rFonts w:ascii="Times New Roman" w:hAnsi="Times New Roman"/>
              </w:rPr>
              <w:t>15</w:t>
            </w:r>
          </w:p>
        </w:tc>
      </w:tr>
      <w:tr w:rsidR="00681287" w:rsidRPr="00681287" w:rsidTr="002821D3">
        <w:trPr>
          <w:cantSplit/>
        </w:trPr>
        <w:tc>
          <w:tcPr>
            <w:tcW w:w="704" w:type="dxa"/>
            <w:shd w:val="clear" w:color="auto" w:fill="auto"/>
          </w:tcPr>
          <w:p w:rsidR="00681287" w:rsidRPr="009E6602" w:rsidRDefault="00681287" w:rsidP="008A647C">
            <w:pPr>
              <w:ind w:left="142"/>
              <w:rPr>
                <w:rFonts w:ascii="Times New Roman" w:hAnsi="Times New Roman"/>
              </w:rPr>
            </w:pPr>
            <w:r w:rsidRPr="009E6602">
              <w:rPr>
                <w:rFonts w:ascii="Times New Roman" w:hAnsi="Times New Roman"/>
              </w:rPr>
              <w:t>6.</w:t>
            </w:r>
          </w:p>
        </w:tc>
        <w:tc>
          <w:tcPr>
            <w:tcW w:w="5391" w:type="dxa"/>
            <w:shd w:val="clear" w:color="auto" w:fill="auto"/>
          </w:tcPr>
          <w:p w:rsidR="00681287" w:rsidRPr="009E6602" w:rsidRDefault="00681287" w:rsidP="008A647C">
            <w:pPr>
              <w:tabs>
                <w:tab w:val="center" w:pos="4153"/>
                <w:tab w:val="right" w:pos="8306"/>
              </w:tabs>
              <w:jc w:val="both"/>
              <w:rPr>
                <w:rFonts w:ascii="Times New Roman" w:hAnsi="Times New Roman"/>
              </w:rPr>
            </w:pPr>
            <w:r w:rsidRPr="009E6602">
              <w:rPr>
                <w:rFonts w:ascii="Times New Roman" w:hAnsi="Times New Roman"/>
              </w:rPr>
              <w:t xml:space="preserve">Svērto reklāmas tīklu cenu summa </w:t>
            </w:r>
          </w:p>
        </w:tc>
        <w:tc>
          <w:tcPr>
            <w:tcW w:w="2689" w:type="dxa"/>
            <w:vAlign w:val="center"/>
          </w:tcPr>
          <w:p w:rsidR="00681287" w:rsidRPr="009E6602" w:rsidRDefault="00681287" w:rsidP="008A647C">
            <w:pPr>
              <w:tabs>
                <w:tab w:val="center" w:pos="4153"/>
                <w:tab w:val="right" w:pos="8306"/>
              </w:tabs>
              <w:jc w:val="center"/>
              <w:rPr>
                <w:rFonts w:ascii="Times New Roman" w:hAnsi="Times New Roman"/>
              </w:rPr>
            </w:pPr>
            <w:r w:rsidRPr="009E6602">
              <w:rPr>
                <w:rFonts w:ascii="Times New Roman" w:hAnsi="Times New Roman"/>
              </w:rPr>
              <w:t>10</w:t>
            </w:r>
          </w:p>
        </w:tc>
      </w:tr>
      <w:tr w:rsidR="00681287" w:rsidRPr="00681287" w:rsidTr="002821D3">
        <w:trPr>
          <w:cantSplit/>
        </w:trPr>
        <w:tc>
          <w:tcPr>
            <w:tcW w:w="704" w:type="dxa"/>
            <w:shd w:val="clear" w:color="auto" w:fill="auto"/>
          </w:tcPr>
          <w:p w:rsidR="00681287" w:rsidRPr="009E6602" w:rsidRDefault="00681287" w:rsidP="008A647C">
            <w:pPr>
              <w:ind w:left="142"/>
              <w:rPr>
                <w:rFonts w:ascii="Times New Roman" w:hAnsi="Times New Roman"/>
              </w:rPr>
            </w:pPr>
            <w:r w:rsidRPr="009E6602">
              <w:rPr>
                <w:rFonts w:ascii="Times New Roman" w:hAnsi="Times New Roman"/>
              </w:rPr>
              <w:t>7.</w:t>
            </w:r>
          </w:p>
        </w:tc>
        <w:tc>
          <w:tcPr>
            <w:tcW w:w="5391" w:type="dxa"/>
            <w:shd w:val="clear" w:color="auto" w:fill="auto"/>
          </w:tcPr>
          <w:p w:rsidR="00681287" w:rsidRPr="009E6602" w:rsidRDefault="00681287" w:rsidP="008A647C">
            <w:pPr>
              <w:tabs>
                <w:tab w:val="center" w:pos="4153"/>
                <w:tab w:val="right" w:pos="8306"/>
              </w:tabs>
              <w:jc w:val="both"/>
              <w:rPr>
                <w:rFonts w:ascii="Times New Roman" w:hAnsi="Times New Roman"/>
              </w:rPr>
            </w:pPr>
            <w:r w:rsidRPr="009E6602">
              <w:rPr>
                <w:rFonts w:ascii="Times New Roman" w:hAnsi="Times New Roman"/>
              </w:rPr>
              <w:t xml:space="preserve">Svērto televīzijas reklāmu tīklu cenu summa </w:t>
            </w:r>
          </w:p>
        </w:tc>
        <w:tc>
          <w:tcPr>
            <w:tcW w:w="2689" w:type="dxa"/>
            <w:vAlign w:val="center"/>
          </w:tcPr>
          <w:p w:rsidR="00681287" w:rsidRPr="009E6602" w:rsidRDefault="00681287" w:rsidP="008A647C">
            <w:pPr>
              <w:tabs>
                <w:tab w:val="center" w:pos="4153"/>
                <w:tab w:val="right" w:pos="8306"/>
              </w:tabs>
              <w:jc w:val="center"/>
              <w:rPr>
                <w:rFonts w:ascii="Times New Roman" w:hAnsi="Times New Roman"/>
              </w:rPr>
            </w:pPr>
            <w:r w:rsidRPr="009E6602">
              <w:rPr>
                <w:rFonts w:ascii="Times New Roman" w:hAnsi="Times New Roman"/>
              </w:rPr>
              <w:t>5</w:t>
            </w:r>
          </w:p>
        </w:tc>
      </w:tr>
      <w:tr w:rsidR="00681287" w:rsidRPr="00681287" w:rsidTr="002821D3">
        <w:trPr>
          <w:cantSplit/>
        </w:trPr>
        <w:tc>
          <w:tcPr>
            <w:tcW w:w="6095" w:type="dxa"/>
            <w:gridSpan w:val="2"/>
            <w:shd w:val="clear" w:color="auto" w:fill="BFBFBF"/>
            <w:vAlign w:val="center"/>
          </w:tcPr>
          <w:p w:rsidR="00681287" w:rsidRPr="009E6602" w:rsidRDefault="00681287" w:rsidP="008A647C">
            <w:pPr>
              <w:tabs>
                <w:tab w:val="center" w:pos="4153"/>
                <w:tab w:val="right" w:pos="8306"/>
              </w:tabs>
              <w:jc w:val="right"/>
              <w:rPr>
                <w:rFonts w:ascii="Times New Roman" w:hAnsi="Times New Roman"/>
                <w:b/>
              </w:rPr>
            </w:pPr>
            <w:r w:rsidRPr="009E6602">
              <w:rPr>
                <w:rFonts w:ascii="Times New Roman" w:hAnsi="Times New Roman"/>
                <w:b/>
              </w:rPr>
              <w:t>Kopā:</w:t>
            </w:r>
          </w:p>
        </w:tc>
        <w:tc>
          <w:tcPr>
            <w:tcW w:w="2689" w:type="dxa"/>
            <w:vAlign w:val="center"/>
          </w:tcPr>
          <w:p w:rsidR="00681287" w:rsidRPr="009E6602" w:rsidRDefault="00681287" w:rsidP="008A647C">
            <w:pPr>
              <w:tabs>
                <w:tab w:val="center" w:pos="4153"/>
                <w:tab w:val="right" w:pos="8306"/>
              </w:tabs>
              <w:jc w:val="center"/>
              <w:rPr>
                <w:rFonts w:ascii="Times New Roman" w:hAnsi="Times New Roman"/>
                <w:b/>
              </w:rPr>
            </w:pPr>
            <w:r w:rsidRPr="009E6602">
              <w:rPr>
                <w:rFonts w:ascii="Times New Roman" w:hAnsi="Times New Roman"/>
                <w:b/>
              </w:rPr>
              <w:t>100</w:t>
            </w:r>
          </w:p>
        </w:tc>
      </w:tr>
    </w:tbl>
    <w:p w:rsidR="00681287" w:rsidRPr="00681287" w:rsidRDefault="00681287" w:rsidP="00681287">
      <w:pPr>
        <w:pStyle w:val="ListParagraph"/>
        <w:widowControl w:val="0"/>
        <w:numPr>
          <w:ilvl w:val="1"/>
          <w:numId w:val="3"/>
        </w:numPr>
        <w:overflowPunct w:val="0"/>
        <w:autoSpaceDE w:val="0"/>
        <w:autoSpaceDN w:val="0"/>
        <w:adjustRightInd w:val="0"/>
        <w:jc w:val="both"/>
        <w:rPr>
          <w:rFonts w:ascii="Times New Roman" w:hAnsi="Times New Roman"/>
        </w:rPr>
      </w:pPr>
      <w:r w:rsidRPr="00681287">
        <w:rPr>
          <w:rFonts w:ascii="Times New Roman" w:hAnsi="Times New Roman"/>
        </w:rPr>
        <w:t>punkti par sniegtajiem pakalpojumiem katrā novērtēšanas kritērijā atsevišķi tiek aprēķināti pēc šādas formulas:</w:t>
      </w:r>
    </w:p>
    <w:p w:rsidR="00681287" w:rsidRPr="00681287" w:rsidRDefault="00681287" w:rsidP="00681287">
      <w:pPr>
        <w:ind w:left="660" w:right="-625"/>
        <w:jc w:val="both"/>
        <w:rPr>
          <w:rFonts w:ascii="Times New Roman" w:hAnsi="Times New Roman"/>
        </w:rPr>
      </w:pPr>
      <w:proofErr w:type="spellStart"/>
      <w:r w:rsidRPr="00681287">
        <w:rPr>
          <w:rFonts w:ascii="Times New Roman" w:hAnsi="Times New Roman"/>
          <w:b/>
          <w:i/>
        </w:rPr>
        <w:t>P</w:t>
      </w:r>
      <w:r w:rsidRPr="00681287">
        <w:rPr>
          <w:rFonts w:ascii="Times New Roman" w:hAnsi="Times New Roman"/>
          <w:b/>
          <w:i/>
          <w:vertAlign w:val="subscript"/>
        </w:rPr>
        <w:t>i</w:t>
      </w:r>
      <w:proofErr w:type="spellEnd"/>
      <w:r w:rsidRPr="00681287">
        <w:rPr>
          <w:rFonts w:ascii="Times New Roman" w:hAnsi="Times New Roman"/>
          <w:b/>
          <w:i/>
        </w:rPr>
        <w:t>= (</w:t>
      </w:r>
      <w:proofErr w:type="spellStart"/>
      <w:r w:rsidRPr="00681287">
        <w:rPr>
          <w:rFonts w:ascii="Times New Roman" w:hAnsi="Times New Roman"/>
          <w:b/>
          <w:i/>
        </w:rPr>
        <w:t>C</w:t>
      </w:r>
      <w:r w:rsidRPr="00681287">
        <w:rPr>
          <w:rFonts w:ascii="Times New Roman" w:hAnsi="Times New Roman"/>
          <w:b/>
          <w:i/>
          <w:vertAlign w:val="subscript"/>
        </w:rPr>
        <w:t>x</w:t>
      </w:r>
      <w:proofErr w:type="spellEnd"/>
      <w:r w:rsidRPr="00681287">
        <w:rPr>
          <w:rFonts w:ascii="Times New Roman" w:hAnsi="Times New Roman"/>
          <w:b/>
          <w:i/>
        </w:rPr>
        <w:t xml:space="preserve"> / </w:t>
      </w:r>
      <w:proofErr w:type="spellStart"/>
      <w:r w:rsidRPr="00681287">
        <w:rPr>
          <w:rFonts w:ascii="Times New Roman" w:hAnsi="Times New Roman"/>
          <w:b/>
          <w:i/>
        </w:rPr>
        <w:t>C</w:t>
      </w:r>
      <w:r w:rsidRPr="00681287">
        <w:rPr>
          <w:rFonts w:ascii="Times New Roman" w:hAnsi="Times New Roman"/>
          <w:b/>
          <w:i/>
          <w:vertAlign w:val="subscript"/>
        </w:rPr>
        <w:t>y</w:t>
      </w:r>
      <w:proofErr w:type="spellEnd"/>
      <w:r w:rsidRPr="00681287">
        <w:rPr>
          <w:rFonts w:ascii="Times New Roman" w:hAnsi="Times New Roman"/>
          <w:b/>
          <w:i/>
        </w:rPr>
        <w:t xml:space="preserve"> ) * </w:t>
      </w:r>
      <w:proofErr w:type="spellStart"/>
      <w:r w:rsidRPr="00681287">
        <w:rPr>
          <w:rFonts w:ascii="Times New Roman" w:hAnsi="Times New Roman"/>
          <w:b/>
          <w:i/>
        </w:rPr>
        <w:t>P</w:t>
      </w:r>
      <w:r w:rsidRPr="00681287">
        <w:rPr>
          <w:rFonts w:ascii="Times New Roman" w:hAnsi="Times New Roman"/>
          <w:b/>
          <w:i/>
          <w:vertAlign w:val="subscript"/>
        </w:rPr>
        <w:t>max</w:t>
      </w:r>
      <w:proofErr w:type="spellEnd"/>
      <w:r w:rsidRPr="00681287">
        <w:rPr>
          <w:rFonts w:ascii="Times New Roman" w:hAnsi="Times New Roman"/>
        </w:rPr>
        <w:t>, kur</w:t>
      </w:r>
    </w:p>
    <w:p w:rsidR="00681287" w:rsidRPr="00681287" w:rsidRDefault="00681287" w:rsidP="00681287">
      <w:pPr>
        <w:pStyle w:val="NormalWeb"/>
        <w:spacing w:before="0" w:beforeAutospacing="0" w:after="0" w:afterAutospacing="0" w:line="276" w:lineRule="auto"/>
        <w:ind w:left="660" w:right="-625"/>
        <w:jc w:val="both"/>
        <w:rPr>
          <w:rFonts w:ascii="Times New Roman" w:hAnsi="Times New Roman" w:cs="Times New Roman"/>
          <w:color w:val="auto"/>
          <w:sz w:val="24"/>
          <w:szCs w:val="24"/>
        </w:rPr>
      </w:pPr>
      <w:proofErr w:type="spellStart"/>
      <w:r w:rsidRPr="00681287">
        <w:rPr>
          <w:rFonts w:ascii="Times New Roman" w:hAnsi="Times New Roman" w:cs="Times New Roman"/>
          <w:b/>
          <w:i/>
          <w:color w:val="auto"/>
          <w:sz w:val="24"/>
          <w:szCs w:val="24"/>
        </w:rPr>
        <w:t>P</w:t>
      </w:r>
      <w:r w:rsidRPr="00681287">
        <w:rPr>
          <w:rFonts w:ascii="Times New Roman" w:hAnsi="Times New Roman" w:cs="Times New Roman"/>
          <w:b/>
          <w:i/>
          <w:color w:val="auto"/>
          <w:sz w:val="24"/>
          <w:szCs w:val="24"/>
          <w:vertAlign w:val="subscript"/>
        </w:rPr>
        <w:t>i</w:t>
      </w:r>
      <w:proofErr w:type="spellEnd"/>
      <w:r w:rsidRPr="00681287">
        <w:rPr>
          <w:rFonts w:ascii="Times New Roman" w:hAnsi="Times New Roman" w:cs="Times New Roman"/>
          <w:i/>
          <w:color w:val="auto"/>
          <w:sz w:val="24"/>
          <w:szCs w:val="24"/>
        </w:rPr>
        <w:t xml:space="preserve">- </w:t>
      </w:r>
      <w:r w:rsidRPr="00681287">
        <w:rPr>
          <w:rFonts w:ascii="Times New Roman" w:hAnsi="Times New Roman" w:cs="Times New Roman"/>
          <w:color w:val="auto"/>
          <w:sz w:val="24"/>
          <w:szCs w:val="24"/>
        </w:rPr>
        <w:t>iegūto punktu skaits attiecīgajā kritērijā;</w:t>
      </w:r>
    </w:p>
    <w:p w:rsidR="00681287" w:rsidRPr="00681287" w:rsidRDefault="00681287" w:rsidP="00681287">
      <w:pPr>
        <w:pStyle w:val="NormalWeb"/>
        <w:spacing w:before="0" w:beforeAutospacing="0" w:after="0" w:afterAutospacing="0" w:line="276" w:lineRule="auto"/>
        <w:ind w:left="660" w:right="-625"/>
        <w:jc w:val="both"/>
        <w:rPr>
          <w:rFonts w:ascii="Times New Roman" w:hAnsi="Times New Roman" w:cs="Times New Roman"/>
          <w:color w:val="auto"/>
          <w:sz w:val="24"/>
          <w:szCs w:val="24"/>
        </w:rPr>
      </w:pPr>
      <w:proofErr w:type="spellStart"/>
      <w:r w:rsidRPr="00681287">
        <w:rPr>
          <w:rFonts w:ascii="Times New Roman" w:hAnsi="Times New Roman" w:cs="Times New Roman"/>
          <w:b/>
          <w:i/>
          <w:color w:val="auto"/>
          <w:sz w:val="24"/>
          <w:szCs w:val="24"/>
        </w:rPr>
        <w:t>C</w:t>
      </w:r>
      <w:r w:rsidRPr="00681287">
        <w:rPr>
          <w:rFonts w:ascii="Times New Roman" w:hAnsi="Times New Roman" w:cs="Times New Roman"/>
          <w:b/>
          <w:i/>
          <w:color w:val="auto"/>
          <w:sz w:val="24"/>
          <w:szCs w:val="24"/>
          <w:vertAlign w:val="subscript"/>
        </w:rPr>
        <w:t>x</w:t>
      </w:r>
      <w:proofErr w:type="spellEnd"/>
      <w:r w:rsidRPr="00681287">
        <w:rPr>
          <w:rFonts w:ascii="Times New Roman" w:hAnsi="Times New Roman" w:cs="Times New Roman"/>
          <w:b/>
          <w:i/>
          <w:color w:val="auto"/>
          <w:sz w:val="24"/>
          <w:szCs w:val="24"/>
        </w:rPr>
        <w:t xml:space="preserve"> – </w:t>
      </w:r>
      <w:r w:rsidRPr="00681287">
        <w:rPr>
          <w:rFonts w:ascii="Times New Roman" w:hAnsi="Times New Roman" w:cs="Times New Roman"/>
          <w:color w:val="auto"/>
          <w:sz w:val="24"/>
          <w:szCs w:val="24"/>
        </w:rPr>
        <w:t>vērtējamā piedāvājuma atlaide 1., 3. un 4. pozīcijā;</w:t>
      </w:r>
    </w:p>
    <w:p w:rsidR="00681287" w:rsidRPr="00214D02" w:rsidRDefault="00681287" w:rsidP="00681287">
      <w:pPr>
        <w:pStyle w:val="NormalWeb"/>
        <w:spacing w:before="0" w:beforeAutospacing="0" w:after="0" w:afterAutospacing="0" w:line="276" w:lineRule="auto"/>
        <w:ind w:left="660" w:right="-625"/>
        <w:jc w:val="both"/>
        <w:rPr>
          <w:rFonts w:ascii="Times New Roman" w:hAnsi="Times New Roman" w:cs="Times New Roman"/>
          <w:color w:val="auto"/>
          <w:sz w:val="24"/>
          <w:szCs w:val="24"/>
        </w:rPr>
      </w:pPr>
      <w:r w:rsidRPr="00214D02">
        <w:rPr>
          <w:rFonts w:ascii="Times New Roman" w:hAnsi="Times New Roman" w:cs="Times New Roman"/>
          <w:color w:val="auto"/>
          <w:sz w:val="24"/>
          <w:szCs w:val="24"/>
        </w:rPr>
        <w:tab/>
        <w:t xml:space="preserve">        zemākā piedāvājuma cena (no visiem</w:t>
      </w:r>
      <w:r>
        <w:rPr>
          <w:rFonts w:ascii="Times New Roman" w:hAnsi="Times New Roman" w:cs="Times New Roman"/>
          <w:color w:val="auto"/>
          <w:sz w:val="24"/>
          <w:szCs w:val="24"/>
        </w:rPr>
        <w:t xml:space="preserve"> piedāvājumiem</w:t>
      </w:r>
      <w:r w:rsidRPr="00214D02">
        <w:rPr>
          <w:rFonts w:ascii="Times New Roman" w:hAnsi="Times New Roman" w:cs="Times New Roman"/>
          <w:color w:val="auto"/>
          <w:sz w:val="24"/>
          <w:szCs w:val="24"/>
        </w:rPr>
        <w:t>) 2., 5., 6 un 7. pozīcijā;</w:t>
      </w:r>
    </w:p>
    <w:p w:rsidR="00681287" w:rsidRPr="00214D02" w:rsidRDefault="00681287" w:rsidP="00681287">
      <w:pPr>
        <w:pStyle w:val="NormalWeb"/>
        <w:spacing w:before="0" w:beforeAutospacing="0" w:after="0" w:afterAutospacing="0" w:line="276" w:lineRule="auto"/>
        <w:ind w:left="660" w:right="-625"/>
        <w:jc w:val="both"/>
        <w:rPr>
          <w:rFonts w:ascii="Times New Roman" w:hAnsi="Times New Roman" w:cs="Times New Roman"/>
          <w:color w:val="auto"/>
          <w:sz w:val="24"/>
          <w:szCs w:val="24"/>
        </w:rPr>
      </w:pPr>
      <w:proofErr w:type="spellStart"/>
      <w:r w:rsidRPr="00214D02">
        <w:rPr>
          <w:rFonts w:ascii="Times New Roman" w:hAnsi="Times New Roman" w:cs="Times New Roman"/>
          <w:b/>
          <w:i/>
          <w:color w:val="auto"/>
          <w:sz w:val="24"/>
          <w:szCs w:val="24"/>
        </w:rPr>
        <w:t>C</w:t>
      </w:r>
      <w:r w:rsidRPr="00214D02">
        <w:rPr>
          <w:rFonts w:ascii="Times New Roman" w:hAnsi="Times New Roman" w:cs="Times New Roman"/>
          <w:b/>
          <w:i/>
          <w:color w:val="auto"/>
          <w:sz w:val="24"/>
          <w:szCs w:val="24"/>
          <w:vertAlign w:val="subscript"/>
        </w:rPr>
        <w:t>y</w:t>
      </w:r>
      <w:proofErr w:type="spellEnd"/>
      <w:r w:rsidRPr="00214D02">
        <w:rPr>
          <w:rFonts w:ascii="Times New Roman" w:hAnsi="Times New Roman" w:cs="Times New Roman"/>
          <w:b/>
          <w:color w:val="auto"/>
          <w:sz w:val="24"/>
          <w:szCs w:val="24"/>
          <w:vertAlign w:val="subscript"/>
        </w:rPr>
        <w:t xml:space="preserve"> </w:t>
      </w:r>
      <w:r w:rsidRPr="00214D02">
        <w:rPr>
          <w:rFonts w:ascii="Times New Roman" w:hAnsi="Times New Roman" w:cs="Times New Roman"/>
          <w:color w:val="auto"/>
          <w:sz w:val="24"/>
          <w:szCs w:val="24"/>
        </w:rPr>
        <w:t>— lielākā piedāvājuma atlaide (no visiem</w:t>
      </w:r>
      <w:r>
        <w:rPr>
          <w:rFonts w:ascii="Times New Roman" w:hAnsi="Times New Roman" w:cs="Times New Roman"/>
          <w:color w:val="auto"/>
          <w:sz w:val="24"/>
          <w:szCs w:val="24"/>
        </w:rPr>
        <w:t xml:space="preserve"> piedāvājumiem</w:t>
      </w:r>
      <w:r w:rsidRPr="00214D02">
        <w:rPr>
          <w:rFonts w:ascii="Times New Roman" w:hAnsi="Times New Roman" w:cs="Times New Roman"/>
          <w:color w:val="auto"/>
          <w:sz w:val="24"/>
          <w:szCs w:val="24"/>
        </w:rPr>
        <w:t>) 1., 3. un 4. pozīcijā;</w:t>
      </w:r>
    </w:p>
    <w:p w:rsidR="00681287" w:rsidRPr="00214D02" w:rsidRDefault="00681287" w:rsidP="00681287">
      <w:pPr>
        <w:pStyle w:val="NormalWeb"/>
        <w:spacing w:before="0" w:beforeAutospacing="0" w:after="0" w:afterAutospacing="0" w:line="276" w:lineRule="auto"/>
        <w:ind w:left="1134" w:right="-625"/>
        <w:jc w:val="both"/>
        <w:rPr>
          <w:rFonts w:ascii="Times New Roman" w:hAnsi="Times New Roman" w:cs="Times New Roman"/>
          <w:color w:val="auto"/>
          <w:sz w:val="24"/>
          <w:szCs w:val="24"/>
        </w:rPr>
      </w:pPr>
      <w:r w:rsidRPr="00214D02">
        <w:rPr>
          <w:rFonts w:ascii="Times New Roman" w:hAnsi="Times New Roman" w:cs="Times New Roman"/>
          <w:color w:val="auto"/>
          <w:sz w:val="24"/>
          <w:szCs w:val="24"/>
        </w:rPr>
        <w:t>vērtējamā piedāvājuma cena 2., 5., 6 un 7. pozīcijā;</w:t>
      </w:r>
    </w:p>
    <w:p w:rsidR="00681287" w:rsidRDefault="00681287" w:rsidP="00681287">
      <w:pPr>
        <w:pStyle w:val="NormalWeb"/>
        <w:spacing w:before="0" w:beforeAutospacing="0" w:after="0" w:afterAutospacing="0" w:line="276" w:lineRule="auto"/>
        <w:ind w:left="660" w:right="-625"/>
        <w:jc w:val="both"/>
        <w:rPr>
          <w:rFonts w:ascii="Times New Roman" w:hAnsi="Times New Roman" w:cs="Times New Roman"/>
          <w:color w:val="auto"/>
          <w:sz w:val="24"/>
          <w:szCs w:val="24"/>
        </w:rPr>
      </w:pPr>
      <w:proofErr w:type="spellStart"/>
      <w:r w:rsidRPr="00214D02">
        <w:rPr>
          <w:rFonts w:ascii="Times New Roman" w:hAnsi="Times New Roman" w:cs="Times New Roman"/>
          <w:b/>
          <w:i/>
          <w:color w:val="auto"/>
          <w:sz w:val="24"/>
          <w:szCs w:val="24"/>
        </w:rPr>
        <w:t>P</w:t>
      </w:r>
      <w:r w:rsidRPr="00214D02">
        <w:rPr>
          <w:rFonts w:ascii="Times New Roman" w:hAnsi="Times New Roman" w:cs="Times New Roman"/>
          <w:b/>
          <w:i/>
          <w:color w:val="auto"/>
          <w:sz w:val="24"/>
          <w:szCs w:val="24"/>
          <w:vertAlign w:val="subscript"/>
        </w:rPr>
        <w:t>max</w:t>
      </w:r>
      <w:proofErr w:type="spellEnd"/>
      <w:r w:rsidRPr="00214D02">
        <w:rPr>
          <w:rFonts w:ascii="Times New Roman" w:hAnsi="Times New Roman" w:cs="Times New Roman"/>
          <w:color w:val="auto"/>
          <w:sz w:val="24"/>
          <w:szCs w:val="24"/>
          <w:vertAlign w:val="subscript"/>
        </w:rPr>
        <w:t xml:space="preserve"> </w:t>
      </w:r>
      <w:r w:rsidRPr="00214D02">
        <w:rPr>
          <w:rFonts w:ascii="Times New Roman" w:hAnsi="Times New Roman" w:cs="Times New Roman"/>
          <w:color w:val="auto"/>
          <w:sz w:val="24"/>
          <w:szCs w:val="24"/>
        </w:rPr>
        <w:t>— nolikumā noteiktais maksimālais punktu skaits cenai/atlaidei</w:t>
      </w:r>
      <w:r>
        <w:rPr>
          <w:rFonts w:ascii="Times New Roman" w:hAnsi="Times New Roman" w:cs="Times New Roman"/>
          <w:color w:val="auto"/>
          <w:sz w:val="24"/>
          <w:szCs w:val="24"/>
        </w:rPr>
        <w:t xml:space="preserve"> attiecīgajam kritērijam.</w:t>
      </w:r>
    </w:p>
    <w:p w:rsidR="00681287" w:rsidRDefault="00681287" w:rsidP="00681287">
      <w:pPr>
        <w:pStyle w:val="NormalWeb"/>
        <w:numPr>
          <w:ilvl w:val="1"/>
          <w:numId w:val="3"/>
        </w:numPr>
        <w:spacing w:before="0" w:beforeAutospacing="0" w:after="0" w:afterAutospacing="0" w:line="276" w:lineRule="auto"/>
        <w:ind w:right="-625"/>
        <w:jc w:val="both"/>
        <w:rPr>
          <w:rFonts w:ascii="Times New Roman" w:hAnsi="Times New Roman" w:cs="Times New Roman"/>
          <w:color w:val="auto"/>
          <w:sz w:val="24"/>
          <w:szCs w:val="24"/>
        </w:rPr>
      </w:pPr>
      <w:r w:rsidRPr="00214D02">
        <w:rPr>
          <w:rFonts w:ascii="Times New Roman" w:hAnsi="Times New Roman" w:cs="Times New Roman"/>
          <w:color w:val="auto"/>
          <w:sz w:val="24"/>
          <w:szCs w:val="24"/>
        </w:rPr>
        <w:t>Iegūto punktu skaits (</w:t>
      </w:r>
      <w:proofErr w:type="spellStart"/>
      <w:r w:rsidRPr="00214D02">
        <w:rPr>
          <w:rFonts w:ascii="Times New Roman" w:hAnsi="Times New Roman" w:cs="Times New Roman"/>
          <w:b/>
          <w:i/>
          <w:color w:val="auto"/>
          <w:sz w:val="24"/>
          <w:szCs w:val="24"/>
        </w:rPr>
        <w:t>P</w:t>
      </w:r>
      <w:r w:rsidRPr="00214D02">
        <w:rPr>
          <w:rFonts w:ascii="Times New Roman" w:hAnsi="Times New Roman" w:cs="Times New Roman"/>
          <w:b/>
          <w:i/>
          <w:color w:val="auto"/>
          <w:sz w:val="24"/>
          <w:szCs w:val="24"/>
          <w:vertAlign w:val="subscript"/>
        </w:rPr>
        <w:t>i</w:t>
      </w:r>
      <w:proofErr w:type="spellEnd"/>
      <w:r w:rsidRPr="00214D02">
        <w:rPr>
          <w:rFonts w:ascii="Times New Roman" w:hAnsi="Times New Roman" w:cs="Times New Roman"/>
          <w:color w:val="auto"/>
          <w:sz w:val="24"/>
          <w:szCs w:val="24"/>
        </w:rPr>
        <w:t>) tiek aprēķināts ar precizitāti 2 (divas) zīmes aiz komata.</w:t>
      </w:r>
    </w:p>
    <w:p w:rsidR="00681287" w:rsidRDefault="00681287" w:rsidP="00681287">
      <w:pPr>
        <w:pStyle w:val="NormalWeb"/>
        <w:numPr>
          <w:ilvl w:val="1"/>
          <w:numId w:val="3"/>
        </w:numPr>
        <w:spacing w:before="0" w:beforeAutospacing="0" w:after="0" w:afterAutospacing="0" w:line="276" w:lineRule="auto"/>
        <w:ind w:right="-625"/>
        <w:jc w:val="both"/>
        <w:rPr>
          <w:rFonts w:ascii="Times New Roman" w:hAnsi="Times New Roman" w:cs="Times New Roman"/>
          <w:color w:val="auto"/>
          <w:sz w:val="24"/>
          <w:szCs w:val="24"/>
        </w:rPr>
      </w:pPr>
      <w:r w:rsidRPr="00681287">
        <w:rPr>
          <w:rFonts w:ascii="Times New Roman" w:hAnsi="Times New Roman" w:cs="Times New Roman"/>
          <w:color w:val="auto"/>
          <w:sz w:val="24"/>
          <w:szCs w:val="24"/>
        </w:rPr>
        <w:t>Kopējais punktu skaits (</w:t>
      </w:r>
      <w:r w:rsidRPr="00681287">
        <w:rPr>
          <w:rFonts w:ascii="Times New Roman" w:hAnsi="Times New Roman" w:cs="Times New Roman"/>
          <w:b/>
          <w:i/>
          <w:color w:val="auto"/>
          <w:sz w:val="24"/>
          <w:szCs w:val="24"/>
        </w:rPr>
        <w:t>P</w:t>
      </w:r>
      <w:r w:rsidRPr="00681287">
        <w:rPr>
          <w:rFonts w:ascii="Times New Roman" w:hAnsi="Times New Roman" w:cs="Times New Roman"/>
          <w:b/>
          <w:i/>
          <w:color w:val="auto"/>
          <w:sz w:val="24"/>
          <w:szCs w:val="24"/>
          <w:vertAlign w:val="subscript"/>
        </w:rPr>
        <w:t>k</w:t>
      </w:r>
      <w:r w:rsidRPr="00681287">
        <w:rPr>
          <w:rFonts w:ascii="Times New Roman" w:hAnsi="Times New Roman" w:cs="Times New Roman"/>
          <w:color w:val="auto"/>
          <w:sz w:val="24"/>
          <w:szCs w:val="24"/>
        </w:rPr>
        <w:t>) tiek aprēķināts saskaitot katrā kritērijā (novērtēšanas kritēriju Nr.1-7) iegūto punktu skaitu (</w:t>
      </w:r>
      <w:proofErr w:type="spellStart"/>
      <w:r w:rsidRPr="00681287">
        <w:rPr>
          <w:rFonts w:ascii="Times New Roman" w:hAnsi="Times New Roman" w:cs="Times New Roman"/>
          <w:b/>
          <w:i/>
          <w:color w:val="auto"/>
          <w:sz w:val="24"/>
          <w:szCs w:val="24"/>
        </w:rPr>
        <w:t>P</w:t>
      </w:r>
      <w:r w:rsidRPr="00681287">
        <w:rPr>
          <w:rFonts w:ascii="Times New Roman" w:hAnsi="Times New Roman" w:cs="Times New Roman"/>
          <w:b/>
          <w:i/>
          <w:color w:val="auto"/>
          <w:sz w:val="24"/>
          <w:szCs w:val="24"/>
          <w:vertAlign w:val="subscript"/>
        </w:rPr>
        <w:t>i</w:t>
      </w:r>
      <w:proofErr w:type="spellEnd"/>
      <w:r w:rsidRPr="00681287">
        <w:rPr>
          <w:rFonts w:ascii="Times New Roman" w:hAnsi="Times New Roman" w:cs="Times New Roman"/>
          <w:color w:val="auto"/>
          <w:sz w:val="24"/>
          <w:szCs w:val="24"/>
        </w:rPr>
        <w:t>).</w:t>
      </w:r>
    </w:p>
    <w:p w:rsidR="00681287" w:rsidRDefault="00681287" w:rsidP="00681287">
      <w:pPr>
        <w:pStyle w:val="NormalWeb"/>
        <w:numPr>
          <w:ilvl w:val="1"/>
          <w:numId w:val="3"/>
        </w:numPr>
        <w:spacing w:before="0" w:beforeAutospacing="0" w:after="0" w:afterAutospacing="0" w:line="276" w:lineRule="auto"/>
        <w:ind w:right="-625"/>
        <w:jc w:val="both"/>
        <w:rPr>
          <w:rFonts w:ascii="Times New Roman" w:hAnsi="Times New Roman" w:cs="Times New Roman"/>
          <w:color w:val="auto"/>
          <w:sz w:val="24"/>
          <w:szCs w:val="24"/>
        </w:rPr>
      </w:pPr>
      <w:r w:rsidRPr="00681287">
        <w:rPr>
          <w:rFonts w:ascii="Times New Roman" w:hAnsi="Times New Roman" w:cs="Times New Roman"/>
          <w:color w:val="auto"/>
          <w:sz w:val="24"/>
          <w:szCs w:val="24"/>
        </w:rPr>
        <w:t>Saimnieciski izdevīgākais Piedāvājums būs Pretendentam, kurš būs ieguvis visaugstāko kopējo punktu skaitu (</w:t>
      </w:r>
      <w:r w:rsidRPr="00681287">
        <w:rPr>
          <w:rFonts w:ascii="Times New Roman" w:hAnsi="Times New Roman" w:cs="Times New Roman"/>
          <w:b/>
          <w:i/>
          <w:color w:val="auto"/>
          <w:sz w:val="24"/>
          <w:szCs w:val="24"/>
        </w:rPr>
        <w:t>P</w:t>
      </w:r>
      <w:r w:rsidRPr="00681287">
        <w:rPr>
          <w:rFonts w:ascii="Times New Roman" w:hAnsi="Times New Roman" w:cs="Times New Roman"/>
          <w:b/>
          <w:i/>
          <w:color w:val="auto"/>
          <w:sz w:val="24"/>
          <w:szCs w:val="24"/>
          <w:vertAlign w:val="subscript"/>
        </w:rPr>
        <w:t>k</w:t>
      </w:r>
      <w:r w:rsidRPr="00681287">
        <w:rPr>
          <w:rFonts w:ascii="Times New Roman" w:hAnsi="Times New Roman" w:cs="Times New Roman"/>
          <w:color w:val="auto"/>
          <w:sz w:val="24"/>
          <w:szCs w:val="24"/>
        </w:rPr>
        <w:t>).</w:t>
      </w:r>
    </w:p>
    <w:p w:rsidR="00681287" w:rsidRPr="00681287" w:rsidRDefault="00681287" w:rsidP="00681287">
      <w:pPr>
        <w:pStyle w:val="NormalWeb"/>
        <w:numPr>
          <w:ilvl w:val="1"/>
          <w:numId w:val="3"/>
        </w:numPr>
        <w:spacing w:before="0" w:beforeAutospacing="0" w:after="0" w:afterAutospacing="0" w:line="276" w:lineRule="auto"/>
        <w:ind w:right="-625"/>
        <w:jc w:val="both"/>
        <w:rPr>
          <w:rFonts w:ascii="Times New Roman" w:hAnsi="Times New Roman" w:cs="Times New Roman"/>
          <w:color w:val="auto"/>
          <w:sz w:val="24"/>
          <w:szCs w:val="24"/>
        </w:rPr>
      </w:pPr>
      <w:r w:rsidRPr="00681287">
        <w:rPr>
          <w:rFonts w:ascii="Times New Roman" w:hAnsi="Times New Roman" w:cs="Times New Roman"/>
          <w:bCs/>
          <w:color w:val="auto"/>
          <w:sz w:val="24"/>
          <w:szCs w:val="24"/>
        </w:rPr>
        <w:lastRenderedPageBreak/>
        <w:t xml:space="preserve">Ja vairāku Pretendentu Piedāvājumi būs ar vienādu </w:t>
      </w:r>
      <w:r w:rsidRPr="00681287">
        <w:rPr>
          <w:rFonts w:ascii="Times New Roman" w:hAnsi="Times New Roman" w:cs="Times New Roman"/>
          <w:color w:val="auto"/>
          <w:sz w:val="24"/>
          <w:szCs w:val="24"/>
        </w:rPr>
        <w:t>kopējo punktu skaitu (</w:t>
      </w:r>
      <w:r w:rsidRPr="00681287">
        <w:rPr>
          <w:rFonts w:ascii="Times New Roman" w:hAnsi="Times New Roman" w:cs="Times New Roman"/>
          <w:b/>
          <w:i/>
          <w:color w:val="auto"/>
          <w:sz w:val="24"/>
          <w:szCs w:val="24"/>
        </w:rPr>
        <w:t>P</w:t>
      </w:r>
      <w:r w:rsidRPr="00681287">
        <w:rPr>
          <w:rFonts w:ascii="Times New Roman" w:hAnsi="Times New Roman" w:cs="Times New Roman"/>
          <w:b/>
          <w:i/>
          <w:color w:val="auto"/>
          <w:sz w:val="24"/>
          <w:szCs w:val="24"/>
          <w:vertAlign w:val="subscript"/>
        </w:rPr>
        <w:t>k</w:t>
      </w:r>
      <w:r w:rsidRPr="00681287">
        <w:rPr>
          <w:rFonts w:ascii="Times New Roman" w:hAnsi="Times New Roman" w:cs="Times New Roman"/>
          <w:color w:val="auto"/>
          <w:sz w:val="24"/>
          <w:szCs w:val="24"/>
        </w:rPr>
        <w:t>)</w:t>
      </w:r>
      <w:r w:rsidRPr="00681287">
        <w:rPr>
          <w:rFonts w:ascii="Times New Roman" w:hAnsi="Times New Roman" w:cs="Times New Roman"/>
          <w:bCs/>
          <w:color w:val="auto"/>
          <w:sz w:val="24"/>
          <w:szCs w:val="24"/>
        </w:rPr>
        <w:t>, uzvarētājs nosakāms veicot izlozi starp šiem pretendentiem.</w:t>
      </w:r>
    </w:p>
    <w:p w:rsidR="008F1BAE" w:rsidRPr="00540A54" w:rsidRDefault="003326E9" w:rsidP="00186AC0">
      <w:pPr>
        <w:pStyle w:val="ListParagraph"/>
        <w:numPr>
          <w:ilvl w:val="0"/>
          <w:numId w:val="14"/>
        </w:numPr>
        <w:spacing w:line="276" w:lineRule="auto"/>
        <w:ind w:right="-624"/>
        <w:jc w:val="both"/>
        <w:rPr>
          <w:rFonts w:ascii="Times New Roman" w:eastAsia="Times New Roman" w:hAnsi="Times New Roman"/>
          <w:bCs/>
          <w:lang w:eastAsia="lv-LV"/>
        </w:rPr>
      </w:pPr>
      <w:smartTag w:uri="schemas-tilde-lv/tildestengine" w:element="phone">
        <w:smartTagPr>
          <w:attr w:name="baseform" w:val="Paziņojums"/>
          <w:attr w:name="id" w:val="-1"/>
          <w:attr w:name="text" w:val="Paziņojums"/>
        </w:smartTagPr>
        <w:r w:rsidRPr="00540A54">
          <w:rPr>
            <w:rFonts w:ascii="Times New Roman" w:eastAsia="Times New Roman" w:hAnsi="Times New Roman"/>
            <w:b/>
            <w:bCs/>
            <w:lang w:eastAsia="lv-LV"/>
          </w:rPr>
          <w:t>Paziņojums</w:t>
        </w:r>
      </w:smartTag>
      <w:r w:rsidRPr="00540A54">
        <w:rPr>
          <w:rFonts w:ascii="Times New Roman" w:eastAsia="Times New Roman" w:hAnsi="Times New Roman"/>
          <w:b/>
          <w:bCs/>
          <w:lang w:eastAsia="lv-LV"/>
        </w:rPr>
        <w:t xml:space="preserve"> par plānoto </w:t>
      </w:r>
      <w:smartTag w:uri="schemas-tilde-lv/tildestengine" w:element="phone">
        <w:smartTagPr>
          <w:attr w:name="baseform" w:val="līgum|s"/>
          <w:attr w:name="id" w:val="-1"/>
          <w:attr w:name="text" w:val="līgumu"/>
        </w:smartTagPr>
        <w:r w:rsidRPr="00540A54">
          <w:rPr>
            <w:rFonts w:ascii="Times New Roman" w:eastAsia="Times New Roman" w:hAnsi="Times New Roman"/>
            <w:b/>
            <w:bCs/>
            <w:lang w:eastAsia="lv-LV"/>
          </w:rPr>
          <w:t>līgumu</w:t>
        </w:r>
      </w:smartTag>
      <w:r w:rsidRPr="00540A54">
        <w:rPr>
          <w:rFonts w:ascii="Times New Roman" w:eastAsia="Times New Roman" w:hAnsi="Times New Roman"/>
          <w:b/>
          <w:bCs/>
          <w:lang w:eastAsia="lv-LV"/>
        </w:rPr>
        <w:t xml:space="preserve"> publicēts </w:t>
      </w:r>
      <w:r w:rsidR="008F1BAE" w:rsidRPr="00540A54">
        <w:rPr>
          <w:rFonts w:ascii="Times New Roman" w:eastAsia="Times New Roman" w:hAnsi="Times New Roman"/>
          <w:b/>
          <w:bCs/>
          <w:lang w:eastAsia="lv-LV"/>
        </w:rPr>
        <w:t>Iepirkumu uzraudzības biroja mājaslapā</w:t>
      </w:r>
      <w:r w:rsidRPr="00540A54">
        <w:rPr>
          <w:rFonts w:ascii="Times New Roman" w:eastAsia="Times New Roman" w:hAnsi="Times New Roman"/>
          <w:b/>
          <w:bCs/>
          <w:lang w:eastAsia="lv-LV"/>
        </w:rPr>
        <w:t xml:space="preserve"> (</w:t>
      </w:r>
      <w:hyperlink r:id="rId7" w:history="1">
        <w:r w:rsidRPr="00540A54">
          <w:rPr>
            <w:rFonts w:ascii="Times New Roman" w:eastAsia="Times New Roman" w:hAnsi="Times New Roman"/>
            <w:b/>
            <w:bCs/>
            <w:color w:val="000000"/>
            <w:lang w:eastAsia="lv-LV"/>
          </w:rPr>
          <w:t>www.iub.gov.lv</w:t>
        </w:r>
      </w:hyperlink>
      <w:r w:rsidRPr="00540A54">
        <w:rPr>
          <w:rFonts w:ascii="Times New Roman" w:eastAsia="Times New Roman" w:hAnsi="Times New Roman"/>
          <w:b/>
          <w:bCs/>
          <w:lang w:eastAsia="lv-LV"/>
        </w:rPr>
        <w:t>):</w:t>
      </w:r>
      <w:r w:rsidR="00DB11ED" w:rsidRPr="00540A54">
        <w:rPr>
          <w:rFonts w:ascii="Times New Roman" w:eastAsia="Times New Roman" w:hAnsi="Times New Roman"/>
          <w:b/>
          <w:bCs/>
          <w:lang w:eastAsia="lv-LV"/>
        </w:rPr>
        <w:t xml:space="preserve"> </w:t>
      </w:r>
      <w:r w:rsidR="00B866B0">
        <w:rPr>
          <w:rFonts w:ascii="Times New Roman" w:eastAsia="Times New Roman" w:hAnsi="Times New Roman"/>
          <w:bCs/>
          <w:lang w:eastAsia="lv-LV"/>
        </w:rPr>
        <w:t>201</w:t>
      </w:r>
      <w:r w:rsidR="00681287">
        <w:rPr>
          <w:rFonts w:ascii="Times New Roman" w:eastAsia="Times New Roman" w:hAnsi="Times New Roman"/>
          <w:bCs/>
          <w:lang w:eastAsia="lv-LV"/>
        </w:rPr>
        <w:t>7</w:t>
      </w:r>
      <w:r w:rsidR="00EF0772">
        <w:rPr>
          <w:rFonts w:ascii="Times New Roman" w:eastAsia="Times New Roman" w:hAnsi="Times New Roman"/>
          <w:bCs/>
          <w:lang w:eastAsia="lv-LV"/>
        </w:rPr>
        <w:t xml:space="preserve">. gada </w:t>
      </w:r>
      <w:r w:rsidR="00681287">
        <w:rPr>
          <w:rFonts w:ascii="Times New Roman" w:eastAsia="Times New Roman" w:hAnsi="Times New Roman"/>
          <w:bCs/>
          <w:lang w:eastAsia="lv-LV"/>
        </w:rPr>
        <w:t>27.janvārī</w:t>
      </w:r>
      <w:r w:rsidR="008F1BAE" w:rsidRPr="00540A54">
        <w:rPr>
          <w:rFonts w:ascii="Times New Roman" w:eastAsia="Times New Roman" w:hAnsi="Times New Roman"/>
          <w:bCs/>
          <w:lang w:eastAsia="lv-LV"/>
        </w:rPr>
        <w:t>.</w:t>
      </w:r>
    </w:p>
    <w:p w:rsidR="003326E9" w:rsidRPr="0038727C" w:rsidRDefault="003326E9" w:rsidP="00186AC0">
      <w:pPr>
        <w:pStyle w:val="ListParagraph"/>
        <w:numPr>
          <w:ilvl w:val="0"/>
          <w:numId w:val="14"/>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bCs/>
          <w:lang w:eastAsia="lv-LV"/>
        </w:rPr>
        <w:t xml:space="preserve">Pretendenti, kuri </w:t>
      </w:r>
      <w:r w:rsidR="00B866B0">
        <w:rPr>
          <w:rFonts w:ascii="Times New Roman" w:eastAsia="Times New Roman" w:hAnsi="Times New Roman"/>
          <w:b/>
          <w:bCs/>
          <w:lang w:eastAsia="lv-LV"/>
        </w:rPr>
        <w:t>līdz 201</w:t>
      </w:r>
      <w:r w:rsidR="00681287">
        <w:rPr>
          <w:rFonts w:ascii="Times New Roman" w:eastAsia="Times New Roman" w:hAnsi="Times New Roman"/>
          <w:b/>
          <w:bCs/>
          <w:lang w:eastAsia="lv-LV"/>
        </w:rPr>
        <w:t>7</w:t>
      </w:r>
      <w:r w:rsidR="00F769DF">
        <w:rPr>
          <w:rFonts w:ascii="Times New Roman" w:eastAsia="Times New Roman" w:hAnsi="Times New Roman"/>
          <w:b/>
          <w:bCs/>
          <w:lang w:eastAsia="lv-LV"/>
        </w:rPr>
        <w:t>.</w:t>
      </w:r>
      <w:r w:rsidR="00F61B5C">
        <w:rPr>
          <w:rFonts w:ascii="Times New Roman" w:eastAsia="Times New Roman" w:hAnsi="Times New Roman"/>
          <w:b/>
          <w:bCs/>
          <w:lang w:eastAsia="lv-LV"/>
        </w:rPr>
        <w:t xml:space="preserve">gada </w:t>
      </w:r>
      <w:r w:rsidR="00681287">
        <w:rPr>
          <w:rFonts w:ascii="Times New Roman" w:eastAsia="Times New Roman" w:hAnsi="Times New Roman"/>
          <w:b/>
          <w:bCs/>
          <w:lang w:eastAsia="lv-LV"/>
        </w:rPr>
        <w:t>7.februārim</w:t>
      </w:r>
      <w:r w:rsidR="00F769DF">
        <w:rPr>
          <w:rFonts w:ascii="Times New Roman" w:eastAsia="Times New Roman" w:hAnsi="Times New Roman"/>
          <w:b/>
          <w:bCs/>
          <w:lang w:eastAsia="lv-LV"/>
        </w:rPr>
        <w:t>, plkst.</w:t>
      </w:r>
      <w:r w:rsidR="00501D73">
        <w:rPr>
          <w:rFonts w:ascii="Times New Roman" w:eastAsia="Times New Roman" w:hAnsi="Times New Roman"/>
          <w:b/>
          <w:bCs/>
          <w:lang w:eastAsia="lv-LV"/>
        </w:rPr>
        <w:t>11</w:t>
      </w:r>
      <w:r w:rsidR="0089140D" w:rsidRPr="00540A54">
        <w:rPr>
          <w:rFonts w:ascii="Times New Roman" w:eastAsia="Times New Roman" w:hAnsi="Times New Roman"/>
          <w:b/>
          <w:bCs/>
          <w:lang w:eastAsia="lv-LV"/>
        </w:rPr>
        <w:t xml:space="preserve">:00 </w:t>
      </w:r>
      <w:r w:rsidRPr="00540A54">
        <w:rPr>
          <w:rFonts w:ascii="Times New Roman" w:eastAsia="Times New Roman" w:hAnsi="Times New Roman"/>
          <w:b/>
          <w:bCs/>
          <w:lang w:eastAsia="lv-LV"/>
        </w:rPr>
        <w:t>iesniedza piedāvājumus:</w:t>
      </w:r>
    </w:p>
    <w:tbl>
      <w:tblPr>
        <w:tblW w:w="9384"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567"/>
        <w:gridCol w:w="397"/>
        <w:gridCol w:w="879"/>
        <w:gridCol w:w="1134"/>
        <w:gridCol w:w="1275"/>
        <w:gridCol w:w="426"/>
        <w:gridCol w:w="850"/>
        <w:gridCol w:w="1134"/>
        <w:gridCol w:w="1276"/>
        <w:gridCol w:w="1134"/>
      </w:tblGrid>
      <w:tr w:rsidR="00681287" w:rsidRPr="000B0039" w:rsidTr="002821D3">
        <w:trPr>
          <w:gridBefore w:val="1"/>
          <w:wBefore w:w="312" w:type="dxa"/>
          <w:trHeight w:val="461"/>
        </w:trPr>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681287" w:rsidRPr="009E6602" w:rsidRDefault="00681287" w:rsidP="00681287">
            <w:pPr>
              <w:spacing w:line="256" w:lineRule="auto"/>
              <w:jc w:val="center"/>
              <w:outlineLvl w:val="0"/>
              <w:rPr>
                <w:rFonts w:ascii="Times New Roman" w:hAnsi="Times New Roman"/>
                <w:b/>
              </w:rPr>
            </w:pPr>
            <w:proofErr w:type="spellStart"/>
            <w:r w:rsidRPr="009E6602">
              <w:rPr>
                <w:rFonts w:ascii="Times New Roman" w:hAnsi="Times New Roman"/>
                <w:b/>
              </w:rPr>
              <w:t>Nr.p.k</w:t>
            </w:r>
            <w:proofErr w:type="spellEnd"/>
            <w:r w:rsidRPr="009E6602">
              <w:rPr>
                <w:rFonts w:ascii="Times New Roman" w:hAnsi="Times New Roman"/>
                <w:b/>
              </w:rPr>
              <w:t>.</w:t>
            </w:r>
          </w:p>
        </w:tc>
        <w:tc>
          <w:tcPr>
            <w:tcW w:w="3714" w:type="dxa"/>
            <w:gridSpan w:val="4"/>
            <w:tcBorders>
              <w:top w:val="single" w:sz="4" w:space="0" w:color="auto"/>
              <w:left w:val="single" w:sz="4" w:space="0" w:color="auto"/>
              <w:bottom w:val="single" w:sz="4" w:space="0" w:color="auto"/>
              <w:right w:val="single" w:sz="4" w:space="0" w:color="auto"/>
            </w:tcBorders>
            <w:vAlign w:val="center"/>
            <w:hideMark/>
          </w:tcPr>
          <w:p w:rsidR="00681287" w:rsidRPr="009E6602" w:rsidRDefault="00681287" w:rsidP="00443A7D">
            <w:pPr>
              <w:pStyle w:val="BodyText"/>
              <w:spacing w:line="256" w:lineRule="auto"/>
              <w:jc w:val="center"/>
              <w:rPr>
                <w:b/>
                <w:szCs w:val="24"/>
              </w:rPr>
            </w:pPr>
            <w:r w:rsidRPr="009E6602">
              <w:rPr>
                <w:b/>
                <w:szCs w:val="24"/>
              </w:rPr>
              <w:t>Pretendenti</w:t>
            </w:r>
            <w:r w:rsidR="00443A7D">
              <w:rPr>
                <w:b/>
                <w:szCs w:val="24"/>
              </w:rPr>
              <w:t xml:space="preserve"> </w:t>
            </w:r>
            <w:r w:rsidRPr="009E6602">
              <w:rPr>
                <w:b/>
                <w:szCs w:val="24"/>
              </w:rPr>
              <w:t>(nosaukums)</w:t>
            </w: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rsidR="00681287" w:rsidRPr="009E6602" w:rsidRDefault="00681287" w:rsidP="00681287">
            <w:pPr>
              <w:spacing w:line="256" w:lineRule="auto"/>
              <w:jc w:val="center"/>
              <w:outlineLvl w:val="0"/>
              <w:rPr>
                <w:rFonts w:ascii="Times New Roman" w:hAnsi="Times New Roman"/>
                <w:b/>
                <w:highlight w:val="yellow"/>
              </w:rPr>
            </w:pPr>
            <w:r w:rsidRPr="009E6602">
              <w:rPr>
                <w:rFonts w:ascii="Times New Roman" w:hAnsi="Times New Roman"/>
                <w:b/>
              </w:rPr>
              <w:t>Piedāvājumu iesniegšanas laiks</w:t>
            </w:r>
          </w:p>
        </w:tc>
      </w:tr>
      <w:tr w:rsidR="00681287" w:rsidRPr="000B0039" w:rsidTr="002821D3">
        <w:trPr>
          <w:gridBefore w:val="1"/>
          <w:wBefore w:w="312" w:type="dxa"/>
          <w:trHeight w:val="461"/>
        </w:trPr>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681287" w:rsidRPr="009E6602" w:rsidRDefault="00681287" w:rsidP="00681287">
            <w:pPr>
              <w:spacing w:line="256" w:lineRule="auto"/>
              <w:jc w:val="center"/>
              <w:outlineLvl w:val="0"/>
              <w:rPr>
                <w:rFonts w:ascii="Times New Roman" w:hAnsi="Times New Roman"/>
                <w:b/>
              </w:rPr>
            </w:pPr>
            <w:r w:rsidRPr="009E6602">
              <w:rPr>
                <w:rFonts w:ascii="Times New Roman" w:hAnsi="Times New Roman"/>
                <w:b/>
              </w:rPr>
              <w:t>1.</w:t>
            </w:r>
          </w:p>
        </w:tc>
        <w:tc>
          <w:tcPr>
            <w:tcW w:w="3714" w:type="dxa"/>
            <w:gridSpan w:val="4"/>
            <w:tcBorders>
              <w:top w:val="single" w:sz="4" w:space="0" w:color="auto"/>
              <w:left w:val="single" w:sz="4" w:space="0" w:color="auto"/>
              <w:bottom w:val="single" w:sz="4" w:space="0" w:color="auto"/>
              <w:right w:val="single" w:sz="4" w:space="0" w:color="auto"/>
            </w:tcBorders>
            <w:vAlign w:val="center"/>
            <w:hideMark/>
          </w:tcPr>
          <w:p w:rsidR="00681287" w:rsidRPr="009E6602" w:rsidRDefault="00681287" w:rsidP="00681287">
            <w:pPr>
              <w:pStyle w:val="BodyText"/>
              <w:spacing w:line="256" w:lineRule="auto"/>
              <w:jc w:val="center"/>
              <w:rPr>
                <w:b/>
                <w:szCs w:val="24"/>
              </w:rPr>
            </w:pPr>
            <w:r w:rsidRPr="009E6602">
              <w:rPr>
                <w:b/>
                <w:szCs w:val="24"/>
              </w:rPr>
              <w:t>SIA “</w:t>
            </w:r>
            <w:proofErr w:type="spellStart"/>
            <w:r w:rsidRPr="009E6602">
              <w:rPr>
                <w:b/>
                <w:szCs w:val="24"/>
              </w:rPr>
              <w:t>Media</w:t>
            </w:r>
            <w:proofErr w:type="spellEnd"/>
            <w:r w:rsidRPr="009E6602">
              <w:rPr>
                <w:b/>
                <w:szCs w:val="24"/>
              </w:rPr>
              <w:t xml:space="preserve"> </w:t>
            </w:r>
            <w:proofErr w:type="spellStart"/>
            <w:r w:rsidRPr="009E6602">
              <w:rPr>
                <w:b/>
                <w:szCs w:val="24"/>
              </w:rPr>
              <w:t>House</w:t>
            </w:r>
            <w:proofErr w:type="spellEnd"/>
            <w:r w:rsidRPr="009E6602">
              <w:rPr>
                <w:b/>
                <w:szCs w:val="24"/>
              </w:rPr>
              <w:t>”</w:t>
            </w: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rsidR="00681287" w:rsidRPr="00443A7D" w:rsidRDefault="00681287" w:rsidP="00443A7D">
            <w:pPr>
              <w:spacing w:line="256" w:lineRule="auto"/>
              <w:jc w:val="center"/>
              <w:outlineLvl w:val="0"/>
              <w:rPr>
                <w:rFonts w:ascii="Times New Roman" w:hAnsi="Times New Roman"/>
                <w:b/>
              </w:rPr>
            </w:pPr>
            <w:r w:rsidRPr="009E6602">
              <w:rPr>
                <w:rFonts w:ascii="Times New Roman" w:hAnsi="Times New Roman"/>
                <w:b/>
              </w:rPr>
              <w:t>07.02.2017.</w:t>
            </w:r>
            <w:r w:rsidR="00443A7D">
              <w:rPr>
                <w:rFonts w:ascii="Times New Roman" w:hAnsi="Times New Roman"/>
                <w:b/>
              </w:rPr>
              <w:t xml:space="preserve">, </w:t>
            </w:r>
            <w:r w:rsidRPr="009E6602">
              <w:rPr>
                <w:rFonts w:ascii="Times New Roman" w:hAnsi="Times New Roman"/>
                <w:b/>
              </w:rPr>
              <w:t>plkst. 10:10</w:t>
            </w:r>
          </w:p>
        </w:tc>
      </w:tr>
      <w:tr w:rsidR="00681287" w:rsidRPr="000B0039" w:rsidTr="002821D3">
        <w:trPr>
          <w:gridBefore w:val="1"/>
          <w:wBefore w:w="312" w:type="dxa"/>
          <w:trHeight w:val="461"/>
        </w:trPr>
        <w:tc>
          <w:tcPr>
            <w:tcW w:w="964" w:type="dxa"/>
            <w:gridSpan w:val="2"/>
            <w:tcBorders>
              <w:top w:val="single" w:sz="4" w:space="0" w:color="auto"/>
              <w:left w:val="single" w:sz="4" w:space="0" w:color="auto"/>
              <w:bottom w:val="single" w:sz="4" w:space="0" w:color="auto"/>
              <w:right w:val="single" w:sz="4" w:space="0" w:color="auto"/>
            </w:tcBorders>
            <w:vAlign w:val="center"/>
          </w:tcPr>
          <w:p w:rsidR="00681287" w:rsidRPr="009E6602" w:rsidRDefault="00681287" w:rsidP="00681287">
            <w:pPr>
              <w:spacing w:line="256" w:lineRule="auto"/>
              <w:jc w:val="center"/>
              <w:outlineLvl w:val="0"/>
              <w:rPr>
                <w:rFonts w:ascii="Times New Roman" w:hAnsi="Times New Roman"/>
                <w:b/>
              </w:rPr>
            </w:pPr>
            <w:r w:rsidRPr="009E6602">
              <w:rPr>
                <w:rFonts w:ascii="Times New Roman" w:hAnsi="Times New Roman"/>
                <w:b/>
              </w:rPr>
              <w:t>2.</w:t>
            </w:r>
          </w:p>
        </w:tc>
        <w:tc>
          <w:tcPr>
            <w:tcW w:w="3714" w:type="dxa"/>
            <w:gridSpan w:val="4"/>
            <w:tcBorders>
              <w:top w:val="single" w:sz="4" w:space="0" w:color="auto"/>
              <w:left w:val="single" w:sz="4" w:space="0" w:color="auto"/>
              <w:bottom w:val="single" w:sz="4" w:space="0" w:color="auto"/>
              <w:right w:val="single" w:sz="4" w:space="0" w:color="auto"/>
            </w:tcBorders>
            <w:vAlign w:val="center"/>
          </w:tcPr>
          <w:p w:rsidR="00681287" w:rsidRPr="009E6602" w:rsidRDefault="00681287" w:rsidP="00681287">
            <w:pPr>
              <w:pStyle w:val="BodyText"/>
              <w:spacing w:line="256" w:lineRule="auto"/>
              <w:jc w:val="center"/>
              <w:rPr>
                <w:b/>
                <w:szCs w:val="24"/>
              </w:rPr>
            </w:pPr>
            <w:r w:rsidRPr="009E6602">
              <w:rPr>
                <w:b/>
                <w:szCs w:val="24"/>
              </w:rPr>
              <w:t>SIA “</w:t>
            </w:r>
            <w:proofErr w:type="spellStart"/>
            <w:r w:rsidRPr="009E6602">
              <w:rPr>
                <w:b/>
                <w:szCs w:val="24"/>
              </w:rPr>
              <w:t>Media</w:t>
            </w:r>
            <w:proofErr w:type="spellEnd"/>
            <w:r w:rsidRPr="009E6602">
              <w:rPr>
                <w:b/>
                <w:szCs w:val="24"/>
              </w:rPr>
              <w:t xml:space="preserve"> </w:t>
            </w:r>
            <w:proofErr w:type="spellStart"/>
            <w:r w:rsidRPr="009E6602">
              <w:rPr>
                <w:b/>
                <w:szCs w:val="24"/>
              </w:rPr>
              <w:t>Profile</w:t>
            </w:r>
            <w:proofErr w:type="spellEnd"/>
            <w:r w:rsidRPr="009E6602">
              <w:rPr>
                <w:b/>
                <w:szCs w:val="24"/>
              </w:rPr>
              <w:t>”</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681287" w:rsidRPr="009E6602" w:rsidRDefault="00681287" w:rsidP="00443A7D">
            <w:pPr>
              <w:spacing w:line="256" w:lineRule="auto"/>
              <w:jc w:val="center"/>
              <w:outlineLvl w:val="0"/>
              <w:rPr>
                <w:rFonts w:ascii="Times New Roman" w:hAnsi="Times New Roman"/>
                <w:b/>
              </w:rPr>
            </w:pPr>
            <w:r w:rsidRPr="009E6602">
              <w:rPr>
                <w:rFonts w:ascii="Times New Roman" w:hAnsi="Times New Roman"/>
                <w:b/>
              </w:rPr>
              <w:t>07.02.2017.</w:t>
            </w:r>
            <w:r w:rsidR="00443A7D">
              <w:rPr>
                <w:rFonts w:ascii="Times New Roman" w:hAnsi="Times New Roman"/>
                <w:b/>
              </w:rPr>
              <w:t xml:space="preserve">, </w:t>
            </w:r>
            <w:r w:rsidRPr="009E6602">
              <w:rPr>
                <w:rFonts w:ascii="Times New Roman" w:hAnsi="Times New Roman"/>
                <w:b/>
              </w:rPr>
              <w:t>plkst.10:15</w:t>
            </w:r>
          </w:p>
        </w:tc>
      </w:tr>
      <w:tr w:rsidR="00681287" w:rsidRPr="000B0039" w:rsidTr="002821D3">
        <w:trPr>
          <w:gridBefore w:val="1"/>
          <w:wBefore w:w="312" w:type="dxa"/>
          <w:trHeight w:val="461"/>
        </w:trPr>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681287" w:rsidRPr="009E6602" w:rsidRDefault="00681287" w:rsidP="00681287">
            <w:pPr>
              <w:spacing w:line="256" w:lineRule="auto"/>
              <w:jc w:val="center"/>
              <w:outlineLvl w:val="0"/>
              <w:rPr>
                <w:rFonts w:ascii="Times New Roman" w:hAnsi="Times New Roman"/>
                <w:b/>
              </w:rPr>
            </w:pPr>
            <w:r w:rsidRPr="009E6602">
              <w:rPr>
                <w:rFonts w:ascii="Times New Roman" w:hAnsi="Times New Roman"/>
                <w:b/>
              </w:rPr>
              <w:t>3.</w:t>
            </w:r>
          </w:p>
        </w:tc>
        <w:tc>
          <w:tcPr>
            <w:tcW w:w="3714" w:type="dxa"/>
            <w:gridSpan w:val="4"/>
            <w:tcBorders>
              <w:top w:val="single" w:sz="4" w:space="0" w:color="auto"/>
              <w:left w:val="single" w:sz="4" w:space="0" w:color="auto"/>
              <w:bottom w:val="single" w:sz="4" w:space="0" w:color="auto"/>
              <w:right w:val="single" w:sz="4" w:space="0" w:color="auto"/>
            </w:tcBorders>
            <w:vAlign w:val="center"/>
            <w:hideMark/>
          </w:tcPr>
          <w:p w:rsidR="00681287" w:rsidRPr="009E6602" w:rsidRDefault="00681287" w:rsidP="00681287">
            <w:pPr>
              <w:pStyle w:val="BodyText"/>
              <w:spacing w:line="256" w:lineRule="auto"/>
              <w:jc w:val="center"/>
              <w:rPr>
                <w:b/>
                <w:szCs w:val="24"/>
              </w:rPr>
            </w:pPr>
            <w:r w:rsidRPr="009E6602">
              <w:rPr>
                <w:b/>
                <w:szCs w:val="24"/>
              </w:rPr>
              <w:t>SIA “OMD Latvia”</w:t>
            </w: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rsidR="00681287" w:rsidRPr="009E6602" w:rsidRDefault="00681287" w:rsidP="00443A7D">
            <w:pPr>
              <w:spacing w:line="256" w:lineRule="auto"/>
              <w:jc w:val="center"/>
              <w:outlineLvl w:val="0"/>
              <w:rPr>
                <w:rFonts w:ascii="Times New Roman" w:hAnsi="Times New Roman"/>
                <w:b/>
              </w:rPr>
            </w:pPr>
            <w:r w:rsidRPr="009E6602">
              <w:rPr>
                <w:rFonts w:ascii="Times New Roman" w:hAnsi="Times New Roman"/>
                <w:b/>
              </w:rPr>
              <w:t>07.02.2017.</w:t>
            </w:r>
            <w:r w:rsidR="00443A7D">
              <w:rPr>
                <w:rFonts w:ascii="Times New Roman" w:hAnsi="Times New Roman"/>
                <w:b/>
              </w:rPr>
              <w:t xml:space="preserve">, </w:t>
            </w:r>
            <w:r w:rsidRPr="009E6602">
              <w:rPr>
                <w:rFonts w:ascii="Times New Roman" w:hAnsi="Times New Roman"/>
                <w:b/>
              </w:rPr>
              <w:t>plkst. 10:20</w:t>
            </w:r>
          </w:p>
        </w:tc>
      </w:tr>
      <w:tr w:rsidR="00681287" w:rsidRPr="00681287" w:rsidTr="0068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411"/>
        </w:trPr>
        <w:tc>
          <w:tcPr>
            <w:tcW w:w="8250" w:type="dxa"/>
            <w:gridSpan w:val="10"/>
            <w:tcBorders>
              <w:top w:val="nil"/>
              <w:left w:val="nil"/>
              <w:bottom w:val="single" w:sz="6" w:space="0" w:color="auto"/>
              <w:right w:val="nil"/>
            </w:tcBorders>
          </w:tcPr>
          <w:p w:rsidR="00681287" w:rsidRPr="00681287" w:rsidRDefault="00681287" w:rsidP="00284FF3">
            <w:pPr>
              <w:autoSpaceDE w:val="0"/>
              <w:autoSpaceDN w:val="0"/>
              <w:adjustRightInd w:val="0"/>
              <w:ind w:left="360"/>
              <w:rPr>
                <w:rFonts w:ascii="Times New Roman" w:hAnsi="Times New Roman"/>
                <w:bCs/>
                <w:color w:val="000000"/>
                <w:sz w:val="20"/>
                <w:szCs w:val="20"/>
              </w:rPr>
            </w:pPr>
          </w:p>
          <w:p w:rsidR="00681287" w:rsidRPr="009E6602" w:rsidRDefault="00681287" w:rsidP="00681287">
            <w:pPr>
              <w:pStyle w:val="ListParagraph"/>
              <w:numPr>
                <w:ilvl w:val="1"/>
                <w:numId w:val="14"/>
              </w:numPr>
              <w:autoSpaceDE w:val="0"/>
              <w:autoSpaceDN w:val="0"/>
              <w:adjustRightInd w:val="0"/>
              <w:rPr>
                <w:rFonts w:ascii="Times New Roman" w:hAnsi="Times New Roman"/>
                <w:b/>
                <w:bCs/>
                <w:color w:val="000000"/>
              </w:rPr>
            </w:pPr>
            <w:r w:rsidRPr="009E6602">
              <w:rPr>
                <w:rFonts w:ascii="Times New Roman" w:hAnsi="Times New Roman"/>
                <w:bCs/>
                <w:color w:val="000000"/>
              </w:rPr>
              <w:t xml:space="preserve">Pretendenta </w:t>
            </w:r>
            <w:r w:rsidRPr="009E6602">
              <w:rPr>
                <w:rFonts w:ascii="Times New Roman" w:hAnsi="Times New Roman"/>
                <w:b/>
                <w:bCs/>
                <w:color w:val="000000"/>
              </w:rPr>
              <w:t>SIA “</w:t>
            </w:r>
            <w:proofErr w:type="spellStart"/>
            <w:r w:rsidRPr="009E6602">
              <w:rPr>
                <w:rFonts w:ascii="Times New Roman" w:hAnsi="Times New Roman"/>
                <w:b/>
                <w:bCs/>
                <w:color w:val="000000"/>
              </w:rPr>
              <w:t>Media</w:t>
            </w:r>
            <w:proofErr w:type="spellEnd"/>
            <w:r w:rsidRPr="009E6602">
              <w:rPr>
                <w:rFonts w:ascii="Times New Roman" w:hAnsi="Times New Roman"/>
                <w:b/>
                <w:bCs/>
                <w:color w:val="000000"/>
              </w:rPr>
              <w:t xml:space="preserve"> </w:t>
            </w:r>
            <w:proofErr w:type="spellStart"/>
            <w:r w:rsidRPr="009E6602">
              <w:rPr>
                <w:rFonts w:ascii="Times New Roman" w:hAnsi="Times New Roman"/>
                <w:b/>
                <w:bCs/>
                <w:color w:val="000000"/>
              </w:rPr>
              <w:t>House</w:t>
            </w:r>
            <w:proofErr w:type="spellEnd"/>
            <w:r w:rsidRPr="009E6602">
              <w:rPr>
                <w:rFonts w:ascii="Times New Roman" w:hAnsi="Times New Roman"/>
                <w:b/>
                <w:bCs/>
                <w:color w:val="000000"/>
              </w:rPr>
              <w:t>”</w:t>
            </w:r>
            <w:r w:rsidRPr="009E6602">
              <w:rPr>
                <w:rFonts w:ascii="Times New Roman" w:hAnsi="Times New Roman"/>
                <w:bCs/>
                <w:color w:val="000000"/>
              </w:rPr>
              <w:t xml:space="preserve"> iesniegtais Finanšu piedāvājums:</w:t>
            </w:r>
          </w:p>
        </w:tc>
        <w:tc>
          <w:tcPr>
            <w:tcW w:w="1134" w:type="dxa"/>
            <w:tcBorders>
              <w:top w:val="nil"/>
              <w:left w:val="nil"/>
              <w:bottom w:val="single" w:sz="6" w:space="0" w:color="auto"/>
              <w:right w:val="nil"/>
            </w:tcBorders>
          </w:tcPr>
          <w:p w:rsidR="00681287" w:rsidRPr="00681287" w:rsidRDefault="00681287" w:rsidP="00284FF3">
            <w:pPr>
              <w:autoSpaceDE w:val="0"/>
              <w:autoSpaceDN w:val="0"/>
              <w:adjustRightInd w:val="0"/>
              <w:rPr>
                <w:rFonts w:ascii="Times New Roman" w:hAnsi="Times New Roman"/>
                <w:color w:val="000000"/>
                <w:sz w:val="20"/>
                <w:szCs w:val="20"/>
              </w:rPr>
            </w:pPr>
          </w:p>
        </w:tc>
      </w:tr>
      <w:tr w:rsidR="00681287" w:rsidRPr="00681287" w:rsidTr="0068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411"/>
        </w:trPr>
        <w:tc>
          <w:tcPr>
            <w:tcW w:w="879" w:type="dxa"/>
            <w:gridSpan w:val="2"/>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r w:rsidRPr="00681287">
              <w:rPr>
                <w:rFonts w:ascii="Times New Roman" w:hAnsi="Times New Roman"/>
                <w:b/>
                <w:bCs/>
                <w:color w:val="FFFFFF"/>
                <w:sz w:val="20"/>
                <w:szCs w:val="20"/>
              </w:rPr>
              <w:t xml:space="preserve">Vidēji svērto interneta reklāmu atlaižu summa </w:t>
            </w:r>
          </w:p>
        </w:tc>
        <w:tc>
          <w:tcPr>
            <w:tcW w:w="1134" w:type="dxa"/>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r w:rsidRPr="00681287">
              <w:rPr>
                <w:rFonts w:ascii="Times New Roman" w:hAnsi="Times New Roman"/>
                <w:b/>
                <w:bCs/>
                <w:color w:val="FFFFFF"/>
                <w:sz w:val="20"/>
                <w:szCs w:val="20"/>
              </w:rPr>
              <w:t>Svērto sociālo tīklu  reklāmu cenu summa EUR bez PVN</w:t>
            </w:r>
          </w:p>
        </w:tc>
        <w:tc>
          <w:tcPr>
            <w:tcW w:w="1275" w:type="dxa"/>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r w:rsidRPr="00681287">
              <w:rPr>
                <w:rFonts w:ascii="Times New Roman" w:hAnsi="Times New Roman"/>
                <w:b/>
                <w:bCs/>
                <w:color w:val="FFFFFF"/>
                <w:sz w:val="20"/>
                <w:szCs w:val="20"/>
              </w:rPr>
              <w:t>Svērto reklāmas tīklu cenu summa EUR bez PVN</w:t>
            </w:r>
          </w:p>
        </w:tc>
        <w:tc>
          <w:tcPr>
            <w:tcW w:w="1276" w:type="dxa"/>
            <w:gridSpan w:val="2"/>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r w:rsidRPr="00681287">
              <w:rPr>
                <w:rFonts w:ascii="Times New Roman" w:hAnsi="Times New Roman"/>
                <w:b/>
                <w:bCs/>
                <w:color w:val="FFFFFF"/>
                <w:sz w:val="20"/>
                <w:szCs w:val="20"/>
              </w:rPr>
              <w:t>Svērto televīzijas reklāmu cenu summa EUR bez PVN</w:t>
            </w:r>
          </w:p>
        </w:tc>
        <w:tc>
          <w:tcPr>
            <w:tcW w:w="1134" w:type="dxa"/>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r w:rsidRPr="00681287">
              <w:rPr>
                <w:rFonts w:ascii="Times New Roman" w:hAnsi="Times New Roman"/>
                <w:b/>
                <w:bCs/>
                <w:color w:val="FFFFFF"/>
                <w:sz w:val="20"/>
                <w:szCs w:val="20"/>
              </w:rPr>
              <w:t xml:space="preserve">Vidēji svērto radio reklāmu atlaižu summa </w:t>
            </w:r>
          </w:p>
        </w:tc>
        <w:tc>
          <w:tcPr>
            <w:tcW w:w="1276" w:type="dxa"/>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r w:rsidRPr="00681287">
              <w:rPr>
                <w:rFonts w:ascii="Times New Roman" w:hAnsi="Times New Roman"/>
                <w:b/>
                <w:bCs/>
                <w:color w:val="FFFFFF"/>
                <w:sz w:val="20"/>
                <w:szCs w:val="20"/>
              </w:rPr>
              <w:t xml:space="preserve">Vidēji svērto preses reklāmu atlaižu summa </w:t>
            </w:r>
          </w:p>
        </w:tc>
        <w:tc>
          <w:tcPr>
            <w:tcW w:w="1134" w:type="dxa"/>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r w:rsidRPr="00681287">
              <w:rPr>
                <w:rFonts w:ascii="Times New Roman" w:hAnsi="Times New Roman"/>
                <w:b/>
                <w:bCs/>
                <w:color w:val="FFFFFF"/>
                <w:sz w:val="20"/>
                <w:szCs w:val="20"/>
              </w:rPr>
              <w:t xml:space="preserve">Vidēji svērto vides reklāmu cenu summa EUR bez PVN </w:t>
            </w:r>
          </w:p>
        </w:tc>
      </w:tr>
      <w:tr w:rsidR="00681287" w:rsidRPr="00681287" w:rsidTr="0068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411"/>
        </w:trPr>
        <w:tc>
          <w:tcPr>
            <w:tcW w:w="879" w:type="dxa"/>
            <w:gridSpan w:val="2"/>
            <w:tcBorders>
              <w:top w:val="single" w:sz="6" w:space="0" w:color="auto"/>
              <w:left w:val="single" w:sz="6" w:space="0" w:color="auto"/>
              <w:bottom w:val="single" w:sz="6" w:space="0" w:color="auto"/>
              <w:right w:val="single" w:sz="6" w:space="0" w:color="auto"/>
            </w:tcBorders>
            <w:shd w:val="solid" w:color="CCCCFF" w:fill="auto"/>
          </w:tcPr>
          <w:p w:rsidR="00681287" w:rsidRPr="00681287" w:rsidRDefault="00681287" w:rsidP="00284FF3">
            <w:pPr>
              <w:autoSpaceDE w:val="0"/>
              <w:autoSpaceDN w:val="0"/>
              <w:adjustRightInd w:val="0"/>
              <w:rPr>
                <w:rFonts w:ascii="Times New Roman" w:hAnsi="Times New Roman"/>
                <w:color w:val="000000"/>
                <w:sz w:val="20"/>
                <w:szCs w:val="20"/>
              </w:rPr>
            </w:pPr>
            <w:r w:rsidRPr="00681287">
              <w:rPr>
                <w:rFonts w:ascii="Times New Roman" w:hAnsi="Times New Roman"/>
                <w:color w:val="000000"/>
                <w:sz w:val="20"/>
                <w:szCs w:val="20"/>
              </w:rPr>
              <w:t>Vērtība:</w:t>
            </w:r>
          </w:p>
        </w:tc>
        <w:tc>
          <w:tcPr>
            <w:tcW w:w="1276" w:type="dxa"/>
            <w:gridSpan w:val="2"/>
            <w:tcBorders>
              <w:top w:val="single" w:sz="6" w:space="0" w:color="auto"/>
              <w:left w:val="single" w:sz="6" w:space="0" w:color="auto"/>
              <w:bottom w:val="single" w:sz="6" w:space="0" w:color="auto"/>
              <w:right w:val="single" w:sz="6" w:space="0" w:color="auto"/>
            </w:tcBorders>
          </w:tcPr>
          <w:p w:rsidR="00681287" w:rsidRPr="00681287" w:rsidRDefault="00681287" w:rsidP="00284FF3">
            <w:pPr>
              <w:autoSpaceDE w:val="0"/>
              <w:autoSpaceDN w:val="0"/>
              <w:adjustRightInd w:val="0"/>
              <w:jc w:val="right"/>
              <w:rPr>
                <w:rFonts w:ascii="Times New Roman" w:hAnsi="Times New Roman"/>
                <w:color w:val="000000"/>
                <w:sz w:val="20"/>
                <w:szCs w:val="20"/>
              </w:rPr>
            </w:pPr>
            <w:r w:rsidRPr="00681287">
              <w:rPr>
                <w:rFonts w:ascii="Times New Roman" w:hAnsi="Times New Roman"/>
                <w:color w:val="000000"/>
                <w:sz w:val="20"/>
                <w:szCs w:val="20"/>
              </w:rPr>
              <w:t>72,67%</w:t>
            </w:r>
          </w:p>
        </w:tc>
        <w:tc>
          <w:tcPr>
            <w:tcW w:w="1134" w:type="dxa"/>
            <w:tcBorders>
              <w:top w:val="single" w:sz="6" w:space="0" w:color="auto"/>
              <w:left w:val="single" w:sz="6" w:space="0" w:color="auto"/>
              <w:bottom w:val="single" w:sz="6" w:space="0" w:color="auto"/>
              <w:right w:val="single" w:sz="6" w:space="0" w:color="auto"/>
            </w:tcBorders>
          </w:tcPr>
          <w:p w:rsidR="00681287" w:rsidRPr="00681287" w:rsidRDefault="00681287" w:rsidP="00284FF3">
            <w:pPr>
              <w:autoSpaceDE w:val="0"/>
              <w:autoSpaceDN w:val="0"/>
              <w:adjustRightInd w:val="0"/>
              <w:jc w:val="right"/>
              <w:rPr>
                <w:rFonts w:ascii="Times New Roman" w:hAnsi="Times New Roman"/>
                <w:color w:val="000000"/>
                <w:sz w:val="20"/>
                <w:szCs w:val="20"/>
              </w:rPr>
            </w:pPr>
            <w:r w:rsidRPr="00681287">
              <w:rPr>
                <w:rFonts w:ascii="Times New Roman" w:hAnsi="Times New Roman"/>
                <w:color w:val="000000"/>
                <w:sz w:val="20"/>
                <w:szCs w:val="20"/>
              </w:rPr>
              <w:t xml:space="preserve"> €          1,07   </w:t>
            </w:r>
          </w:p>
        </w:tc>
        <w:tc>
          <w:tcPr>
            <w:tcW w:w="1275" w:type="dxa"/>
            <w:tcBorders>
              <w:top w:val="single" w:sz="6" w:space="0" w:color="auto"/>
              <w:left w:val="single" w:sz="6" w:space="0" w:color="auto"/>
              <w:bottom w:val="single" w:sz="6" w:space="0" w:color="auto"/>
              <w:right w:val="single" w:sz="6" w:space="0" w:color="auto"/>
            </w:tcBorders>
          </w:tcPr>
          <w:p w:rsidR="00681287" w:rsidRPr="00681287" w:rsidRDefault="00681287" w:rsidP="00284FF3">
            <w:pPr>
              <w:autoSpaceDE w:val="0"/>
              <w:autoSpaceDN w:val="0"/>
              <w:adjustRightInd w:val="0"/>
              <w:jc w:val="right"/>
              <w:rPr>
                <w:rFonts w:ascii="Times New Roman" w:hAnsi="Times New Roman"/>
                <w:color w:val="000000"/>
                <w:sz w:val="20"/>
                <w:szCs w:val="20"/>
              </w:rPr>
            </w:pPr>
            <w:r w:rsidRPr="00681287">
              <w:rPr>
                <w:rFonts w:ascii="Times New Roman" w:hAnsi="Times New Roman"/>
                <w:color w:val="000000"/>
                <w:sz w:val="20"/>
                <w:szCs w:val="20"/>
              </w:rPr>
              <w:t xml:space="preserve"> €           1,47   </w:t>
            </w:r>
          </w:p>
        </w:tc>
        <w:tc>
          <w:tcPr>
            <w:tcW w:w="1276" w:type="dxa"/>
            <w:gridSpan w:val="2"/>
            <w:tcBorders>
              <w:top w:val="single" w:sz="6" w:space="0" w:color="auto"/>
              <w:left w:val="single" w:sz="6" w:space="0" w:color="auto"/>
              <w:bottom w:val="single" w:sz="6" w:space="0" w:color="auto"/>
              <w:right w:val="single" w:sz="6" w:space="0" w:color="auto"/>
            </w:tcBorders>
          </w:tcPr>
          <w:p w:rsidR="00681287" w:rsidRPr="00681287" w:rsidRDefault="00681287" w:rsidP="00284FF3">
            <w:pPr>
              <w:autoSpaceDE w:val="0"/>
              <w:autoSpaceDN w:val="0"/>
              <w:adjustRightInd w:val="0"/>
              <w:jc w:val="right"/>
              <w:rPr>
                <w:rFonts w:ascii="Times New Roman" w:hAnsi="Times New Roman"/>
                <w:color w:val="000000"/>
                <w:sz w:val="20"/>
                <w:szCs w:val="20"/>
              </w:rPr>
            </w:pPr>
            <w:r w:rsidRPr="00681287">
              <w:rPr>
                <w:rFonts w:ascii="Times New Roman" w:hAnsi="Times New Roman"/>
                <w:color w:val="000000"/>
                <w:sz w:val="20"/>
                <w:szCs w:val="20"/>
              </w:rPr>
              <w:t xml:space="preserve"> €       188,75   </w:t>
            </w:r>
          </w:p>
        </w:tc>
        <w:tc>
          <w:tcPr>
            <w:tcW w:w="1134" w:type="dxa"/>
            <w:tcBorders>
              <w:top w:val="single" w:sz="6" w:space="0" w:color="auto"/>
              <w:left w:val="single" w:sz="6" w:space="0" w:color="auto"/>
              <w:bottom w:val="single" w:sz="6" w:space="0" w:color="auto"/>
              <w:right w:val="single" w:sz="6" w:space="0" w:color="auto"/>
            </w:tcBorders>
          </w:tcPr>
          <w:p w:rsidR="00681287" w:rsidRPr="00681287" w:rsidRDefault="00681287" w:rsidP="00284FF3">
            <w:pPr>
              <w:autoSpaceDE w:val="0"/>
              <w:autoSpaceDN w:val="0"/>
              <w:adjustRightInd w:val="0"/>
              <w:jc w:val="right"/>
              <w:rPr>
                <w:rFonts w:ascii="Times New Roman" w:hAnsi="Times New Roman"/>
                <w:color w:val="000000"/>
                <w:sz w:val="20"/>
                <w:szCs w:val="20"/>
              </w:rPr>
            </w:pPr>
            <w:r w:rsidRPr="00681287">
              <w:rPr>
                <w:rFonts w:ascii="Times New Roman" w:hAnsi="Times New Roman"/>
                <w:color w:val="000000"/>
                <w:sz w:val="20"/>
                <w:szCs w:val="20"/>
              </w:rPr>
              <w:t>68,77%</w:t>
            </w:r>
          </w:p>
        </w:tc>
        <w:tc>
          <w:tcPr>
            <w:tcW w:w="1276" w:type="dxa"/>
            <w:tcBorders>
              <w:top w:val="single" w:sz="6" w:space="0" w:color="auto"/>
              <w:left w:val="single" w:sz="6" w:space="0" w:color="auto"/>
              <w:bottom w:val="single" w:sz="6" w:space="0" w:color="auto"/>
              <w:right w:val="single" w:sz="6" w:space="0" w:color="auto"/>
            </w:tcBorders>
          </w:tcPr>
          <w:p w:rsidR="00681287" w:rsidRPr="00681287" w:rsidRDefault="00681287" w:rsidP="00284FF3">
            <w:pPr>
              <w:autoSpaceDE w:val="0"/>
              <w:autoSpaceDN w:val="0"/>
              <w:adjustRightInd w:val="0"/>
              <w:jc w:val="right"/>
              <w:rPr>
                <w:rFonts w:ascii="Times New Roman" w:hAnsi="Times New Roman"/>
                <w:color w:val="000000"/>
                <w:sz w:val="20"/>
                <w:szCs w:val="20"/>
              </w:rPr>
            </w:pPr>
            <w:r w:rsidRPr="00681287">
              <w:rPr>
                <w:rFonts w:ascii="Times New Roman" w:hAnsi="Times New Roman"/>
                <w:color w:val="000000"/>
                <w:sz w:val="20"/>
                <w:szCs w:val="20"/>
              </w:rPr>
              <w:t>67,00%</w:t>
            </w:r>
          </w:p>
        </w:tc>
        <w:tc>
          <w:tcPr>
            <w:tcW w:w="1134" w:type="dxa"/>
            <w:tcBorders>
              <w:top w:val="single" w:sz="6" w:space="0" w:color="auto"/>
              <w:left w:val="single" w:sz="6" w:space="0" w:color="auto"/>
              <w:bottom w:val="single" w:sz="6" w:space="0" w:color="auto"/>
              <w:right w:val="single" w:sz="6" w:space="0" w:color="auto"/>
            </w:tcBorders>
          </w:tcPr>
          <w:p w:rsidR="00681287" w:rsidRPr="00681287" w:rsidRDefault="00681287" w:rsidP="00284FF3">
            <w:pPr>
              <w:autoSpaceDE w:val="0"/>
              <w:autoSpaceDN w:val="0"/>
              <w:adjustRightInd w:val="0"/>
              <w:jc w:val="right"/>
              <w:rPr>
                <w:rFonts w:ascii="Times New Roman" w:hAnsi="Times New Roman"/>
                <w:color w:val="000000"/>
                <w:sz w:val="20"/>
                <w:szCs w:val="20"/>
              </w:rPr>
            </w:pPr>
            <w:r w:rsidRPr="00681287">
              <w:rPr>
                <w:rFonts w:ascii="Times New Roman" w:hAnsi="Times New Roman"/>
                <w:color w:val="000000"/>
                <w:sz w:val="20"/>
                <w:szCs w:val="20"/>
              </w:rPr>
              <w:t xml:space="preserve"> €        20,70   </w:t>
            </w:r>
          </w:p>
        </w:tc>
      </w:tr>
    </w:tbl>
    <w:p w:rsidR="00681287" w:rsidRPr="00681287" w:rsidRDefault="00681287" w:rsidP="00681287">
      <w:pPr>
        <w:rPr>
          <w:rFonts w:ascii="Times New Roman" w:hAnsi="Times New Roman"/>
          <w:sz w:val="20"/>
          <w:szCs w:val="20"/>
        </w:rPr>
      </w:pPr>
    </w:p>
    <w:p w:rsidR="00681287" w:rsidRPr="009E6602" w:rsidRDefault="00681287" w:rsidP="00681287">
      <w:pPr>
        <w:numPr>
          <w:ilvl w:val="1"/>
          <w:numId w:val="14"/>
        </w:numPr>
        <w:rPr>
          <w:rFonts w:ascii="Times New Roman" w:hAnsi="Times New Roman"/>
        </w:rPr>
      </w:pPr>
      <w:r w:rsidRPr="009E6602">
        <w:rPr>
          <w:rFonts w:ascii="Times New Roman" w:hAnsi="Times New Roman"/>
          <w:bCs/>
          <w:color w:val="000000"/>
        </w:rPr>
        <w:t xml:space="preserve">Pretendenta </w:t>
      </w:r>
      <w:r w:rsidRPr="009E6602">
        <w:rPr>
          <w:rFonts w:ascii="Times New Roman" w:hAnsi="Times New Roman"/>
          <w:b/>
          <w:bCs/>
          <w:color w:val="000000"/>
        </w:rPr>
        <w:t>SIA “</w:t>
      </w:r>
      <w:proofErr w:type="spellStart"/>
      <w:r w:rsidRPr="009E6602">
        <w:rPr>
          <w:rFonts w:ascii="Times New Roman" w:hAnsi="Times New Roman"/>
          <w:b/>
          <w:bCs/>
          <w:color w:val="000000"/>
        </w:rPr>
        <w:t>Media</w:t>
      </w:r>
      <w:proofErr w:type="spellEnd"/>
      <w:r w:rsidRPr="009E6602">
        <w:rPr>
          <w:rFonts w:ascii="Times New Roman" w:hAnsi="Times New Roman"/>
          <w:b/>
          <w:bCs/>
          <w:color w:val="000000"/>
        </w:rPr>
        <w:t xml:space="preserve"> </w:t>
      </w:r>
      <w:proofErr w:type="spellStart"/>
      <w:r w:rsidRPr="009E6602">
        <w:rPr>
          <w:rFonts w:ascii="Times New Roman" w:hAnsi="Times New Roman"/>
          <w:b/>
          <w:bCs/>
          <w:color w:val="000000"/>
        </w:rPr>
        <w:t>Profile</w:t>
      </w:r>
      <w:proofErr w:type="spellEnd"/>
      <w:r w:rsidRPr="009E6602">
        <w:rPr>
          <w:rFonts w:ascii="Times New Roman" w:hAnsi="Times New Roman"/>
          <w:b/>
          <w:bCs/>
          <w:color w:val="000000"/>
        </w:rPr>
        <w:t>”</w:t>
      </w:r>
      <w:r w:rsidRPr="009E6602">
        <w:rPr>
          <w:rFonts w:ascii="Times New Roman" w:hAnsi="Times New Roman"/>
          <w:bCs/>
          <w:color w:val="000000"/>
        </w:rPr>
        <w:t xml:space="preserve"> iesniegtais Finanšu piedāvājums:</w:t>
      </w:r>
    </w:p>
    <w:tbl>
      <w:tblPr>
        <w:tblW w:w="9348" w:type="dxa"/>
        <w:tblCellMar>
          <w:left w:w="30" w:type="dxa"/>
          <w:right w:w="30" w:type="dxa"/>
        </w:tblCellMar>
        <w:tblLook w:val="0000" w:firstRow="0" w:lastRow="0" w:firstColumn="0" w:lastColumn="0" w:noHBand="0" w:noVBand="0"/>
      </w:tblPr>
      <w:tblGrid>
        <w:gridCol w:w="843"/>
        <w:gridCol w:w="1276"/>
        <w:gridCol w:w="1134"/>
        <w:gridCol w:w="1275"/>
        <w:gridCol w:w="1276"/>
        <w:gridCol w:w="1134"/>
        <w:gridCol w:w="1276"/>
        <w:gridCol w:w="1134"/>
      </w:tblGrid>
      <w:tr w:rsidR="00681287" w:rsidRPr="00681287" w:rsidTr="00681287">
        <w:trPr>
          <w:trHeight w:val="411"/>
        </w:trPr>
        <w:tc>
          <w:tcPr>
            <w:tcW w:w="843" w:type="dxa"/>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r w:rsidRPr="00681287">
              <w:rPr>
                <w:rFonts w:ascii="Times New Roman" w:hAnsi="Times New Roman"/>
                <w:b/>
                <w:bCs/>
                <w:color w:val="FFFFFF"/>
                <w:sz w:val="20"/>
                <w:szCs w:val="20"/>
              </w:rPr>
              <w:t xml:space="preserve">Vidēji svērto interneta reklāmu atlaižu summa </w:t>
            </w:r>
          </w:p>
        </w:tc>
        <w:tc>
          <w:tcPr>
            <w:tcW w:w="1134" w:type="dxa"/>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r w:rsidRPr="00681287">
              <w:rPr>
                <w:rFonts w:ascii="Times New Roman" w:hAnsi="Times New Roman"/>
                <w:b/>
                <w:bCs/>
                <w:color w:val="FFFFFF"/>
                <w:sz w:val="20"/>
                <w:szCs w:val="20"/>
              </w:rPr>
              <w:t>Svērto sociālo tīklu  reklāmu cenu summa EUR bez PVN</w:t>
            </w:r>
          </w:p>
        </w:tc>
        <w:tc>
          <w:tcPr>
            <w:tcW w:w="1275" w:type="dxa"/>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r w:rsidRPr="00681287">
              <w:rPr>
                <w:rFonts w:ascii="Times New Roman" w:hAnsi="Times New Roman"/>
                <w:b/>
                <w:bCs/>
                <w:color w:val="FFFFFF"/>
                <w:sz w:val="20"/>
                <w:szCs w:val="20"/>
              </w:rPr>
              <w:t>Svērto reklāmas tīklu cenu summa EUR bez PVN</w:t>
            </w:r>
          </w:p>
        </w:tc>
        <w:tc>
          <w:tcPr>
            <w:tcW w:w="1276" w:type="dxa"/>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r w:rsidRPr="00681287">
              <w:rPr>
                <w:rFonts w:ascii="Times New Roman" w:hAnsi="Times New Roman"/>
                <w:b/>
                <w:bCs/>
                <w:color w:val="FFFFFF"/>
                <w:sz w:val="20"/>
                <w:szCs w:val="20"/>
              </w:rPr>
              <w:t>Svērto televīzijas reklāmu cenu summa EUR bez PVN</w:t>
            </w:r>
          </w:p>
        </w:tc>
        <w:tc>
          <w:tcPr>
            <w:tcW w:w="1134" w:type="dxa"/>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r w:rsidRPr="00681287">
              <w:rPr>
                <w:rFonts w:ascii="Times New Roman" w:hAnsi="Times New Roman"/>
                <w:b/>
                <w:bCs/>
                <w:color w:val="FFFFFF"/>
                <w:sz w:val="20"/>
                <w:szCs w:val="20"/>
              </w:rPr>
              <w:t xml:space="preserve">Vidēji svērto radio reklāmu atlaižu summa </w:t>
            </w:r>
          </w:p>
        </w:tc>
        <w:tc>
          <w:tcPr>
            <w:tcW w:w="1276" w:type="dxa"/>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r w:rsidRPr="00681287">
              <w:rPr>
                <w:rFonts w:ascii="Times New Roman" w:hAnsi="Times New Roman"/>
                <w:b/>
                <w:bCs/>
                <w:color w:val="FFFFFF"/>
                <w:sz w:val="20"/>
                <w:szCs w:val="20"/>
              </w:rPr>
              <w:t xml:space="preserve">Vidēji svērto preses reklāmu atlaižu summa </w:t>
            </w:r>
          </w:p>
        </w:tc>
        <w:tc>
          <w:tcPr>
            <w:tcW w:w="1134" w:type="dxa"/>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r w:rsidRPr="00681287">
              <w:rPr>
                <w:rFonts w:ascii="Times New Roman" w:hAnsi="Times New Roman"/>
                <w:b/>
                <w:bCs/>
                <w:color w:val="FFFFFF"/>
                <w:sz w:val="20"/>
                <w:szCs w:val="20"/>
              </w:rPr>
              <w:t xml:space="preserve">Vidēji svērto vides reklāmu cenu summa EUR bez PVN </w:t>
            </w:r>
          </w:p>
        </w:tc>
      </w:tr>
      <w:tr w:rsidR="00681287" w:rsidRPr="00681287" w:rsidTr="00681287">
        <w:trPr>
          <w:trHeight w:val="411"/>
        </w:trPr>
        <w:tc>
          <w:tcPr>
            <w:tcW w:w="843" w:type="dxa"/>
            <w:tcBorders>
              <w:top w:val="single" w:sz="6" w:space="0" w:color="auto"/>
              <w:left w:val="single" w:sz="6" w:space="0" w:color="auto"/>
              <w:bottom w:val="single" w:sz="6" w:space="0" w:color="auto"/>
              <w:right w:val="single" w:sz="6" w:space="0" w:color="auto"/>
            </w:tcBorders>
            <w:shd w:val="solid" w:color="CCCCFF" w:fill="auto"/>
          </w:tcPr>
          <w:p w:rsidR="00681287" w:rsidRPr="00681287" w:rsidRDefault="00681287" w:rsidP="00284FF3">
            <w:pPr>
              <w:autoSpaceDE w:val="0"/>
              <w:autoSpaceDN w:val="0"/>
              <w:adjustRightInd w:val="0"/>
              <w:rPr>
                <w:rFonts w:ascii="Times New Roman" w:hAnsi="Times New Roman"/>
                <w:color w:val="000000"/>
                <w:sz w:val="20"/>
                <w:szCs w:val="20"/>
              </w:rPr>
            </w:pPr>
            <w:r w:rsidRPr="00681287">
              <w:rPr>
                <w:rFonts w:ascii="Times New Roman" w:hAnsi="Times New Roman"/>
                <w:color w:val="000000"/>
                <w:sz w:val="20"/>
                <w:szCs w:val="20"/>
              </w:rPr>
              <w:t>Vērtība:</w:t>
            </w:r>
          </w:p>
        </w:tc>
        <w:tc>
          <w:tcPr>
            <w:tcW w:w="1276" w:type="dxa"/>
            <w:tcBorders>
              <w:top w:val="single" w:sz="6" w:space="0" w:color="auto"/>
              <w:left w:val="single" w:sz="6" w:space="0" w:color="auto"/>
              <w:bottom w:val="single" w:sz="6" w:space="0" w:color="auto"/>
              <w:right w:val="single" w:sz="6" w:space="0" w:color="auto"/>
            </w:tcBorders>
          </w:tcPr>
          <w:p w:rsidR="00681287" w:rsidRPr="00681287" w:rsidRDefault="00681287" w:rsidP="00284FF3">
            <w:pPr>
              <w:autoSpaceDE w:val="0"/>
              <w:autoSpaceDN w:val="0"/>
              <w:adjustRightInd w:val="0"/>
              <w:jc w:val="right"/>
              <w:rPr>
                <w:rFonts w:ascii="Times New Roman" w:hAnsi="Times New Roman"/>
                <w:color w:val="000000"/>
                <w:sz w:val="20"/>
                <w:szCs w:val="20"/>
              </w:rPr>
            </w:pPr>
            <w:r w:rsidRPr="00681287">
              <w:rPr>
                <w:rFonts w:ascii="Times New Roman" w:hAnsi="Times New Roman"/>
                <w:color w:val="000000"/>
                <w:sz w:val="20"/>
                <w:szCs w:val="20"/>
              </w:rPr>
              <w:t>56,29%</w:t>
            </w:r>
          </w:p>
        </w:tc>
        <w:tc>
          <w:tcPr>
            <w:tcW w:w="1134" w:type="dxa"/>
            <w:tcBorders>
              <w:top w:val="single" w:sz="6" w:space="0" w:color="auto"/>
              <w:left w:val="single" w:sz="6" w:space="0" w:color="auto"/>
              <w:bottom w:val="single" w:sz="6" w:space="0" w:color="auto"/>
              <w:right w:val="single" w:sz="6" w:space="0" w:color="auto"/>
            </w:tcBorders>
          </w:tcPr>
          <w:p w:rsidR="00681287" w:rsidRPr="00681287" w:rsidRDefault="00681287" w:rsidP="00284FF3">
            <w:pPr>
              <w:autoSpaceDE w:val="0"/>
              <w:autoSpaceDN w:val="0"/>
              <w:adjustRightInd w:val="0"/>
              <w:jc w:val="right"/>
              <w:rPr>
                <w:rFonts w:ascii="Times New Roman" w:hAnsi="Times New Roman"/>
                <w:color w:val="000000"/>
                <w:sz w:val="20"/>
                <w:szCs w:val="20"/>
              </w:rPr>
            </w:pPr>
            <w:r w:rsidRPr="00681287">
              <w:rPr>
                <w:rFonts w:ascii="Times New Roman" w:hAnsi="Times New Roman"/>
                <w:color w:val="000000"/>
                <w:sz w:val="20"/>
                <w:szCs w:val="20"/>
              </w:rPr>
              <w:t xml:space="preserve"> €          1,07   </w:t>
            </w:r>
          </w:p>
        </w:tc>
        <w:tc>
          <w:tcPr>
            <w:tcW w:w="1275" w:type="dxa"/>
            <w:tcBorders>
              <w:top w:val="single" w:sz="6" w:space="0" w:color="auto"/>
              <w:left w:val="single" w:sz="6" w:space="0" w:color="auto"/>
              <w:bottom w:val="single" w:sz="6" w:space="0" w:color="auto"/>
              <w:right w:val="single" w:sz="6" w:space="0" w:color="auto"/>
            </w:tcBorders>
          </w:tcPr>
          <w:p w:rsidR="00681287" w:rsidRPr="00681287" w:rsidRDefault="00681287" w:rsidP="00284FF3">
            <w:pPr>
              <w:autoSpaceDE w:val="0"/>
              <w:autoSpaceDN w:val="0"/>
              <w:adjustRightInd w:val="0"/>
              <w:jc w:val="right"/>
              <w:rPr>
                <w:rFonts w:ascii="Times New Roman" w:hAnsi="Times New Roman"/>
                <w:color w:val="000000"/>
                <w:sz w:val="20"/>
                <w:szCs w:val="20"/>
              </w:rPr>
            </w:pPr>
            <w:r w:rsidRPr="00681287">
              <w:rPr>
                <w:rFonts w:ascii="Times New Roman" w:hAnsi="Times New Roman"/>
                <w:color w:val="000000"/>
                <w:sz w:val="20"/>
                <w:szCs w:val="20"/>
              </w:rPr>
              <w:t xml:space="preserve"> €           0,82    </w:t>
            </w:r>
          </w:p>
        </w:tc>
        <w:tc>
          <w:tcPr>
            <w:tcW w:w="1276" w:type="dxa"/>
            <w:tcBorders>
              <w:top w:val="single" w:sz="6" w:space="0" w:color="auto"/>
              <w:left w:val="single" w:sz="6" w:space="0" w:color="auto"/>
              <w:bottom w:val="single" w:sz="6" w:space="0" w:color="auto"/>
              <w:right w:val="single" w:sz="6" w:space="0" w:color="auto"/>
            </w:tcBorders>
          </w:tcPr>
          <w:p w:rsidR="00681287" w:rsidRPr="00681287" w:rsidRDefault="00681287" w:rsidP="00284FF3">
            <w:pPr>
              <w:autoSpaceDE w:val="0"/>
              <w:autoSpaceDN w:val="0"/>
              <w:adjustRightInd w:val="0"/>
              <w:jc w:val="right"/>
              <w:rPr>
                <w:rFonts w:ascii="Times New Roman" w:hAnsi="Times New Roman"/>
                <w:color w:val="000000"/>
                <w:sz w:val="20"/>
                <w:szCs w:val="20"/>
              </w:rPr>
            </w:pPr>
            <w:r w:rsidRPr="00681287">
              <w:rPr>
                <w:rFonts w:ascii="Times New Roman" w:hAnsi="Times New Roman"/>
                <w:color w:val="000000"/>
                <w:sz w:val="20"/>
                <w:szCs w:val="20"/>
              </w:rPr>
              <w:t xml:space="preserve"> €       25,34   </w:t>
            </w:r>
          </w:p>
        </w:tc>
        <w:tc>
          <w:tcPr>
            <w:tcW w:w="1134" w:type="dxa"/>
            <w:tcBorders>
              <w:top w:val="single" w:sz="6" w:space="0" w:color="auto"/>
              <w:left w:val="single" w:sz="6" w:space="0" w:color="auto"/>
              <w:bottom w:val="single" w:sz="6" w:space="0" w:color="auto"/>
              <w:right w:val="single" w:sz="6" w:space="0" w:color="auto"/>
            </w:tcBorders>
          </w:tcPr>
          <w:p w:rsidR="00681287" w:rsidRPr="00681287" w:rsidRDefault="00681287" w:rsidP="00284FF3">
            <w:pPr>
              <w:autoSpaceDE w:val="0"/>
              <w:autoSpaceDN w:val="0"/>
              <w:adjustRightInd w:val="0"/>
              <w:jc w:val="right"/>
              <w:rPr>
                <w:rFonts w:ascii="Times New Roman" w:hAnsi="Times New Roman"/>
                <w:color w:val="000000"/>
                <w:sz w:val="20"/>
                <w:szCs w:val="20"/>
              </w:rPr>
            </w:pPr>
            <w:r w:rsidRPr="00681287">
              <w:rPr>
                <w:rFonts w:ascii="Times New Roman" w:hAnsi="Times New Roman"/>
                <w:color w:val="000000"/>
                <w:sz w:val="20"/>
                <w:szCs w:val="20"/>
              </w:rPr>
              <w:t>51,42%</w:t>
            </w:r>
          </w:p>
        </w:tc>
        <w:tc>
          <w:tcPr>
            <w:tcW w:w="1276" w:type="dxa"/>
            <w:tcBorders>
              <w:top w:val="single" w:sz="6" w:space="0" w:color="auto"/>
              <w:left w:val="single" w:sz="6" w:space="0" w:color="auto"/>
              <w:bottom w:val="single" w:sz="6" w:space="0" w:color="auto"/>
              <w:right w:val="single" w:sz="6" w:space="0" w:color="auto"/>
            </w:tcBorders>
          </w:tcPr>
          <w:p w:rsidR="00681287" w:rsidRPr="00681287" w:rsidRDefault="00681287" w:rsidP="00284FF3">
            <w:pPr>
              <w:autoSpaceDE w:val="0"/>
              <w:autoSpaceDN w:val="0"/>
              <w:adjustRightInd w:val="0"/>
              <w:jc w:val="right"/>
              <w:rPr>
                <w:rFonts w:ascii="Times New Roman" w:hAnsi="Times New Roman"/>
                <w:color w:val="000000"/>
                <w:sz w:val="20"/>
                <w:szCs w:val="20"/>
              </w:rPr>
            </w:pPr>
            <w:r w:rsidRPr="00681287">
              <w:rPr>
                <w:rFonts w:ascii="Times New Roman" w:hAnsi="Times New Roman"/>
                <w:color w:val="000000"/>
                <w:sz w:val="20"/>
                <w:szCs w:val="20"/>
              </w:rPr>
              <w:t>38,43%</w:t>
            </w:r>
          </w:p>
        </w:tc>
        <w:tc>
          <w:tcPr>
            <w:tcW w:w="1134" w:type="dxa"/>
            <w:tcBorders>
              <w:top w:val="single" w:sz="6" w:space="0" w:color="auto"/>
              <w:left w:val="single" w:sz="6" w:space="0" w:color="auto"/>
              <w:bottom w:val="single" w:sz="6" w:space="0" w:color="auto"/>
              <w:right w:val="single" w:sz="6" w:space="0" w:color="auto"/>
            </w:tcBorders>
          </w:tcPr>
          <w:p w:rsidR="00681287" w:rsidRPr="00681287" w:rsidRDefault="00681287" w:rsidP="00284FF3">
            <w:pPr>
              <w:autoSpaceDE w:val="0"/>
              <w:autoSpaceDN w:val="0"/>
              <w:adjustRightInd w:val="0"/>
              <w:jc w:val="right"/>
              <w:rPr>
                <w:rFonts w:ascii="Times New Roman" w:hAnsi="Times New Roman"/>
                <w:color w:val="000000"/>
                <w:sz w:val="20"/>
                <w:szCs w:val="20"/>
              </w:rPr>
            </w:pPr>
            <w:r w:rsidRPr="00681287">
              <w:rPr>
                <w:rFonts w:ascii="Times New Roman" w:hAnsi="Times New Roman"/>
                <w:color w:val="000000"/>
                <w:sz w:val="20"/>
                <w:szCs w:val="20"/>
              </w:rPr>
              <w:t xml:space="preserve"> €        98,74   </w:t>
            </w:r>
          </w:p>
        </w:tc>
      </w:tr>
    </w:tbl>
    <w:p w:rsidR="00681287" w:rsidRPr="00681287" w:rsidRDefault="00681287" w:rsidP="00681287">
      <w:pPr>
        <w:ind w:left="426"/>
        <w:rPr>
          <w:rFonts w:ascii="Times New Roman" w:hAnsi="Times New Roman"/>
          <w:sz w:val="20"/>
          <w:szCs w:val="20"/>
        </w:rPr>
      </w:pPr>
    </w:p>
    <w:p w:rsidR="00681287" w:rsidRPr="009E6602" w:rsidRDefault="00681287" w:rsidP="00681287">
      <w:pPr>
        <w:numPr>
          <w:ilvl w:val="1"/>
          <w:numId w:val="14"/>
        </w:numPr>
        <w:rPr>
          <w:rFonts w:ascii="Times New Roman" w:hAnsi="Times New Roman"/>
        </w:rPr>
      </w:pPr>
      <w:r w:rsidRPr="009E6602">
        <w:rPr>
          <w:rFonts w:ascii="Times New Roman" w:hAnsi="Times New Roman"/>
          <w:bCs/>
          <w:color w:val="000000"/>
        </w:rPr>
        <w:t xml:space="preserve">Pretendenta </w:t>
      </w:r>
      <w:r w:rsidRPr="009E6602">
        <w:rPr>
          <w:rFonts w:ascii="Times New Roman" w:hAnsi="Times New Roman"/>
          <w:b/>
          <w:bCs/>
          <w:color w:val="000000"/>
        </w:rPr>
        <w:t>SIA “OMD Latvia”</w:t>
      </w:r>
      <w:r w:rsidRPr="009E6602">
        <w:rPr>
          <w:rFonts w:ascii="Times New Roman" w:hAnsi="Times New Roman"/>
          <w:bCs/>
          <w:color w:val="000000"/>
        </w:rPr>
        <w:t xml:space="preserve"> iesniegtais Finanšu piedāvājums:</w:t>
      </w:r>
    </w:p>
    <w:tbl>
      <w:tblPr>
        <w:tblW w:w="9348" w:type="dxa"/>
        <w:tblCellMar>
          <w:left w:w="30" w:type="dxa"/>
          <w:right w:w="30" w:type="dxa"/>
        </w:tblCellMar>
        <w:tblLook w:val="0000" w:firstRow="0" w:lastRow="0" w:firstColumn="0" w:lastColumn="0" w:noHBand="0" w:noVBand="0"/>
      </w:tblPr>
      <w:tblGrid>
        <w:gridCol w:w="843"/>
        <w:gridCol w:w="1276"/>
        <w:gridCol w:w="1134"/>
        <w:gridCol w:w="1275"/>
        <w:gridCol w:w="1276"/>
        <w:gridCol w:w="1134"/>
        <w:gridCol w:w="1276"/>
        <w:gridCol w:w="1134"/>
      </w:tblGrid>
      <w:tr w:rsidR="00681287" w:rsidRPr="00681287" w:rsidTr="00681287">
        <w:trPr>
          <w:trHeight w:val="411"/>
        </w:trPr>
        <w:tc>
          <w:tcPr>
            <w:tcW w:w="843" w:type="dxa"/>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r w:rsidRPr="00681287">
              <w:rPr>
                <w:rFonts w:ascii="Times New Roman" w:hAnsi="Times New Roman"/>
                <w:b/>
                <w:bCs/>
                <w:color w:val="FFFFFF"/>
                <w:sz w:val="20"/>
                <w:szCs w:val="20"/>
              </w:rPr>
              <w:t xml:space="preserve">Vidēji svērto interneta reklāmu atlaižu summa </w:t>
            </w:r>
          </w:p>
        </w:tc>
        <w:tc>
          <w:tcPr>
            <w:tcW w:w="1134" w:type="dxa"/>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r w:rsidRPr="00681287">
              <w:rPr>
                <w:rFonts w:ascii="Times New Roman" w:hAnsi="Times New Roman"/>
                <w:b/>
                <w:bCs/>
                <w:color w:val="FFFFFF"/>
                <w:sz w:val="20"/>
                <w:szCs w:val="20"/>
              </w:rPr>
              <w:t>Svērto sociālo tīklu  reklāmu cenu summa EUR bez PVN</w:t>
            </w:r>
          </w:p>
        </w:tc>
        <w:tc>
          <w:tcPr>
            <w:tcW w:w="1275" w:type="dxa"/>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r w:rsidRPr="00681287">
              <w:rPr>
                <w:rFonts w:ascii="Times New Roman" w:hAnsi="Times New Roman"/>
                <w:b/>
                <w:bCs/>
                <w:color w:val="FFFFFF"/>
                <w:sz w:val="20"/>
                <w:szCs w:val="20"/>
              </w:rPr>
              <w:t>Svērto reklāmas tīklu cenu summa EUR bez PVN</w:t>
            </w:r>
          </w:p>
        </w:tc>
        <w:tc>
          <w:tcPr>
            <w:tcW w:w="1276" w:type="dxa"/>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r w:rsidRPr="00681287">
              <w:rPr>
                <w:rFonts w:ascii="Times New Roman" w:hAnsi="Times New Roman"/>
                <w:b/>
                <w:bCs/>
                <w:color w:val="FFFFFF"/>
                <w:sz w:val="20"/>
                <w:szCs w:val="20"/>
              </w:rPr>
              <w:t>Svērto televīzijas reklāmu cenu summa EUR bez PVN</w:t>
            </w:r>
          </w:p>
        </w:tc>
        <w:tc>
          <w:tcPr>
            <w:tcW w:w="1134" w:type="dxa"/>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r w:rsidRPr="00681287">
              <w:rPr>
                <w:rFonts w:ascii="Times New Roman" w:hAnsi="Times New Roman"/>
                <w:b/>
                <w:bCs/>
                <w:color w:val="FFFFFF"/>
                <w:sz w:val="20"/>
                <w:szCs w:val="20"/>
              </w:rPr>
              <w:t xml:space="preserve">Vidēji svērto radio reklāmu atlaižu summa </w:t>
            </w:r>
          </w:p>
        </w:tc>
        <w:tc>
          <w:tcPr>
            <w:tcW w:w="1276" w:type="dxa"/>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r w:rsidRPr="00681287">
              <w:rPr>
                <w:rFonts w:ascii="Times New Roman" w:hAnsi="Times New Roman"/>
                <w:b/>
                <w:bCs/>
                <w:color w:val="FFFFFF"/>
                <w:sz w:val="20"/>
                <w:szCs w:val="20"/>
              </w:rPr>
              <w:t xml:space="preserve">Vidēji svērto preses reklāmu atlaižu summa </w:t>
            </w:r>
          </w:p>
        </w:tc>
        <w:tc>
          <w:tcPr>
            <w:tcW w:w="1134" w:type="dxa"/>
            <w:tcBorders>
              <w:top w:val="single" w:sz="6" w:space="0" w:color="auto"/>
              <w:left w:val="single" w:sz="6" w:space="0" w:color="auto"/>
              <w:bottom w:val="single" w:sz="6" w:space="0" w:color="auto"/>
              <w:right w:val="single" w:sz="6" w:space="0" w:color="auto"/>
            </w:tcBorders>
            <w:shd w:val="clear" w:color="auto" w:fill="1F4E79"/>
          </w:tcPr>
          <w:p w:rsidR="00681287" w:rsidRPr="00681287" w:rsidRDefault="00681287" w:rsidP="00284FF3">
            <w:pPr>
              <w:autoSpaceDE w:val="0"/>
              <w:autoSpaceDN w:val="0"/>
              <w:adjustRightInd w:val="0"/>
              <w:jc w:val="center"/>
              <w:rPr>
                <w:rFonts w:ascii="Times New Roman" w:hAnsi="Times New Roman"/>
                <w:b/>
                <w:bCs/>
                <w:color w:val="FFFFFF"/>
                <w:sz w:val="20"/>
                <w:szCs w:val="20"/>
              </w:rPr>
            </w:pPr>
            <w:r w:rsidRPr="00681287">
              <w:rPr>
                <w:rFonts w:ascii="Times New Roman" w:hAnsi="Times New Roman"/>
                <w:b/>
                <w:bCs/>
                <w:color w:val="FFFFFF"/>
                <w:sz w:val="20"/>
                <w:szCs w:val="20"/>
              </w:rPr>
              <w:t xml:space="preserve">Vidēji svērto vides reklāmu cenu summa EUR bez PVN </w:t>
            </w:r>
          </w:p>
        </w:tc>
      </w:tr>
      <w:tr w:rsidR="00681287" w:rsidRPr="00681287" w:rsidTr="00681287">
        <w:trPr>
          <w:trHeight w:val="411"/>
        </w:trPr>
        <w:tc>
          <w:tcPr>
            <w:tcW w:w="843" w:type="dxa"/>
            <w:tcBorders>
              <w:top w:val="single" w:sz="6" w:space="0" w:color="auto"/>
              <w:left w:val="single" w:sz="6" w:space="0" w:color="auto"/>
              <w:bottom w:val="single" w:sz="6" w:space="0" w:color="auto"/>
              <w:right w:val="single" w:sz="6" w:space="0" w:color="auto"/>
            </w:tcBorders>
            <w:shd w:val="solid" w:color="CCCCFF" w:fill="auto"/>
          </w:tcPr>
          <w:p w:rsidR="00681287" w:rsidRPr="00681287" w:rsidRDefault="00681287" w:rsidP="00284FF3">
            <w:pPr>
              <w:autoSpaceDE w:val="0"/>
              <w:autoSpaceDN w:val="0"/>
              <w:adjustRightInd w:val="0"/>
              <w:rPr>
                <w:rFonts w:ascii="Times New Roman" w:hAnsi="Times New Roman"/>
                <w:color w:val="000000"/>
                <w:sz w:val="20"/>
                <w:szCs w:val="20"/>
              </w:rPr>
            </w:pPr>
            <w:r w:rsidRPr="00681287">
              <w:rPr>
                <w:rFonts w:ascii="Times New Roman" w:hAnsi="Times New Roman"/>
                <w:color w:val="000000"/>
                <w:sz w:val="20"/>
                <w:szCs w:val="20"/>
              </w:rPr>
              <w:t>Vērtība:</w:t>
            </w:r>
          </w:p>
        </w:tc>
        <w:tc>
          <w:tcPr>
            <w:tcW w:w="1276" w:type="dxa"/>
            <w:tcBorders>
              <w:top w:val="single" w:sz="6" w:space="0" w:color="auto"/>
              <w:left w:val="single" w:sz="6" w:space="0" w:color="auto"/>
              <w:bottom w:val="single" w:sz="6" w:space="0" w:color="auto"/>
              <w:right w:val="single" w:sz="6" w:space="0" w:color="auto"/>
            </w:tcBorders>
          </w:tcPr>
          <w:p w:rsidR="00681287" w:rsidRPr="00681287" w:rsidRDefault="00681287" w:rsidP="00284FF3">
            <w:pPr>
              <w:autoSpaceDE w:val="0"/>
              <w:autoSpaceDN w:val="0"/>
              <w:adjustRightInd w:val="0"/>
              <w:jc w:val="right"/>
              <w:rPr>
                <w:rFonts w:ascii="Times New Roman" w:hAnsi="Times New Roman"/>
                <w:color w:val="000000"/>
                <w:sz w:val="20"/>
                <w:szCs w:val="20"/>
              </w:rPr>
            </w:pPr>
            <w:r w:rsidRPr="00681287">
              <w:rPr>
                <w:rFonts w:ascii="Times New Roman" w:hAnsi="Times New Roman"/>
                <w:color w:val="000000"/>
                <w:sz w:val="20"/>
                <w:szCs w:val="20"/>
              </w:rPr>
              <w:t>70,00%</w:t>
            </w:r>
          </w:p>
        </w:tc>
        <w:tc>
          <w:tcPr>
            <w:tcW w:w="1134" w:type="dxa"/>
            <w:tcBorders>
              <w:top w:val="single" w:sz="6" w:space="0" w:color="auto"/>
              <w:left w:val="single" w:sz="6" w:space="0" w:color="auto"/>
              <w:bottom w:val="single" w:sz="6" w:space="0" w:color="auto"/>
              <w:right w:val="single" w:sz="6" w:space="0" w:color="auto"/>
            </w:tcBorders>
          </w:tcPr>
          <w:p w:rsidR="00681287" w:rsidRPr="00681287" w:rsidRDefault="00681287" w:rsidP="00284FF3">
            <w:pPr>
              <w:autoSpaceDE w:val="0"/>
              <w:autoSpaceDN w:val="0"/>
              <w:adjustRightInd w:val="0"/>
              <w:jc w:val="right"/>
              <w:rPr>
                <w:rFonts w:ascii="Times New Roman" w:hAnsi="Times New Roman"/>
                <w:color w:val="000000"/>
                <w:sz w:val="20"/>
                <w:szCs w:val="20"/>
              </w:rPr>
            </w:pPr>
            <w:r w:rsidRPr="00681287">
              <w:rPr>
                <w:rFonts w:ascii="Times New Roman" w:hAnsi="Times New Roman"/>
                <w:color w:val="000000"/>
                <w:sz w:val="20"/>
                <w:szCs w:val="20"/>
              </w:rPr>
              <w:t xml:space="preserve"> €          1,80   </w:t>
            </w:r>
          </w:p>
        </w:tc>
        <w:tc>
          <w:tcPr>
            <w:tcW w:w="1275" w:type="dxa"/>
            <w:tcBorders>
              <w:top w:val="single" w:sz="6" w:space="0" w:color="auto"/>
              <w:left w:val="single" w:sz="6" w:space="0" w:color="auto"/>
              <w:bottom w:val="single" w:sz="6" w:space="0" w:color="auto"/>
              <w:right w:val="single" w:sz="6" w:space="0" w:color="auto"/>
            </w:tcBorders>
          </w:tcPr>
          <w:p w:rsidR="00681287" w:rsidRPr="00681287" w:rsidRDefault="00681287" w:rsidP="00284FF3">
            <w:pPr>
              <w:autoSpaceDE w:val="0"/>
              <w:autoSpaceDN w:val="0"/>
              <w:adjustRightInd w:val="0"/>
              <w:jc w:val="right"/>
              <w:rPr>
                <w:rFonts w:ascii="Times New Roman" w:hAnsi="Times New Roman"/>
                <w:color w:val="000000"/>
                <w:sz w:val="20"/>
                <w:szCs w:val="20"/>
              </w:rPr>
            </w:pPr>
            <w:r w:rsidRPr="00681287">
              <w:rPr>
                <w:rFonts w:ascii="Times New Roman" w:hAnsi="Times New Roman"/>
                <w:color w:val="000000"/>
                <w:sz w:val="20"/>
                <w:szCs w:val="20"/>
              </w:rPr>
              <w:t xml:space="preserve"> €           4,67    </w:t>
            </w:r>
          </w:p>
        </w:tc>
        <w:tc>
          <w:tcPr>
            <w:tcW w:w="1276" w:type="dxa"/>
            <w:tcBorders>
              <w:top w:val="single" w:sz="6" w:space="0" w:color="auto"/>
              <w:left w:val="single" w:sz="6" w:space="0" w:color="auto"/>
              <w:bottom w:val="single" w:sz="6" w:space="0" w:color="auto"/>
              <w:right w:val="single" w:sz="6" w:space="0" w:color="auto"/>
            </w:tcBorders>
          </w:tcPr>
          <w:p w:rsidR="00681287" w:rsidRPr="00681287" w:rsidRDefault="00681287" w:rsidP="00284FF3">
            <w:pPr>
              <w:autoSpaceDE w:val="0"/>
              <w:autoSpaceDN w:val="0"/>
              <w:adjustRightInd w:val="0"/>
              <w:jc w:val="right"/>
              <w:rPr>
                <w:rFonts w:ascii="Times New Roman" w:hAnsi="Times New Roman"/>
                <w:color w:val="000000"/>
                <w:sz w:val="20"/>
                <w:szCs w:val="20"/>
              </w:rPr>
            </w:pPr>
            <w:r w:rsidRPr="00681287">
              <w:rPr>
                <w:rFonts w:ascii="Times New Roman" w:hAnsi="Times New Roman"/>
                <w:color w:val="000000"/>
                <w:sz w:val="20"/>
                <w:szCs w:val="20"/>
              </w:rPr>
              <w:t xml:space="preserve"> €       85,49   </w:t>
            </w:r>
          </w:p>
        </w:tc>
        <w:tc>
          <w:tcPr>
            <w:tcW w:w="1134" w:type="dxa"/>
            <w:tcBorders>
              <w:top w:val="single" w:sz="6" w:space="0" w:color="auto"/>
              <w:left w:val="single" w:sz="6" w:space="0" w:color="auto"/>
              <w:bottom w:val="single" w:sz="6" w:space="0" w:color="auto"/>
              <w:right w:val="single" w:sz="6" w:space="0" w:color="auto"/>
            </w:tcBorders>
          </w:tcPr>
          <w:p w:rsidR="00681287" w:rsidRPr="00681287" w:rsidRDefault="00681287" w:rsidP="00284FF3">
            <w:pPr>
              <w:autoSpaceDE w:val="0"/>
              <w:autoSpaceDN w:val="0"/>
              <w:adjustRightInd w:val="0"/>
              <w:jc w:val="right"/>
              <w:rPr>
                <w:rFonts w:ascii="Times New Roman" w:hAnsi="Times New Roman"/>
                <w:color w:val="000000"/>
                <w:sz w:val="20"/>
                <w:szCs w:val="20"/>
              </w:rPr>
            </w:pPr>
            <w:r w:rsidRPr="00681287">
              <w:rPr>
                <w:rFonts w:ascii="Times New Roman" w:hAnsi="Times New Roman"/>
                <w:color w:val="000000"/>
                <w:sz w:val="20"/>
                <w:szCs w:val="20"/>
              </w:rPr>
              <w:t>61,27%</w:t>
            </w:r>
          </w:p>
        </w:tc>
        <w:tc>
          <w:tcPr>
            <w:tcW w:w="1276" w:type="dxa"/>
            <w:tcBorders>
              <w:top w:val="single" w:sz="6" w:space="0" w:color="auto"/>
              <w:left w:val="single" w:sz="6" w:space="0" w:color="auto"/>
              <w:bottom w:val="single" w:sz="6" w:space="0" w:color="auto"/>
              <w:right w:val="single" w:sz="6" w:space="0" w:color="auto"/>
            </w:tcBorders>
          </w:tcPr>
          <w:p w:rsidR="00681287" w:rsidRPr="00681287" w:rsidRDefault="00681287" w:rsidP="00284FF3">
            <w:pPr>
              <w:autoSpaceDE w:val="0"/>
              <w:autoSpaceDN w:val="0"/>
              <w:adjustRightInd w:val="0"/>
              <w:jc w:val="right"/>
              <w:rPr>
                <w:rFonts w:ascii="Times New Roman" w:hAnsi="Times New Roman"/>
                <w:color w:val="000000"/>
                <w:sz w:val="20"/>
                <w:szCs w:val="20"/>
              </w:rPr>
            </w:pPr>
            <w:r w:rsidRPr="00681287">
              <w:rPr>
                <w:rFonts w:ascii="Times New Roman" w:hAnsi="Times New Roman"/>
                <w:color w:val="000000"/>
                <w:sz w:val="20"/>
                <w:szCs w:val="20"/>
              </w:rPr>
              <w:t>46,98%</w:t>
            </w:r>
          </w:p>
        </w:tc>
        <w:tc>
          <w:tcPr>
            <w:tcW w:w="1134" w:type="dxa"/>
            <w:tcBorders>
              <w:top w:val="single" w:sz="6" w:space="0" w:color="auto"/>
              <w:left w:val="single" w:sz="6" w:space="0" w:color="auto"/>
              <w:bottom w:val="single" w:sz="6" w:space="0" w:color="auto"/>
              <w:right w:val="single" w:sz="6" w:space="0" w:color="auto"/>
            </w:tcBorders>
          </w:tcPr>
          <w:p w:rsidR="00681287" w:rsidRPr="00681287" w:rsidRDefault="00681287" w:rsidP="00284FF3">
            <w:pPr>
              <w:autoSpaceDE w:val="0"/>
              <w:autoSpaceDN w:val="0"/>
              <w:adjustRightInd w:val="0"/>
              <w:jc w:val="right"/>
              <w:rPr>
                <w:rFonts w:ascii="Times New Roman" w:hAnsi="Times New Roman"/>
                <w:color w:val="000000"/>
                <w:sz w:val="20"/>
                <w:szCs w:val="20"/>
              </w:rPr>
            </w:pPr>
            <w:r w:rsidRPr="00681287">
              <w:rPr>
                <w:rFonts w:ascii="Times New Roman" w:hAnsi="Times New Roman"/>
                <w:color w:val="000000"/>
                <w:sz w:val="20"/>
                <w:szCs w:val="20"/>
              </w:rPr>
              <w:t xml:space="preserve"> €        38,98   </w:t>
            </w:r>
          </w:p>
        </w:tc>
      </w:tr>
    </w:tbl>
    <w:p w:rsidR="0038727C" w:rsidRPr="0038727C" w:rsidRDefault="0038727C" w:rsidP="0038727C">
      <w:pPr>
        <w:spacing w:line="276" w:lineRule="auto"/>
        <w:ind w:right="-624"/>
        <w:jc w:val="both"/>
        <w:rPr>
          <w:rFonts w:ascii="Times New Roman" w:eastAsia="Times New Roman" w:hAnsi="Times New Roman"/>
          <w:bCs/>
          <w:lang w:eastAsia="lv-LV"/>
        </w:rPr>
      </w:pPr>
    </w:p>
    <w:p w:rsidR="00501D73" w:rsidRPr="00501D73" w:rsidRDefault="002466F7" w:rsidP="003F20F6">
      <w:pPr>
        <w:pStyle w:val="ListParagraph"/>
        <w:numPr>
          <w:ilvl w:val="0"/>
          <w:numId w:val="14"/>
        </w:numPr>
        <w:spacing w:line="276" w:lineRule="auto"/>
        <w:jc w:val="both"/>
        <w:rPr>
          <w:rFonts w:ascii="Times New Roman" w:eastAsia="Times New Roman" w:hAnsi="Times New Roman"/>
          <w:bCs/>
          <w:lang w:eastAsia="lv-LV"/>
        </w:rPr>
      </w:pPr>
      <w:r>
        <w:rPr>
          <w:rFonts w:ascii="Times New Roman" w:eastAsia="Times New Roman" w:hAnsi="Times New Roman"/>
          <w:b/>
          <w:bCs/>
          <w:lang w:eastAsia="lv-LV"/>
        </w:rPr>
        <w:t>Piedāvājumu atbilstība N</w:t>
      </w:r>
      <w:r w:rsidR="003326E9" w:rsidRPr="00540A54">
        <w:rPr>
          <w:rFonts w:ascii="Times New Roman" w:eastAsia="Times New Roman" w:hAnsi="Times New Roman"/>
          <w:b/>
          <w:bCs/>
          <w:lang w:eastAsia="lv-LV"/>
        </w:rPr>
        <w:t>olikumā noteiktajām prasībām</w:t>
      </w:r>
      <w:r>
        <w:rPr>
          <w:rFonts w:ascii="Times New Roman" w:eastAsia="Times New Roman" w:hAnsi="Times New Roman"/>
          <w:b/>
          <w:bCs/>
          <w:lang w:eastAsia="lv-LV"/>
        </w:rPr>
        <w:t xml:space="preserve"> un kritērijiem</w:t>
      </w:r>
      <w:r w:rsidR="003326E9" w:rsidRPr="00540A54">
        <w:rPr>
          <w:rFonts w:ascii="Times New Roman" w:eastAsia="Times New Roman" w:hAnsi="Times New Roman"/>
          <w:b/>
          <w:bCs/>
          <w:lang w:eastAsia="lv-LV"/>
        </w:rPr>
        <w:t>:</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402"/>
        <w:gridCol w:w="4820"/>
      </w:tblGrid>
      <w:tr w:rsidR="00557DBF" w:rsidRPr="00DB2042" w:rsidTr="00443A7D">
        <w:trPr>
          <w:trHeight w:val="246"/>
        </w:trPr>
        <w:tc>
          <w:tcPr>
            <w:tcW w:w="992"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3F20F6">
            <w:pPr>
              <w:jc w:val="center"/>
              <w:outlineLvl w:val="0"/>
              <w:rPr>
                <w:rFonts w:ascii="Times New Roman" w:hAnsi="Times New Roman"/>
                <w:b/>
              </w:rPr>
            </w:pPr>
            <w:proofErr w:type="spellStart"/>
            <w:r w:rsidRPr="009E6602">
              <w:rPr>
                <w:rFonts w:ascii="Times New Roman" w:hAnsi="Times New Roman"/>
                <w:b/>
              </w:rPr>
              <w:t>Nr.p.k</w:t>
            </w:r>
            <w:proofErr w:type="spellEnd"/>
            <w:r w:rsidRPr="009E6602">
              <w:rPr>
                <w:rFonts w:ascii="Times New Roman" w:hAnsi="Times New Roman"/>
                <w:b/>
              </w:rPr>
              <w:t>.</w:t>
            </w:r>
          </w:p>
        </w:tc>
        <w:tc>
          <w:tcPr>
            <w:tcW w:w="3402"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443A7D">
            <w:pPr>
              <w:pStyle w:val="BodyText"/>
              <w:jc w:val="center"/>
              <w:rPr>
                <w:b/>
                <w:szCs w:val="24"/>
              </w:rPr>
            </w:pPr>
            <w:r w:rsidRPr="009E6602">
              <w:rPr>
                <w:b/>
                <w:szCs w:val="24"/>
              </w:rPr>
              <w:t>Pretendenti</w:t>
            </w:r>
            <w:r w:rsidR="00443A7D">
              <w:rPr>
                <w:b/>
                <w:szCs w:val="24"/>
              </w:rPr>
              <w:t xml:space="preserve"> </w:t>
            </w:r>
            <w:r w:rsidRPr="009E6602">
              <w:rPr>
                <w:b/>
                <w:szCs w:val="24"/>
              </w:rPr>
              <w:t>(nosaukums)</w:t>
            </w:r>
          </w:p>
        </w:tc>
        <w:tc>
          <w:tcPr>
            <w:tcW w:w="4820"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3F20F6">
            <w:pPr>
              <w:spacing w:line="276" w:lineRule="auto"/>
              <w:jc w:val="center"/>
              <w:rPr>
                <w:rFonts w:ascii="Times New Roman" w:hAnsi="Times New Roman"/>
                <w:b/>
                <w:u w:val="single"/>
              </w:rPr>
            </w:pPr>
          </w:p>
          <w:p w:rsidR="00557DBF" w:rsidRPr="009E6602" w:rsidRDefault="00557DBF" w:rsidP="003F20F6">
            <w:pPr>
              <w:spacing w:line="276" w:lineRule="auto"/>
              <w:jc w:val="center"/>
              <w:rPr>
                <w:rFonts w:ascii="Times New Roman" w:hAnsi="Times New Roman"/>
                <w:b/>
                <w:u w:val="single"/>
              </w:rPr>
            </w:pPr>
            <w:r w:rsidRPr="009E6602">
              <w:rPr>
                <w:rFonts w:ascii="Times New Roman" w:hAnsi="Times New Roman"/>
                <w:b/>
                <w:u w:val="single"/>
              </w:rPr>
              <w:t>atbilst vai neatbilst</w:t>
            </w:r>
          </w:p>
        </w:tc>
      </w:tr>
      <w:tr w:rsidR="00557DBF" w:rsidTr="00443A7D">
        <w:trPr>
          <w:trHeight w:val="246"/>
        </w:trPr>
        <w:tc>
          <w:tcPr>
            <w:tcW w:w="992" w:type="dxa"/>
            <w:tcBorders>
              <w:top w:val="single" w:sz="4" w:space="0" w:color="auto"/>
              <w:left w:val="single" w:sz="4" w:space="0" w:color="auto"/>
              <w:bottom w:val="single" w:sz="4" w:space="0" w:color="auto"/>
              <w:right w:val="single" w:sz="4" w:space="0" w:color="auto"/>
            </w:tcBorders>
          </w:tcPr>
          <w:p w:rsidR="00557DBF" w:rsidRPr="009E6602" w:rsidRDefault="00557DBF" w:rsidP="0040143D">
            <w:pPr>
              <w:jc w:val="center"/>
              <w:outlineLvl w:val="0"/>
              <w:rPr>
                <w:rFonts w:ascii="Times New Roman" w:hAnsi="Times New Roman"/>
                <w:b/>
              </w:rPr>
            </w:pPr>
            <w:r w:rsidRPr="009E6602">
              <w:rPr>
                <w:rFonts w:ascii="Times New Roman" w:hAnsi="Times New Roman"/>
                <w:b/>
              </w:rPr>
              <w:t>1.</w:t>
            </w:r>
          </w:p>
        </w:tc>
        <w:tc>
          <w:tcPr>
            <w:tcW w:w="3402" w:type="dxa"/>
            <w:tcBorders>
              <w:top w:val="single" w:sz="4" w:space="0" w:color="auto"/>
              <w:left w:val="single" w:sz="4" w:space="0" w:color="auto"/>
              <w:bottom w:val="single" w:sz="4" w:space="0" w:color="auto"/>
              <w:right w:val="single" w:sz="4" w:space="0" w:color="auto"/>
            </w:tcBorders>
            <w:vAlign w:val="center"/>
          </w:tcPr>
          <w:p w:rsidR="00557DBF" w:rsidRPr="009E6602" w:rsidRDefault="006E0776" w:rsidP="00681287">
            <w:pPr>
              <w:pStyle w:val="BodyText"/>
              <w:jc w:val="center"/>
              <w:rPr>
                <w:b/>
                <w:szCs w:val="24"/>
              </w:rPr>
            </w:pPr>
            <w:r w:rsidRPr="009E6602">
              <w:rPr>
                <w:b/>
                <w:szCs w:val="24"/>
              </w:rPr>
              <w:t>SIA “</w:t>
            </w:r>
            <w:proofErr w:type="spellStart"/>
            <w:r w:rsidR="00681287" w:rsidRPr="009E6602">
              <w:rPr>
                <w:b/>
                <w:szCs w:val="24"/>
              </w:rPr>
              <w:t>Media</w:t>
            </w:r>
            <w:proofErr w:type="spellEnd"/>
            <w:r w:rsidR="00681287" w:rsidRPr="009E6602">
              <w:rPr>
                <w:b/>
                <w:szCs w:val="24"/>
              </w:rPr>
              <w:t xml:space="preserve"> </w:t>
            </w:r>
            <w:proofErr w:type="spellStart"/>
            <w:r w:rsidR="00681287" w:rsidRPr="009E6602">
              <w:rPr>
                <w:b/>
                <w:szCs w:val="24"/>
              </w:rPr>
              <w:t>House</w:t>
            </w:r>
            <w:proofErr w:type="spellEnd"/>
            <w:r w:rsidRPr="009E6602">
              <w:rPr>
                <w:b/>
                <w:szCs w:val="24"/>
              </w:rPr>
              <w:t>”</w:t>
            </w:r>
          </w:p>
        </w:tc>
        <w:tc>
          <w:tcPr>
            <w:tcW w:w="4820" w:type="dxa"/>
            <w:tcBorders>
              <w:top w:val="single" w:sz="4" w:space="0" w:color="auto"/>
              <w:left w:val="single" w:sz="4" w:space="0" w:color="auto"/>
              <w:bottom w:val="single" w:sz="4" w:space="0" w:color="auto"/>
              <w:right w:val="single" w:sz="4" w:space="0" w:color="auto"/>
            </w:tcBorders>
          </w:tcPr>
          <w:p w:rsidR="00557DBF" w:rsidRPr="009E6602" w:rsidRDefault="006E0776" w:rsidP="0040143D">
            <w:pPr>
              <w:jc w:val="center"/>
              <w:outlineLvl w:val="0"/>
              <w:rPr>
                <w:rFonts w:ascii="Times New Roman" w:hAnsi="Times New Roman"/>
                <w:b/>
              </w:rPr>
            </w:pPr>
            <w:r w:rsidRPr="009E6602">
              <w:rPr>
                <w:rFonts w:ascii="Times New Roman" w:hAnsi="Times New Roman"/>
                <w:b/>
              </w:rPr>
              <w:t>atbilst</w:t>
            </w:r>
          </w:p>
        </w:tc>
      </w:tr>
      <w:tr w:rsidR="00557DBF" w:rsidTr="00443A7D">
        <w:trPr>
          <w:trHeight w:val="246"/>
        </w:trPr>
        <w:tc>
          <w:tcPr>
            <w:tcW w:w="992" w:type="dxa"/>
            <w:tcBorders>
              <w:top w:val="single" w:sz="4" w:space="0" w:color="auto"/>
              <w:left w:val="single" w:sz="4" w:space="0" w:color="auto"/>
              <w:bottom w:val="single" w:sz="4" w:space="0" w:color="auto"/>
              <w:right w:val="single" w:sz="4" w:space="0" w:color="auto"/>
            </w:tcBorders>
          </w:tcPr>
          <w:p w:rsidR="00557DBF" w:rsidRPr="009E6602" w:rsidRDefault="00557DBF" w:rsidP="0040143D">
            <w:pPr>
              <w:jc w:val="center"/>
              <w:outlineLvl w:val="0"/>
              <w:rPr>
                <w:rFonts w:ascii="Times New Roman" w:hAnsi="Times New Roman"/>
                <w:b/>
              </w:rPr>
            </w:pPr>
            <w:r w:rsidRPr="009E6602">
              <w:rPr>
                <w:rFonts w:ascii="Times New Roman" w:hAnsi="Times New Roman"/>
                <w:b/>
              </w:rPr>
              <w:t>2.</w:t>
            </w:r>
          </w:p>
        </w:tc>
        <w:tc>
          <w:tcPr>
            <w:tcW w:w="3402" w:type="dxa"/>
            <w:tcBorders>
              <w:top w:val="single" w:sz="4" w:space="0" w:color="auto"/>
              <w:left w:val="single" w:sz="4" w:space="0" w:color="auto"/>
              <w:bottom w:val="single" w:sz="4" w:space="0" w:color="auto"/>
              <w:right w:val="single" w:sz="4" w:space="0" w:color="auto"/>
            </w:tcBorders>
            <w:vAlign w:val="center"/>
          </w:tcPr>
          <w:p w:rsidR="00557DBF" w:rsidRPr="009E6602" w:rsidRDefault="006E0776" w:rsidP="00681287">
            <w:pPr>
              <w:pStyle w:val="BodyText"/>
              <w:jc w:val="center"/>
              <w:rPr>
                <w:b/>
                <w:szCs w:val="24"/>
              </w:rPr>
            </w:pPr>
            <w:r w:rsidRPr="009E6602">
              <w:rPr>
                <w:b/>
                <w:szCs w:val="24"/>
              </w:rPr>
              <w:t>SIA “</w:t>
            </w:r>
            <w:proofErr w:type="spellStart"/>
            <w:r w:rsidR="00681287" w:rsidRPr="009E6602">
              <w:rPr>
                <w:b/>
                <w:szCs w:val="24"/>
              </w:rPr>
              <w:t>Media</w:t>
            </w:r>
            <w:proofErr w:type="spellEnd"/>
            <w:r w:rsidR="00681287" w:rsidRPr="009E6602">
              <w:rPr>
                <w:b/>
                <w:szCs w:val="24"/>
              </w:rPr>
              <w:t xml:space="preserve"> </w:t>
            </w:r>
            <w:proofErr w:type="spellStart"/>
            <w:r w:rsidR="00681287" w:rsidRPr="009E6602">
              <w:rPr>
                <w:b/>
                <w:szCs w:val="24"/>
              </w:rPr>
              <w:t>Profile</w:t>
            </w:r>
            <w:proofErr w:type="spellEnd"/>
            <w:r w:rsidRPr="009E6602">
              <w:rPr>
                <w:b/>
                <w:szCs w:val="24"/>
              </w:rPr>
              <w:t>”</w:t>
            </w:r>
          </w:p>
        </w:tc>
        <w:tc>
          <w:tcPr>
            <w:tcW w:w="4820" w:type="dxa"/>
            <w:tcBorders>
              <w:top w:val="single" w:sz="4" w:space="0" w:color="auto"/>
              <w:left w:val="single" w:sz="4" w:space="0" w:color="auto"/>
              <w:bottom w:val="single" w:sz="4" w:space="0" w:color="auto"/>
              <w:right w:val="single" w:sz="4" w:space="0" w:color="auto"/>
            </w:tcBorders>
          </w:tcPr>
          <w:p w:rsidR="00557DBF" w:rsidRPr="009E6602" w:rsidRDefault="00557DBF" w:rsidP="0040143D">
            <w:pPr>
              <w:jc w:val="center"/>
              <w:outlineLvl w:val="0"/>
              <w:rPr>
                <w:rFonts w:ascii="Times New Roman" w:hAnsi="Times New Roman"/>
                <w:b/>
              </w:rPr>
            </w:pPr>
            <w:r w:rsidRPr="009E6602">
              <w:rPr>
                <w:rFonts w:ascii="Times New Roman" w:hAnsi="Times New Roman"/>
                <w:b/>
              </w:rPr>
              <w:t>atbilst</w:t>
            </w:r>
          </w:p>
        </w:tc>
      </w:tr>
      <w:tr w:rsidR="00BD747B" w:rsidTr="00443A7D">
        <w:trPr>
          <w:trHeight w:val="246"/>
        </w:trPr>
        <w:tc>
          <w:tcPr>
            <w:tcW w:w="992" w:type="dxa"/>
            <w:tcBorders>
              <w:top w:val="single" w:sz="4" w:space="0" w:color="auto"/>
              <w:left w:val="single" w:sz="4" w:space="0" w:color="auto"/>
              <w:bottom w:val="single" w:sz="4" w:space="0" w:color="auto"/>
              <w:right w:val="single" w:sz="4" w:space="0" w:color="auto"/>
            </w:tcBorders>
          </w:tcPr>
          <w:p w:rsidR="00BD747B" w:rsidRPr="009E6602" w:rsidRDefault="00BD747B" w:rsidP="0040143D">
            <w:pPr>
              <w:jc w:val="center"/>
              <w:outlineLvl w:val="0"/>
              <w:rPr>
                <w:rFonts w:ascii="Times New Roman" w:hAnsi="Times New Roman"/>
                <w:b/>
              </w:rPr>
            </w:pPr>
            <w:r w:rsidRPr="009E6602">
              <w:rPr>
                <w:rFonts w:ascii="Times New Roman" w:hAnsi="Times New Roman"/>
                <w:b/>
              </w:rPr>
              <w:t>3.</w:t>
            </w:r>
          </w:p>
        </w:tc>
        <w:tc>
          <w:tcPr>
            <w:tcW w:w="3402" w:type="dxa"/>
            <w:tcBorders>
              <w:top w:val="single" w:sz="4" w:space="0" w:color="auto"/>
              <w:left w:val="single" w:sz="4" w:space="0" w:color="auto"/>
              <w:bottom w:val="single" w:sz="4" w:space="0" w:color="auto"/>
              <w:right w:val="single" w:sz="4" w:space="0" w:color="auto"/>
            </w:tcBorders>
            <w:vAlign w:val="center"/>
          </w:tcPr>
          <w:p w:rsidR="00BD747B" w:rsidRPr="009E6602" w:rsidRDefault="006E0776" w:rsidP="00681287">
            <w:pPr>
              <w:pStyle w:val="BodyText"/>
              <w:jc w:val="center"/>
              <w:rPr>
                <w:b/>
                <w:szCs w:val="24"/>
              </w:rPr>
            </w:pPr>
            <w:r w:rsidRPr="009E6602">
              <w:rPr>
                <w:b/>
                <w:szCs w:val="24"/>
              </w:rPr>
              <w:t>SIA “</w:t>
            </w:r>
            <w:r w:rsidR="00681287" w:rsidRPr="009E6602">
              <w:rPr>
                <w:b/>
                <w:szCs w:val="24"/>
              </w:rPr>
              <w:t>OMD Latvia</w:t>
            </w:r>
            <w:r w:rsidRPr="009E6602">
              <w:rPr>
                <w:b/>
                <w:szCs w:val="24"/>
              </w:rPr>
              <w:t>”</w:t>
            </w:r>
          </w:p>
        </w:tc>
        <w:tc>
          <w:tcPr>
            <w:tcW w:w="4820" w:type="dxa"/>
            <w:tcBorders>
              <w:top w:val="single" w:sz="4" w:space="0" w:color="auto"/>
              <w:left w:val="single" w:sz="4" w:space="0" w:color="auto"/>
              <w:bottom w:val="single" w:sz="4" w:space="0" w:color="auto"/>
              <w:right w:val="single" w:sz="4" w:space="0" w:color="auto"/>
            </w:tcBorders>
          </w:tcPr>
          <w:p w:rsidR="00BD747B" w:rsidRPr="009E6602" w:rsidRDefault="006E0776" w:rsidP="0040143D">
            <w:pPr>
              <w:jc w:val="center"/>
              <w:outlineLvl w:val="0"/>
              <w:rPr>
                <w:rFonts w:ascii="Times New Roman" w:hAnsi="Times New Roman"/>
                <w:b/>
              </w:rPr>
            </w:pPr>
            <w:r w:rsidRPr="009E6602">
              <w:rPr>
                <w:rFonts w:ascii="Times New Roman" w:hAnsi="Times New Roman"/>
                <w:b/>
              </w:rPr>
              <w:t>atbilst</w:t>
            </w:r>
          </w:p>
        </w:tc>
      </w:tr>
    </w:tbl>
    <w:p w:rsidR="00501D73" w:rsidRPr="0038727C" w:rsidRDefault="00501D73" w:rsidP="00501D73">
      <w:pPr>
        <w:spacing w:line="276" w:lineRule="auto"/>
        <w:ind w:right="-624"/>
        <w:jc w:val="both"/>
        <w:rPr>
          <w:rFonts w:ascii="Times New Roman" w:eastAsia="Times New Roman" w:hAnsi="Times New Roman"/>
          <w:bCs/>
          <w:lang w:eastAsia="lv-LV"/>
        </w:rPr>
      </w:pPr>
    </w:p>
    <w:p w:rsidR="00807C5E" w:rsidRPr="00540A54" w:rsidRDefault="0003443F" w:rsidP="002821D3">
      <w:pPr>
        <w:pStyle w:val="ListParagraph"/>
        <w:numPr>
          <w:ilvl w:val="0"/>
          <w:numId w:val="14"/>
        </w:numPr>
        <w:spacing w:line="276" w:lineRule="auto"/>
        <w:ind w:right="-483"/>
        <w:jc w:val="both"/>
        <w:rPr>
          <w:rFonts w:ascii="Times New Roman" w:eastAsia="Times New Roman" w:hAnsi="Times New Roman"/>
          <w:b/>
          <w:bCs/>
          <w:lang w:eastAsia="lv-LV"/>
        </w:rPr>
      </w:pPr>
      <w:r>
        <w:rPr>
          <w:rFonts w:ascii="Times New Roman" w:eastAsia="Times New Roman" w:hAnsi="Times New Roman"/>
          <w:b/>
          <w:bCs/>
          <w:lang w:eastAsia="lv-LV"/>
        </w:rPr>
        <w:t>Pretendentu p</w:t>
      </w:r>
      <w:r w:rsidR="0089140D" w:rsidRPr="00540A54">
        <w:rPr>
          <w:rFonts w:ascii="Times New Roman" w:eastAsia="Times New Roman" w:hAnsi="Times New Roman"/>
          <w:b/>
          <w:bCs/>
          <w:lang w:eastAsia="lv-LV"/>
        </w:rPr>
        <w:t xml:space="preserve">iedāvājumi, kuros veikti aritmētisko kļūdu labojumi: </w:t>
      </w:r>
      <w:r w:rsidR="00681287">
        <w:rPr>
          <w:rFonts w:ascii="Times New Roman" w:eastAsia="Times New Roman" w:hAnsi="Times New Roman"/>
          <w:b/>
          <w:bCs/>
          <w:lang w:eastAsia="lv-LV"/>
        </w:rPr>
        <w:t>SIA</w:t>
      </w:r>
      <w:r w:rsidR="006E0776" w:rsidRPr="00451F07">
        <w:rPr>
          <w:rFonts w:ascii="Times New Roman" w:eastAsia="Times New Roman" w:hAnsi="Times New Roman"/>
          <w:b/>
          <w:bCs/>
          <w:lang w:eastAsia="lv-LV"/>
        </w:rPr>
        <w:t> “</w:t>
      </w:r>
      <w:proofErr w:type="spellStart"/>
      <w:r w:rsidR="008A647C">
        <w:rPr>
          <w:rFonts w:ascii="Times New Roman" w:eastAsia="Times New Roman" w:hAnsi="Times New Roman"/>
          <w:b/>
          <w:bCs/>
          <w:lang w:eastAsia="lv-LV"/>
        </w:rPr>
        <w:t>Media</w:t>
      </w:r>
      <w:proofErr w:type="spellEnd"/>
      <w:r w:rsidR="008A647C">
        <w:rPr>
          <w:rFonts w:ascii="Times New Roman" w:eastAsia="Times New Roman" w:hAnsi="Times New Roman"/>
          <w:b/>
          <w:bCs/>
          <w:lang w:eastAsia="lv-LV"/>
        </w:rPr>
        <w:t xml:space="preserve"> </w:t>
      </w:r>
      <w:proofErr w:type="spellStart"/>
      <w:r w:rsidR="008A647C">
        <w:rPr>
          <w:rFonts w:ascii="Times New Roman" w:eastAsia="Times New Roman" w:hAnsi="Times New Roman"/>
          <w:b/>
          <w:bCs/>
          <w:lang w:eastAsia="lv-LV"/>
        </w:rPr>
        <w:t>House</w:t>
      </w:r>
      <w:proofErr w:type="spellEnd"/>
      <w:r w:rsidR="006E0776" w:rsidRPr="00451F07">
        <w:rPr>
          <w:rFonts w:ascii="Times New Roman" w:eastAsia="Times New Roman" w:hAnsi="Times New Roman"/>
          <w:b/>
          <w:bCs/>
          <w:lang w:eastAsia="lv-LV"/>
        </w:rPr>
        <w:t>”</w:t>
      </w:r>
      <w:r w:rsidR="00681287">
        <w:rPr>
          <w:rFonts w:ascii="Times New Roman" w:eastAsia="Times New Roman" w:hAnsi="Times New Roman"/>
          <w:b/>
          <w:bCs/>
          <w:lang w:eastAsia="lv-LV"/>
        </w:rPr>
        <w:t>, SIA “</w:t>
      </w:r>
      <w:proofErr w:type="spellStart"/>
      <w:r w:rsidR="00681287">
        <w:rPr>
          <w:rFonts w:ascii="Times New Roman" w:eastAsia="Times New Roman" w:hAnsi="Times New Roman"/>
          <w:b/>
          <w:bCs/>
          <w:lang w:eastAsia="lv-LV"/>
        </w:rPr>
        <w:t>Media</w:t>
      </w:r>
      <w:proofErr w:type="spellEnd"/>
      <w:r w:rsidR="00681287">
        <w:rPr>
          <w:rFonts w:ascii="Times New Roman" w:eastAsia="Times New Roman" w:hAnsi="Times New Roman"/>
          <w:b/>
          <w:bCs/>
          <w:lang w:eastAsia="lv-LV"/>
        </w:rPr>
        <w:t xml:space="preserve"> </w:t>
      </w:r>
      <w:proofErr w:type="spellStart"/>
      <w:r w:rsidR="00681287">
        <w:rPr>
          <w:rFonts w:ascii="Times New Roman" w:eastAsia="Times New Roman" w:hAnsi="Times New Roman"/>
          <w:b/>
          <w:bCs/>
          <w:lang w:eastAsia="lv-LV"/>
        </w:rPr>
        <w:t>Profile</w:t>
      </w:r>
      <w:proofErr w:type="spellEnd"/>
      <w:r w:rsidR="00681287">
        <w:rPr>
          <w:rFonts w:ascii="Times New Roman" w:eastAsia="Times New Roman" w:hAnsi="Times New Roman"/>
          <w:b/>
          <w:bCs/>
          <w:lang w:eastAsia="lv-LV"/>
        </w:rPr>
        <w:t>” un SIA “OMD Latvia”</w:t>
      </w:r>
      <w:r w:rsidR="0089140D" w:rsidRPr="00451F07">
        <w:rPr>
          <w:rFonts w:ascii="Times New Roman" w:eastAsia="Times New Roman" w:hAnsi="Times New Roman"/>
          <w:b/>
          <w:bCs/>
          <w:lang w:eastAsia="lv-LV"/>
        </w:rPr>
        <w:t>.</w:t>
      </w:r>
    </w:p>
    <w:p w:rsidR="00E45FCB" w:rsidRPr="00BC2FC7" w:rsidRDefault="0089140D" w:rsidP="002821D3">
      <w:pPr>
        <w:pStyle w:val="ListParagraph"/>
        <w:numPr>
          <w:ilvl w:val="0"/>
          <w:numId w:val="14"/>
        </w:numPr>
        <w:spacing w:line="276" w:lineRule="auto"/>
        <w:ind w:right="-483"/>
        <w:jc w:val="both"/>
        <w:rPr>
          <w:rFonts w:ascii="Times New Roman" w:eastAsia="Times New Roman" w:hAnsi="Times New Roman"/>
          <w:bCs/>
          <w:lang w:eastAsia="lv-LV"/>
        </w:rPr>
      </w:pPr>
      <w:r w:rsidRPr="00784817">
        <w:rPr>
          <w:rFonts w:ascii="Times New Roman" w:eastAsia="Times New Roman" w:hAnsi="Times New Roman"/>
          <w:b/>
          <w:bCs/>
          <w:lang w:eastAsia="lv-LV"/>
        </w:rPr>
        <w:t>Noraidītie pretende</w:t>
      </w:r>
      <w:r w:rsidR="000851CC">
        <w:rPr>
          <w:rFonts w:ascii="Times New Roman" w:eastAsia="Times New Roman" w:hAnsi="Times New Roman"/>
          <w:b/>
          <w:bCs/>
          <w:lang w:eastAsia="lv-LV"/>
        </w:rPr>
        <w:t>nti un to noraidīšanas iemesli:</w:t>
      </w:r>
      <w:r w:rsidR="00451F07">
        <w:rPr>
          <w:rFonts w:ascii="Times New Roman" w:eastAsia="Times New Roman" w:hAnsi="Times New Roman"/>
          <w:b/>
          <w:bCs/>
          <w:lang w:eastAsia="lv-LV"/>
        </w:rPr>
        <w:t xml:space="preserve"> nav.</w:t>
      </w:r>
    </w:p>
    <w:p w:rsidR="007156D9" w:rsidRPr="00940F38" w:rsidRDefault="00540A54" w:rsidP="002821D3">
      <w:pPr>
        <w:pStyle w:val="ListParagraph"/>
        <w:numPr>
          <w:ilvl w:val="0"/>
          <w:numId w:val="14"/>
        </w:numPr>
        <w:spacing w:line="276" w:lineRule="auto"/>
        <w:ind w:right="-483"/>
        <w:jc w:val="both"/>
        <w:rPr>
          <w:rFonts w:ascii="Times New Roman" w:eastAsia="Times New Roman" w:hAnsi="Times New Roman"/>
          <w:b/>
          <w:bCs/>
          <w:lang w:eastAsia="lv-LV"/>
        </w:rPr>
      </w:pPr>
      <w:r w:rsidRPr="001E1C8A">
        <w:rPr>
          <w:rFonts w:ascii="Times New Roman" w:eastAsia="Times New Roman" w:hAnsi="Times New Roman"/>
          <w:b/>
          <w:bCs/>
          <w:lang w:eastAsia="lv-LV"/>
        </w:rPr>
        <w:lastRenderedPageBreak/>
        <w:t>Publisko iepirkumu likuma 8</w:t>
      </w:r>
      <w:r w:rsidRPr="001E1C8A">
        <w:rPr>
          <w:rFonts w:ascii="Times New Roman" w:eastAsia="Times New Roman" w:hAnsi="Times New Roman"/>
          <w:b/>
          <w:bCs/>
          <w:vertAlign w:val="superscript"/>
          <w:lang w:eastAsia="lv-LV"/>
        </w:rPr>
        <w:t>2</w:t>
      </w:r>
      <w:r w:rsidRPr="001E1C8A">
        <w:rPr>
          <w:rFonts w:ascii="Times New Roman" w:eastAsia="Times New Roman" w:hAnsi="Times New Roman"/>
          <w:b/>
          <w:bCs/>
          <w:lang w:eastAsia="lv-LV"/>
        </w:rPr>
        <w:t>.</w:t>
      </w:r>
      <w:r w:rsidR="00A12308" w:rsidRPr="001E1C8A">
        <w:rPr>
          <w:rFonts w:ascii="Times New Roman" w:eastAsia="Times New Roman" w:hAnsi="Times New Roman"/>
          <w:b/>
          <w:bCs/>
          <w:lang w:eastAsia="lv-LV"/>
        </w:rPr>
        <w:t xml:space="preserve"> </w:t>
      </w:r>
      <w:r w:rsidRPr="001E1C8A">
        <w:rPr>
          <w:rFonts w:ascii="Times New Roman" w:eastAsia="Times New Roman" w:hAnsi="Times New Roman"/>
          <w:b/>
          <w:bCs/>
          <w:lang w:eastAsia="lv-LV"/>
        </w:rPr>
        <w:t>panta piekt</w:t>
      </w:r>
      <w:r w:rsidR="00C7363D">
        <w:rPr>
          <w:rFonts w:ascii="Times New Roman" w:eastAsia="Times New Roman" w:hAnsi="Times New Roman"/>
          <w:b/>
          <w:bCs/>
          <w:lang w:eastAsia="lv-LV"/>
        </w:rPr>
        <w:t>ajā</w:t>
      </w:r>
      <w:r w:rsidRPr="001E1C8A">
        <w:rPr>
          <w:rFonts w:ascii="Times New Roman" w:eastAsia="Times New Roman" w:hAnsi="Times New Roman"/>
          <w:b/>
          <w:bCs/>
          <w:lang w:eastAsia="lv-LV"/>
        </w:rPr>
        <w:t xml:space="preserve"> daļ</w:t>
      </w:r>
      <w:r w:rsidR="00C7363D">
        <w:rPr>
          <w:rFonts w:ascii="Times New Roman" w:eastAsia="Times New Roman" w:hAnsi="Times New Roman"/>
          <w:b/>
          <w:bCs/>
          <w:lang w:eastAsia="lv-LV"/>
        </w:rPr>
        <w:t>ā</w:t>
      </w:r>
      <w:r w:rsidRPr="001E1C8A">
        <w:rPr>
          <w:rFonts w:ascii="Times New Roman" w:eastAsia="Times New Roman" w:hAnsi="Times New Roman"/>
          <w:b/>
          <w:bCs/>
          <w:lang w:eastAsia="lv-LV"/>
        </w:rPr>
        <w:t xml:space="preserve"> </w:t>
      </w:r>
      <w:r w:rsidR="00C7363D">
        <w:rPr>
          <w:rFonts w:ascii="Times New Roman" w:eastAsia="Times New Roman" w:hAnsi="Times New Roman"/>
          <w:b/>
          <w:bCs/>
          <w:lang w:eastAsia="lv-LV"/>
        </w:rPr>
        <w:t>minētie izslēgšanas nosacījumi</w:t>
      </w:r>
      <w:r w:rsidRPr="001E1C8A">
        <w:rPr>
          <w:rFonts w:ascii="Times New Roman" w:eastAsia="Times New Roman" w:hAnsi="Times New Roman"/>
          <w:bCs/>
          <w:lang w:eastAsia="lv-LV"/>
        </w:rPr>
        <w:t xml:space="preserve"> </w:t>
      </w:r>
      <w:r w:rsidRPr="00092D29">
        <w:rPr>
          <w:rFonts w:ascii="Times New Roman" w:eastAsia="Times New Roman" w:hAnsi="Times New Roman"/>
          <w:b/>
          <w:bCs/>
          <w:lang w:eastAsia="lv-LV"/>
        </w:rPr>
        <w:t>uz</w:t>
      </w:r>
      <w:r w:rsidR="00B866B0" w:rsidRPr="00092D29">
        <w:rPr>
          <w:rFonts w:ascii="Times New Roman" w:eastAsia="Times New Roman" w:hAnsi="Times New Roman"/>
          <w:b/>
          <w:bCs/>
          <w:lang w:eastAsia="lv-LV"/>
        </w:rPr>
        <w:t xml:space="preserve"> pretendent</w:t>
      </w:r>
      <w:r w:rsidR="00F71F04" w:rsidRPr="00092D29">
        <w:rPr>
          <w:rFonts w:ascii="Times New Roman" w:eastAsia="Times New Roman" w:hAnsi="Times New Roman"/>
          <w:b/>
          <w:bCs/>
          <w:lang w:eastAsia="lv-LV"/>
        </w:rPr>
        <w:t>iem</w:t>
      </w:r>
      <w:r w:rsidRPr="001E1C8A">
        <w:rPr>
          <w:rFonts w:ascii="Times New Roman" w:eastAsia="Times New Roman" w:hAnsi="Times New Roman"/>
          <w:bCs/>
          <w:lang w:eastAsia="lv-LV"/>
        </w:rPr>
        <w:t xml:space="preserve"> </w:t>
      </w:r>
      <w:r w:rsidR="00681287">
        <w:rPr>
          <w:rFonts w:ascii="Times New Roman" w:eastAsia="Times New Roman" w:hAnsi="Times New Roman"/>
          <w:b/>
          <w:bCs/>
          <w:lang w:eastAsia="lv-LV"/>
        </w:rPr>
        <w:t>SIA</w:t>
      </w:r>
      <w:r w:rsidR="00681287" w:rsidRPr="00451F07">
        <w:rPr>
          <w:rFonts w:ascii="Times New Roman" w:eastAsia="Times New Roman" w:hAnsi="Times New Roman"/>
          <w:b/>
          <w:bCs/>
          <w:lang w:eastAsia="lv-LV"/>
        </w:rPr>
        <w:t> “</w:t>
      </w:r>
      <w:proofErr w:type="spellStart"/>
      <w:r w:rsidR="008A647C">
        <w:rPr>
          <w:rFonts w:ascii="Times New Roman" w:eastAsia="Times New Roman" w:hAnsi="Times New Roman"/>
          <w:b/>
          <w:bCs/>
          <w:lang w:eastAsia="lv-LV"/>
        </w:rPr>
        <w:t>Media</w:t>
      </w:r>
      <w:proofErr w:type="spellEnd"/>
      <w:r w:rsidR="008A647C">
        <w:rPr>
          <w:rFonts w:ascii="Times New Roman" w:eastAsia="Times New Roman" w:hAnsi="Times New Roman"/>
          <w:b/>
          <w:bCs/>
          <w:lang w:eastAsia="lv-LV"/>
        </w:rPr>
        <w:t xml:space="preserve"> </w:t>
      </w:r>
      <w:proofErr w:type="spellStart"/>
      <w:r w:rsidR="008A647C">
        <w:rPr>
          <w:rFonts w:ascii="Times New Roman" w:eastAsia="Times New Roman" w:hAnsi="Times New Roman"/>
          <w:b/>
          <w:bCs/>
          <w:lang w:eastAsia="lv-LV"/>
        </w:rPr>
        <w:t>House</w:t>
      </w:r>
      <w:proofErr w:type="spellEnd"/>
      <w:r w:rsidR="00681287" w:rsidRPr="00451F07">
        <w:rPr>
          <w:rFonts w:ascii="Times New Roman" w:eastAsia="Times New Roman" w:hAnsi="Times New Roman"/>
          <w:b/>
          <w:bCs/>
          <w:lang w:eastAsia="lv-LV"/>
        </w:rPr>
        <w:t>”</w:t>
      </w:r>
      <w:r w:rsidR="00681287">
        <w:rPr>
          <w:rFonts w:ascii="Times New Roman" w:eastAsia="Times New Roman" w:hAnsi="Times New Roman"/>
          <w:b/>
          <w:bCs/>
          <w:lang w:eastAsia="lv-LV"/>
        </w:rPr>
        <w:t>, SIA “</w:t>
      </w:r>
      <w:proofErr w:type="spellStart"/>
      <w:r w:rsidR="00681287">
        <w:rPr>
          <w:rFonts w:ascii="Times New Roman" w:eastAsia="Times New Roman" w:hAnsi="Times New Roman"/>
          <w:b/>
          <w:bCs/>
          <w:lang w:eastAsia="lv-LV"/>
        </w:rPr>
        <w:t>Media</w:t>
      </w:r>
      <w:proofErr w:type="spellEnd"/>
      <w:r w:rsidR="00681287">
        <w:rPr>
          <w:rFonts w:ascii="Times New Roman" w:eastAsia="Times New Roman" w:hAnsi="Times New Roman"/>
          <w:b/>
          <w:bCs/>
          <w:lang w:eastAsia="lv-LV"/>
        </w:rPr>
        <w:t xml:space="preserve"> </w:t>
      </w:r>
      <w:proofErr w:type="spellStart"/>
      <w:r w:rsidR="00681287">
        <w:rPr>
          <w:rFonts w:ascii="Times New Roman" w:eastAsia="Times New Roman" w:hAnsi="Times New Roman"/>
          <w:b/>
          <w:bCs/>
          <w:lang w:eastAsia="lv-LV"/>
        </w:rPr>
        <w:t>Profile</w:t>
      </w:r>
      <w:proofErr w:type="spellEnd"/>
      <w:r w:rsidR="00681287">
        <w:rPr>
          <w:rFonts w:ascii="Times New Roman" w:eastAsia="Times New Roman" w:hAnsi="Times New Roman"/>
          <w:b/>
          <w:bCs/>
          <w:lang w:eastAsia="lv-LV"/>
        </w:rPr>
        <w:t>” un SIA “OMD Latvia”</w:t>
      </w:r>
      <w:r w:rsidR="00B866B0" w:rsidRPr="001E1C8A">
        <w:rPr>
          <w:rFonts w:ascii="Times New Roman" w:eastAsia="Times New Roman" w:hAnsi="Times New Roman"/>
          <w:bCs/>
          <w:lang w:eastAsia="lv-LV"/>
        </w:rPr>
        <w:t xml:space="preserve">: </w:t>
      </w:r>
      <w:r w:rsidRPr="00527289">
        <w:rPr>
          <w:rFonts w:ascii="Times New Roman" w:eastAsia="Times New Roman" w:hAnsi="Times New Roman"/>
          <w:b/>
          <w:bCs/>
          <w:u w:val="single"/>
          <w:lang w:eastAsia="lv-LV"/>
        </w:rPr>
        <w:t>nav.</w:t>
      </w:r>
    </w:p>
    <w:p w:rsidR="00940F38" w:rsidRPr="002821D3" w:rsidRDefault="00940F38" w:rsidP="002821D3">
      <w:pPr>
        <w:pStyle w:val="ListParagraph"/>
        <w:numPr>
          <w:ilvl w:val="0"/>
          <w:numId w:val="14"/>
        </w:numPr>
        <w:spacing w:line="276" w:lineRule="auto"/>
        <w:ind w:right="-483"/>
        <w:jc w:val="both"/>
        <w:rPr>
          <w:rFonts w:ascii="Times New Roman" w:eastAsia="Times New Roman" w:hAnsi="Times New Roman"/>
          <w:b/>
          <w:bCs/>
          <w:lang w:eastAsia="lv-LV"/>
        </w:rPr>
      </w:pPr>
      <w:r w:rsidRPr="002821D3">
        <w:rPr>
          <w:rFonts w:ascii="Times New Roman" w:eastAsia="Times New Roman" w:hAnsi="Times New Roman"/>
          <w:b/>
          <w:bCs/>
          <w:lang w:eastAsia="lv-LV"/>
        </w:rPr>
        <w:t>Par uzvarētāju noteiktā pretendenta salīdzinošās priekšrocības:</w:t>
      </w:r>
      <w:r w:rsidR="002821D3" w:rsidRPr="002821D3">
        <w:rPr>
          <w:rFonts w:ascii="Times New Roman" w:eastAsia="Times New Roman" w:hAnsi="Times New Roman"/>
          <w:b/>
          <w:bCs/>
          <w:lang w:eastAsia="lv-LV"/>
        </w:rPr>
        <w:t xml:space="preserve"> </w:t>
      </w:r>
      <w:r w:rsidRPr="002821D3">
        <w:rPr>
          <w:rFonts w:ascii="Times New Roman" w:hAnsi="Times New Roman"/>
        </w:rPr>
        <w:t xml:space="preserve">Komisija, vērtējot pretendenta </w:t>
      </w:r>
      <w:r w:rsidR="000D3F79" w:rsidRPr="002821D3">
        <w:rPr>
          <w:rFonts w:ascii="Times New Roman" w:hAnsi="Times New Roman"/>
        </w:rPr>
        <w:t>SIA “</w:t>
      </w:r>
      <w:proofErr w:type="spellStart"/>
      <w:r w:rsidR="008A647C" w:rsidRPr="002821D3">
        <w:rPr>
          <w:rFonts w:ascii="Times New Roman" w:hAnsi="Times New Roman"/>
        </w:rPr>
        <w:t>Media</w:t>
      </w:r>
      <w:proofErr w:type="spellEnd"/>
      <w:r w:rsidR="008A647C" w:rsidRPr="002821D3">
        <w:rPr>
          <w:rFonts w:ascii="Times New Roman" w:hAnsi="Times New Roman"/>
        </w:rPr>
        <w:t xml:space="preserve"> </w:t>
      </w:r>
      <w:proofErr w:type="spellStart"/>
      <w:r w:rsidR="008A647C" w:rsidRPr="002821D3">
        <w:rPr>
          <w:rFonts w:ascii="Times New Roman" w:hAnsi="Times New Roman"/>
        </w:rPr>
        <w:t>House</w:t>
      </w:r>
      <w:proofErr w:type="spellEnd"/>
      <w:r w:rsidR="000D3F79" w:rsidRPr="002821D3">
        <w:rPr>
          <w:rFonts w:ascii="Times New Roman" w:hAnsi="Times New Roman"/>
        </w:rPr>
        <w:t xml:space="preserve">” </w:t>
      </w:r>
      <w:r w:rsidRPr="002821D3">
        <w:rPr>
          <w:rFonts w:ascii="Times New Roman" w:hAnsi="Times New Roman"/>
        </w:rPr>
        <w:t xml:space="preserve">piedāvājumu </w:t>
      </w:r>
      <w:r w:rsidR="002D357F" w:rsidRPr="002821D3">
        <w:rPr>
          <w:rFonts w:ascii="Times New Roman" w:hAnsi="Times New Roman"/>
        </w:rPr>
        <w:t>Iepirkum</w:t>
      </w:r>
      <w:r w:rsidR="008A647C" w:rsidRPr="002821D3">
        <w:rPr>
          <w:rFonts w:ascii="Times New Roman" w:hAnsi="Times New Roman"/>
        </w:rPr>
        <w:t>ā</w:t>
      </w:r>
      <w:r w:rsidR="002D357F" w:rsidRPr="002821D3">
        <w:rPr>
          <w:rFonts w:ascii="Times New Roman" w:hAnsi="Times New Roman"/>
        </w:rPr>
        <w:t xml:space="preserve"> </w:t>
      </w:r>
      <w:r w:rsidRPr="002821D3">
        <w:rPr>
          <w:rFonts w:ascii="Times New Roman" w:hAnsi="Times New Roman"/>
        </w:rPr>
        <w:t xml:space="preserve">atbilstoši Iepirkuma nolikuma 6.punktā noteiktajam, secina, ka pretendenta </w:t>
      </w:r>
      <w:r w:rsidR="002D357F" w:rsidRPr="002821D3">
        <w:rPr>
          <w:rFonts w:ascii="Times New Roman" w:hAnsi="Times New Roman"/>
          <w:b/>
        </w:rPr>
        <w:t>SIA </w:t>
      </w:r>
      <w:r w:rsidRPr="002821D3">
        <w:rPr>
          <w:rFonts w:ascii="Times New Roman" w:hAnsi="Times New Roman"/>
          <w:b/>
        </w:rPr>
        <w:t>„</w:t>
      </w:r>
      <w:proofErr w:type="spellStart"/>
      <w:r w:rsidR="008A647C" w:rsidRPr="002821D3">
        <w:rPr>
          <w:rFonts w:ascii="Times New Roman" w:hAnsi="Times New Roman"/>
          <w:b/>
        </w:rPr>
        <w:t>Media</w:t>
      </w:r>
      <w:proofErr w:type="spellEnd"/>
      <w:r w:rsidR="008A647C" w:rsidRPr="002821D3">
        <w:rPr>
          <w:rFonts w:ascii="Times New Roman" w:hAnsi="Times New Roman"/>
          <w:b/>
        </w:rPr>
        <w:t xml:space="preserve"> </w:t>
      </w:r>
      <w:proofErr w:type="spellStart"/>
      <w:r w:rsidR="008A647C" w:rsidRPr="002821D3">
        <w:rPr>
          <w:rFonts w:ascii="Times New Roman" w:hAnsi="Times New Roman"/>
          <w:b/>
        </w:rPr>
        <w:t>House</w:t>
      </w:r>
      <w:proofErr w:type="spellEnd"/>
      <w:r w:rsidRPr="002821D3">
        <w:rPr>
          <w:rFonts w:ascii="Times New Roman" w:hAnsi="Times New Roman"/>
          <w:b/>
        </w:rPr>
        <w:t>” p</w:t>
      </w:r>
      <w:r w:rsidRPr="002821D3">
        <w:rPr>
          <w:rFonts w:ascii="Times New Roman" w:hAnsi="Times New Roman"/>
          <w:b/>
          <w:bCs/>
        </w:rPr>
        <w:t xml:space="preserve">iedāvājums ir ieguvis augstāko punktu kopvērtējumu – </w:t>
      </w:r>
      <w:r w:rsidR="000D3F79" w:rsidRPr="002821D3">
        <w:rPr>
          <w:rFonts w:ascii="Times New Roman" w:hAnsi="Times New Roman"/>
          <w:b/>
        </w:rPr>
        <w:t>91,</w:t>
      </w:r>
      <w:r w:rsidR="008A647C" w:rsidRPr="002821D3">
        <w:rPr>
          <w:rFonts w:ascii="Times New Roman" w:hAnsi="Times New Roman"/>
          <w:b/>
        </w:rPr>
        <w:t>25</w:t>
      </w:r>
      <w:r w:rsidRPr="002821D3">
        <w:rPr>
          <w:rFonts w:ascii="Times New Roman" w:hAnsi="Times New Roman"/>
          <w:b/>
        </w:rPr>
        <w:t xml:space="preserve"> </w:t>
      </w:r>
      <w:r w:rsidRPr="002821D3">
        <w:rPr>
          <w:rFonts w:ascii="Times New Roman" w:hAnsi="Times New Roman"/>
          <w:b/>
          <w:bCs/>
        </w:rPr>
        <w:t>punktus;</w:t>
      </w:r>
    </w:p>
    <w:p w:rsidR="0074174C" w:rsidRPr="002821D3" w:rsidRDefault="0074174C" w:rsidP="002821D3">
      <w:pPr>
        <w:pStyle w:val="ListParagraph"/>
        <w:numPr>
          <w:ilvl w:val="0"/>
          <w:numId w:val="14"/>
        </w:numPr>
        <w:spacing w:line="276" w:lineRule="auto"/>
        <w:ind w:right="-483"/>
        <w:jc w:val="both"/>
        <w:rPr>
          <w:rFonts w:ascii="Times New Roman" w:eastAsia="Times New Roman" w:hAnsi="Times New Roman"/>
          <w:bCs/>
          <w:lang w:eastAsia="lv-LV"/>
        </w:rPr>
      </w:pPr>
      <w:r w:rsidRPr="002821D3">
        <w:rPr>
          <w:rFonts w:ascii="Times New Roman" w:eastAsia="Times New Roman" w:hAnsi="Times New Roman"/>
          <w:bCs/>
          <w:lang w:eastAsia="lv-LV"/>
        </w:rPr>
        <w:t xml:space="preserve">Komisija, ņemot vērā veikto </w:t>
      </w:r>
      <w:r w:rsidRPr="002821D3">
        <w:rPr>
          <w:rFonts w:ascii="Times New Roman" w:hAnsi="Times New Roman"/>
        </w:rPr>
        <w:t xml:space="preserve">pretendentu iesniegto piedāvājumu </w:t>
      </w:r>
      <w:proofErr w:type="spellStart"/>
      <w:r w:rsidRPr="002821D3">
        <w:rPr>
          <w:rFonts w:ascii="Times New Roman" w:hAnsi="Times New Roman"/>
        </w:rPr>
        <w:t>izvērtējumu</w:t>
      </w:r>
      <w:proofErr w:type="spellEnd"/>
      <w:r w:rsidRPr="002821D3">
        <w:rPr>
          <w:rFonts w:ascii="Times New Roman" w:hAnsi="Times New Roman"/>
          <w:b/>
        </w:rPr>
        <w:t xml:space="preserve"> </w:t>
      </w:r>
      <w:r w:rsidRPr="002821D3">
        <w:rPr>
          <w:rFonts w:ascii="Times New Roman" w:eastAsia="Times New Roman" w:hAnsi="Times New Roman"/>
          <w:bCs/>
          <w:lang w:eastAsia="lv-LV"/>
        </w:rPr>
        <w:t>un pamatojoties uz Iepirkuma nolikuma 6.9.apakšpunktā noteikto, kā arī saskaņā ar Publisko iepirkumu likuma 8</w:t>
      </w:r>
      <w:r w:rsidRPr="002821D3">
        <w:rPr>
          <w:rFonts w:ascii="Times New Roman" w:eastAsia="Times New Roman" w:hAnsi="Times New Roman"/>
          <w:bCs/>
          <w:vertAlign w:val="superscript"/>
          <w:lang w:eastAsia="lv-LV"/>
        </w:rPr>
        <w:t>2</w:t>
      </w:r>
      <w:r w:rsidRPr="002821D3">
        <w:rPr>
          <w:rFonts w:ascii="Times New Roman" w:eastAsia="Times New Roman" w:hAnsi="Times New Roman"/>
          <w:bCs/>
          <w:lang w:eastAsia="lv-LV"/>
        </w:rPr>
        <w:t>. panta devītās daļas regulējumu, vienbalsīgi nolemj:</w:t>
      </w:r>
    </w:p>
    <w:p w:rsidR="008A647C" w:rsidRPr="008A647C" w:rsidRDefault="008A647C" w:rsidP="002821D3">
      <w:pPr>
        <w:pStyle w:val="ListParagraph"/>
        <w:numPr>
          <w:ilvl w:val="0"/>
          <w:numId w:val="15"/>
        </w:numPr>
        <w:spacing w:line="276" w:lineRule="auto"/>
        <w:ind w:right="-483"/>
        <w:jc w:val="both"/>
        <w:rPr>
          <w:rFonts w:ascii="Times New Roman" w:hAnsi="Times New Roman"/>
          <w:bCs/>
          <w:lang w:eastAsia="lv-LV"/>
        </w:rPr>
      </w:pPr>
      <w:r w:rsidRPr="008A647C">
        <w:rPr>
          <w:rFonts w:ascii="Times New Roman" w:hAnsi="Times New Roman"/>
          <w:b/>
        </w:rPr>
        <w:t>atzīt</w:t>
      </w:r>
      <w:r w:rsidRPr="008A647C">
        <w:rPr>
          <w:rFonts w:ascii="Times New Roman" w:hAnsi="Times New Roman"/>
        </w:rPr>
        <w:t xml:space="preserve"> </w:t>
      </w:r>
      <w:r w:rsidRPr="008A647C">
        <w:rPr>
          <w:rFonts w:ascii="Times New Roman" w:hAnsi="Times New Roman"/>
          <w:b/>
        </w:rPr>
        <w:t xml:space="preserve">pretendentu </w:t>
      </w:r>
      <w:r w:rsidR="00443A7D">
        <w:rPr>
          <w:rFonts w:ascii="Times New Roman" w:hAnsi="Times New Roman"/>
          <w:b/>
        </w:rPr>
        <w:t>SIA</w:t>
      </w:r>
      <w:r w:rsidRPr="008A647C">
        <w:rPr>
          <w:rFonts w:ascii="Times New Roman" w:hAnsi="Times New Roman"/>
          <w:b/>
        </w:rPr>
        <w:t xml:space="preserve"> „</w:t>
      </w:r>
      <w:proofErr w:type="spellStart"/>
      <w:r w:rsidRPr="008A647C">
        <w:rPr>
          <w:rFonts w:ascii="Times New Roman" w:hAnsi="Times New Roman"/>
          <w:b/>
        </w:rPr>
        <w:t>Media</w:t>
      </w:r>
      <w:proofErr w:type="spellEnd"/>
      <w:r w:rsidRPr="008A647C">
        <w:rPr>
          <w:rFonts w:ascii="Times New Roman" w:hAnsi="Times New Roman"/>
          <w:b/>
        </w:rPr>
        <w:t xml:space="preserve"> </w:t>
      </w:r>
      <w:proofErr w:type="spellStart"/>
      <w:r w:rsidRPr="008A647C">
        <w:rPr>
          <w:rFonts w:ascii="Times New Roman" w:hAnsi="Times New Roman"/>
          <w:b/>
        </w:rPr>
        <w:t>House</w:t>
      </w:r>
      <w:proofErr w:type="spellEnd"/>
      <w:r w:rsidRPr="008A647C">
        <w:rPr>
          <w:rFonts w:ascii="Times New Roman" w:hAnsi="Times New Roman"/>
          <w:b/>
        </w:rPr>
        <w:t>” par uzvarētāju Iepirkumā “Latvijas Universitātes reklāmas pakalpojumi</w:t>
      </w:r>
      <w:r w:rsidR="00443A7D">
        <w:rPr>
          <w:rFonts w:ascii="Times New Roman" w:hAnsi="Times New Roman"/>
          <w:b/>
        </w:rPr>
        <w:t>”</w:t>
      </w:r>
      <w:r w:rsidRPr="008A647C">
        <w:rPr>
          <w:rFonts w:ascii="Times New Roman" w:hAnsi="Times New Roman"/>
          <w:b/>
        </w:rPr>
        <w:t xml:space="preserve"> </w:t>
      </w:r>
      <w:r w:rsidRPr="008A647C">
        <w:rPr>
          <w:rFonts w:ascii="Times New Roman" w:hAnsi="Times New Roman"/>
        </w:rPr>
        <w:t xml:space="preserve">un piešķirt tam līguma slēgšanas tiesības, jo tā piedāvājums ir saimnieciski visizdevīgākais, </w:t>
      </w:r>
      <w:r w:rsidRPr="008A647C">
        <w:rPr>
          <w:rFonts w:ascii="Times New Roman" w:hAnsi="Times New Roman"/>
          <w:bCs/>
        </w:rPr>
        <w:t xml:space="preserve">iegūstot augstāko punktu kopvērtējumu – </w:t>
      </w:r>
      <w:r w:rsidRPr="008A647C">
        <w:rPr>
          <w:rFonts w:ascii="Times New Roman" w:hAnsi="Times New Roman"/>
        </w:rPr>
        <w:t xml:space="preserve">91,25 (deviņdesmit viens, komats, divdesmit pieci) </w:t>
      </w:r>
      <w:r w:rsidRPr="008A647C">
        <w:rPr>
          <w:rFonts w:ascii="Times New Roman" w:hAnsi="Times New Roman"/>
          <w:bCs/>
        </w:rPr>
        <w:t>punktus;</w:t>
      </w:r>
    </w:p>
    <w:p w:rsidR="008A647C" w:rsidRPr="008A647C" w:rsidRDefault="008A647C" w:rsidP="002821D3">
      <w:pPr>
        <w:numPr>
          <w:ilvl w:val="0"/>
          <w:numId w:val="15"/>
        </w:numPr>
        <w:spacing w:line="276" w:lineRule="auto"/>
        <w:ind w:right="-483"/>
        <w:jc w:val="both"/>
        <w:outlineLvl w:val="0"/>
        <w:rPr>
          <w:rFonts w:ascii="Times New Roman" w:hAnsi="Times New Roman"/>
          <w:b/>
        </w:rPr>
      </w:pPr>
      <w:r w:rsidRPr="008A647C">
        <w:rPr>
          <w:rFonts w:ascii="Times New Roman" w:hAnsi="Times New Roman"/>
          <w:b/>
          <w:bCs/>
          <w:lang w:eastAsia="lv-LV"/>
        </w:rPr>
        <w:t xml:space="preserve">nepiešķirt līguma slēgšanas tiesības pretendentam </w:t>
      </w:r>
      <w:r w:rsidRPr="008A647C">
        <w:rPr>
          <w:rFonts w:ascii="Times New Roman" w:hAnsi="Times New Roman"/>
          <w:b/>
        </w:rPr>
        <w:t>SIA „</w:t>
      </w:r>
      <w:proofErr w:type="spellStart"/>
      <w:r w:rsidRPr="008A647C">
        <w:rPr>
          <w:rFonts w:ascii="Times New Roman" w:hAnsi="Times New Roman"/>
          <w:b/>
        </w:rPr>
        <w:t>Media</w:t>
      </w:r>
      <w:proofErr w:type="spellEnd"/>
      <w:r w:rsidRPr="008A647C">
        <w:rPr>
          <w:rFonts w:ascii="Times New Roman" w:hAnsi="Times New Roman"/>
          <w:b/>
        </w:rPr>
        <w:t xml:space="preserve"> </w:t>
      </w:r>
      <w:proofErr w:type="spellStart"/>
      <w:r w:rsidRPr="008A647C">
        <w:rPr>
          <w:rFonts w:ascii="Times New Roman" w:hAnsi="Times New Roman"/>
          <w:b/>
        </w:rPr>
        <w:t>Profile</w:t>
      </w:r>
      <w:proofErr w:type="spellEnd"/>
      <w:r w:rsidRPr="008A647C">
        <w:rPr>
          <w:rFonts w:ascii="Times New Roman" w:hAnsi="Times New Roman"/>
          <w:b/>
        </w:rPr>
        <w:t xml:space="preserve">” </w:t>
      </w:r>
      <w:r w:rsidRPr="008A647C">
        <w:rPr>
          <w:rFonts w:ascii="Times New Roman" w:hAnsi="Times New Roman"/>
        </w:rPr>
        <w:t>Iepirkumā,</w:t>
      </w:r>
      <w:r w:rsidRPr="008A647C">
        <w:rPr>
          <w:rFonts w:ascii="Times New Roman" w:hAnsi="Times New Roman"/>
          <w:b/>
        </w:rPr>
        <w:t xml:space="preserve"> </w:t>
      </w:r>
      <w:r w:rsidRPr="008A647C">
        <w:rPr>
          <w:rFonts w:ascii="Times New Roman" w:hAnsi="Times New Roman"/>
        </w:rPr>
        <w:t xml:space="preserve">jo tas </w:t>
      </w:r>
      <w:r w:rsidRPr="008A647C">
        <w:rPr>
          <w:rFonts w:ascii="Times New Roman" w:hAnsi="Times New Roman"/>
          <w:bCs/>
        </w:rPr>
        <w:t xml:space="preserve">ir ieguvis otru augstāko punktu kopvērtējumu – </w:t>
      </w:r>
      <w:r w:rsidRPr="008A647C">
        <w:rPr>
          <w:rFonts w:ascii="Times New Roman" w:hAnsi="Times New Roman"/>
        </w:rPr>
        <w:t>72,</w:t>
      </w:r>
      <w:r w:rsidR="00443A7D">
        <w:rPr>
          <w:rFonts w:ascii="Times New Roman" w:hAnsi="Times New Roman"/>
        </w:rPr>
        <w:t>35</w:t>
      </w:r>
      <w:r w:rsidRPr="008A647C">
        <w:rPr>
          <w:rFonts w:ascii="Times New Roman" w:hAnsi="Times New Roman"/>
        </w:rPr>
        <w:t xml:space="preserve"> (septiņdesmit divi, komats, </w:t>
      </w:r>
      <w:r w:rsidR="00443A7D">
        <w:rPr>
          <w:rFonts w:ascii="Times New Roman" w:hAnsi="Times New Roman"/>
        </w:rPr>
        <w:t>trīsdesmit pieci</w:t>
      </w:r>
      <w:r w:rsidRPr="008A647C">
        <w:rPr>
          <w:rFonts w:ascii="Times New Roman" w:hAnsi="Times New Roman"/>
        </w:rPr>
        <w:t xml:space="preserve">) </w:t>
      </w:r>
      <w:r w:rsidRPr="008A647C">
        <w:rPr>
          <w:rFonts w:ascii="Times New Roman" w:hAnsi="Times New Roman"/>
          <w:bCs/>
        </w:rPr>
        <w:t>punktus;</w:t>
      </w:r>
    </w:p>
    <w:p w:rsidR="008A647C" w:rsidRPr="008A647C" w:rsidRDefault="008A647C" w:rsidP="002821D3">
      <w:pPr>
        <w:numPr>
          <w:ilvl w:val="0"/>
          <w:numId w:val="15"/>
        </w:numPr>
        <w:spacing w:line="276" w:lineRule="auto"/>
        <w:ind w:right="-483"/>
        <w:jc w:val="both"/>
        <w:outlineLvl w:val="0"/>
        <w:rPr>
          <w:rFonts w:ascii="Times New Roman" w:hAnsi="Times New Roman"/>
          <w:b/>
        </w:rPr>
      </w:pPr>
      <w:r w:rsidRPr="008A647C">
        <w:rPr>
          <w:rFonts w:ascii="Times New Roman" w:hAnsi="Times New Roman"/>
          <w:b/>
          <w:bCs/>
        </w:rPr>
        <w:t xml:space="preserve">nepiešķirt līguma slēgšanas tiesības pretendentam </w:t>
      </w:r>
      <w:r w:rsidRPr="008A647C">
        <w:rPr>
          <w:rFonts w:ascii="Times New Roman" w:hAnsi="Times New Roman"/>
          <w:b/>
        </w:rPr>
        <w:t xml:space="preserve">SIA „OMD Latvia” </w:t>
      </w:r>
      <w:r w:rsidRPr="008A647C">
        <w:rPr>
          <w:rFonts w:ascii="Times New Roman" w:hAnsi="Times New Roman"/>
        </w:rPr>
        <w:t>Iepirkumā,</w:t>
      </w:r>
      <w:r w:rsidRPr="008A647C">
        <w:rPr>
          <w:rFonts w:ascii="Times New Roman" w:hAnsi="Times New Roman"/>
          <w:b/>
        </w:rPr>
        <w:t xml:space="preserve"> </w:t>
      </w:r>
      <w:r w:rsidRPr="008A647C">
        <w:rPr>
          <w:rFonts w:ascii="Times New Roman" w:hAnsi="Times New Roman"/>
        </w:rPr>
        <w:t xml:space="preserve">jo tas ir ieguvis </w:t>
      </w:r>
      <w:r w:rsidRPr="008A647C">
        <w:rPr>
          <w:rFonts w:ascii="Times New Roman" w:hAnsi="Times New Roman"/>
          <w:bCs/>
        </w:rPr>
        <w:t xml:space="preserve">zemāko punktu kopvērtējumu – </w:t>
      </w:r>
      <w:r w:rsidRPr="008A647C">
        <w:rPr>
          <w:rFonts w:ascii="Times New Roman" w:hAnsi="Times New Roman"/>
        </w:rPr>
        <w:t>6</w:t>
      </w:r>
      <w:r w:rsidR="00443A7D">
        <w:rPr>
          <w:rFonts w:ascii="Times New Roman" w:hAnsi="Times New Roman"/>
        </w:rPr>
        <w:t>7</w:t>
      </w:r>
      <w:r w:rsidRPr="008A647C">
        <w:rPr>
          <w:rFonts w:ascii="Times New Roman" w:hAnsi="Times New Roman"/>
        </w:rPr>
        <w:t>,</w:t>
      </w:r>
      <w:r w:rsidR="00443A7D">
        <w:rPr>
          <w:rFonts w:ascii="Times New Roman" w:hAnsi="Times New Roman"/>
        </w:rPr>
        <w:t>35</w:t>
      </w:r>
      <w:r w:rsidRPr="008A647C">
        <w:rPr>
          <w:rFonts w:ascii="Times New Roman" w:hAnsi="Times New Roman"/>
        </w:rPr>
        <w:t xml:space="preserve"> (sešdesmit </w:t>
      </w:r>
      <w:r w:rsidR="00443A7D">
        <w:rPr>
          <w:rFonts w:ascii="Times New Roman" w:hAnsi="Times New Roman"/>
        </w:rPr>
        <w:t>septiņi</w:t>
      </w:r>
      <w:r w:rsidRPr="008A647C">
        <w:rPr>
          <w:rFonts w:ascii="Times New Roman" w:hAnsi="Times New Roman"/>
        </w:rPr>
        <w:t xml:space="preserve">, komats, </w:t>
      </w:r>
      <w:r w:rsidR="00443A7D">
        <w:rPr>
          <w:rFonts w:ascii="Times New Roman" w:hAnsi="Times New Roman"/>
        </w:rPr>
        <w:t>trīsdesmit pieci</w:t>
      </w:r>
      <w:r w:rsidRPr="008A647C">
        <w:rPr>
          <w:rFonts w:ascii="Times New Roman" w:hAnsi="Times New Roman"/>
        </w:rPr>
        <w:t xml:space="preserve">) </w:t>
      </w:r>
      <w:r w:rsidRPr="008A647C">
        <w:rPr>
          <w:rFonts w:ascii="Times New Roman" w:hAnsi="Times New Roman"/>
          <w:bCs/>
        </w:rPr>
        <w:t>punktus;</w:t>
      </w:r>
    </w:p>
    <w:p w:rsidR="008A647C" w:rsidRPr="008A647C" w:rsidRDefault="008A647C" w:rsidP="002821D3">
      <w:pPr>
        <w:pStyle w:val="ListParagraph"/>
        <w:numPr>
          <w:ilvl w:val="0"/>
          <w:numId w:val="15"/>
        </w:numPr>
        <w:spacing w:line="276" w:lineRule="auto"/>
        <w:ind w:right="-483"/>
        <w:jc w:val="both"/>
        <w:rPr>
          <w:rFonts w:ascii="Times New Roman" w:hAnsi="Times New Roman"/>
          <w:bCs/>
          <w:lang w:eastAsia="lv-LV"/>
        </w:rPr>
      </w:pPr>
      <w:r w:rsidRPr="008A647C">
        <w:rPr>
          <w:rFonts w:ascii="Times New Roman" w:hAnsi="Times New Roman"/>
          <w:bCs/>
          <w:lang w:eastAsia="lv-LV"/>
        </w:rPr>
        <w:t>triju darbdienu laikā pēc Komisijas lēmuma pieņemšanas informēt pretendentu par Iepirkumā atzīto uzvarētāju, kā arī Latvijas Universitātes mājas lapā internetā nodrošināt brīvu un tiešu elektronisku pieeju minētajam Komisijas lēmumam;</w:t>
      </w:r>
    </w:p>
    <w:p w:rsidR="008A647C" w:rsidRPr="008A647C" w:rsidRDefault="008A647C" w:rsidP="002821D3">
      <w:pPr>
        <w:pStyle w:val="ListParagraph"/>
        <w:numPr>
          <w:ilvl w:val="0"/>
          <w:numId w:val="15"/>
        </w:numPr>
        <w:spacing w:line="276" w:lineRule="auto"/>
        <w:ind w:right="-483"/>
        <w:jc w:val="both"/>
        <w:rPr>
          <w:rFonts w:ascii="Times New Roman" w:hAnsi="Times New Roman"/>
          <w:bCs/>
          <w:lang w:eastAsia="lv-LV"/>
        </w:rPr>
      </w:pPr>
      <w:r w:rsidRPr="008A647C">
        <w:rPr>
          <w:rFonts w:ascii="Times New Roman" w:hAnsi="Times New Roman"/>
          <w:bCs/>
          <w:lang w:eastAsia="lv-LV"/>
        </w:rPr>
        <w:t>ne vēlāk kā piecas darbdienas pēc tam, kad noslēgti iepirkuma līgumi, publicēt Iepirkumu uzraudzības biroja mājaslapā internetā informatīvu paziņojumu par noslēgto līgumu;</w:t>
      </w:r>
    </w:p>
    <w:p w:rsidR="008A647C" w:rsidRPr="008A647C" w:rsidRDefault="008A647C" w:rsidP="002821D3">
      <w:pPr>
        <w:pStyle w:val="ListParagraph"/>
        <w:numPr>
          <w:ilvl w:val="0"/>
          <w:numId w:val="15"/>
        </w:numPr>
        <w:spacing w:line="276" w:lineRule="auto"/>
        <w:ind w:right="-483"/>
        <w:jc w:val="both"/>
        <w:rPr>
          <w:rFonts w:ascii="Times New Roman" w:hAnsi="Times New Roman"/>
          <w:bCs/>
          <w:lang w:eastAsia="lv-LV"/>
        </w:rPr>
      </w:pPr>
      <w:r w:rsidRPr="008A647C">
        <w:rPr>
          <w:rFonts w:ascii="Times New Roman" w:hAnsi="Times New Roman"/>
          <w:bCs/>
          <w:lang w:eastAsia="lv-LV"/>
        </w:rPr>
        <w:t>ne vēlāk kā dienā, kad stājas spēkā iepirkuma līgumi, Latvijas Universitātes mājas lapā ievietot noslēgto iepirkuma līgumu tekstu, atbilstoši normatīvajos aktos noteiktajai kārtībai ievērojot komercnoslēpuma aizsardzības prasības.</w:t>
      </w:r>
    </w:p>
    <w:p w:rsidR="007F1D8D" w:rsidRPr="008A647C" w:rsidRDefault="00B14383" w:rsidP="002821D3">
      <w:pPr>
        <w:pStyle w:val="ListParagraph"/>
        <w:numPr>
          <w:ilvl w:val="0"/>
          <w:numId w:val="17"/>
        </w:numPr>
        <w:spacing w:line="276" w:lineRule="auto"/>
        <w:ind w:left="0" w:right="-483" w:firstLine="0"/>
        <w:jc w:val="both"/>
        <w:rPr>
          <w:rFonts w:ascii="Times New Roman" w:eastAsia="Times New Roman" w:hAnsi="Times New Roman"/>
          <w:bCs/>
          <w:lang w:eastAsia="lv-LV"/>
        </w:rPr>
      </w:pPr>
      <w:r w:rsidRPr="008A647C">
        <w:rPr>
          <w:rFonts w:ascii="Times New Roman" w:eastAsia="Times New Roman" w:hAnsi="Times New Roman"/>
          <w:bCs/>
          <w:lang w:eastAsia="lv-LV"/>
        </w:rPr>
        <w:t>Saskaņā ar Publisko iepirkumu likuma 8.</w:t>
      </w:r>
      <w:r w:rsidRPr="008A647C">
        <w:rPr>
          <w:rFonts w:ascii="Times New Roman" w:eastAsia="Times New Roman" w:hAnsi="Times New Roman"/>
          <w:bCs/>
          <w:vertAlign w:val="superscript"/>
          <w:lang w:eastAsia="lv-LV"/>
        </w:rPr>
        <w:t xml:space="preserve">2 </w:t>
      </w:r>
      <w:r w:rsidRPr="008A647C">
        <w:rPr>
          <w:rFonts w:ascii="Times New Roman" w:eastAsia="Times New Roman" w:hAnsi="Times New Roman"/>
          <w:bCs/>
          <w:lang w:eastAsia="lv-LV"/>
        </w:rPr>
        <w:t>panta astoņpadsmito daļu Pretendents, kas iesniedzis piedāvājumu Iepirkumā, un kas uzskata, ka ir aizskartas tā tiesības vai iespējams šo tiesību aizskārums, tas šo iepirkumu komisijas lēmumu var pārsūdzēt Administratīvajā rajona tiesā viena mēneša laikā no tā spēkā stāšanās dienas</w:t>
      </w:r>
      <w:r>
        <w:rPr>
          <w:rFonts w:ascii="Times New Roman" w:eastAsia="Times New Roman" w:hAnsi="Times New Roman"/>
          <w:bCs/>
          <w:lang w:eastAsia="lv-LV"/>
        </w:rPr>
        <w:t>.</w:t>
      </w:r>
    </w:p>
    <w:tbl>
      <w:tblPr>
        <w:tblW w:w="5473" w:type="pct"/>
        <w:tblLook w:val="04A0" w:firstRow="1" w:lastRow="0" w:firstColumn="1" w:lastColumn="0" w:noHBand="0" w:noVBand="1"/>
      </w:tblPr>
      <w:tblGrid>
        <w:gridCol w:w="3830"/>
        <w:gridCol w:w="3151"/>
        <w:gridCol w:w="2111"/>
      </w:tblGrid>
      <w:tr w:rsidR="008A647C" w:rsidRPr="008A647C" w:rsidTr="000B24EE">
        <w:tc>
          <w:tcPr>
            <w:tcW w:w="2106" w:type="pct"/>
            <w:shd w:val="clear" w:color="auto" w:fill="auto"/>
          </w:tcPr>
          <w:p w:rsidR="008A647C" w:rsidRPr="008A647C" w:rsidRDefault="008A647C" w:rsidP="00284FF3">
            <w:pPr>
              <w:rPr>
                <w:rFonts w:ascii="Times New Roman" w:hAnsi="Times New Roman"/>
              </w:rPr>
            </w:pPr>
          </w:p>
          <w:p w:rsidR="008A647C" w:rsidRPr="008A647C" w:rsidRDefault="008A647C" w:rsidP="00284FF3">
            <w:pPr>
              <w:rPr>
                <w:rFonts w:ascii="Times New Roman" w:hAnsi="Times New Roman"/>
              </w:rPr>
            </w:pPr>
            <w:r w:rsidRPr="008A647C">
              <w:rPr>
                <w:rFonts w:ascii="Times New Roman" w:hAnsi="Times New Roman"/>
              </w:rPr>
              <w:t>Komisijas priekšsēdētāja</w:t>
            </w:r>
          </w:p>
        </w:tc>
        <w:tc>
          <w:tcPr>
            <w:tcW w:w="1733" w:type="pct"/>
            <w:tcBorders>
              <w:bottom w:val="single" w:sz="4" w:space="0" w:color="auto"/>
            </w:tcBorders>
            <w:shd w:val="clear" w:color="auto" w:fill="auto"/>
          </w:tcPr>
          <w:p w:rsidR="008A647C" w:rsidRPr="008A647C" w:rsidRDefault="008A647C" w:rsidP="00284FF3">
            <w:pPr>
              <w:rPr>
                <w:rFonts w:ascii="Times New Roman" w:hAnsi="Times New Roman"/>
              </w:rPr>
            </w:pPr>
          </w:p>
          <w:p w:rsidR="008A647C" w:rsidRPr="008A647C" w:rsidRDefault="008A647C" w:rsidP="00284FF3">
            <w:pPr>
              <w:jc w:val="center"/>
              <w:rPr>
                <w:rFonts w:ascii="Times New Roman" w:hAnsi="Times New Roman"/>
              </w:rPr>
            </w:pPr>
          </w:p>
        </w:tc>
        <w:tc>
          <w:tcPr>
            <w:tcW w:w="1161" w:type="pct"/>
            <w:shd w:val="clear" w:color="auto" w:fill="auto"/>
          </w:tcPr>
          <w:p w:rsidR="008A647C" w:rsidRPr="008A647C" w:rsidRDefault="008A647C" w:rsidP="00284FF3">
            <w:pPr>
              <w:rPr>
                <w:rFonts w:ascii="Times New Roman" w:hAnsi="Times New Roman"/>
              </w:rPr>
            </w:pPr>
          </w:p>
          <w:p w:rsidR="008A647C" w:rsidRPr="008A647C" w:rsidRDefault="008A647C" w:rsidP="00284FF3">
            <w:pPr>
              <w:rPr>
                <w:rFonts w:ascii="Times New Roman" w:hAnsi="Times New Roman"/>
              </w:rPr>
            </w:pPr>
            <w:r w:rsidRPr="008A647C">
              <w:rPr>
                <w:rFonts w:ascii="Times New Roman" w:hAnsi="Times New Roman"/>
              </w:rPr>
              <w:t>/B. Broka/</w:t>
            </w:r>
          </w:p>
        </w:tc>
      </w:tr>
      <w:tr w:rsidR="008A647C" w:rsidRPr="008A647C" w:rsidTr="000B24EE">
        <w:tc>
          <w:tcPr>
            <w:tcW w:w="2106" w:type="pct"/>
            <w:shd w:val="clear" w:color="auto" w:fill="auto"/>
          </w:tcPr>
          <w:p w:rsidR="008A647C" w:rsidRPr="008A647C" w:rsidRDefault="008A647C" w:rsidP="00284FF3">
            <w:pPr>
              <w:rPr>
                <w:rFonts w:ascii="Times New Roman" w:hAnsi="Times New Roman"/>
              </w:rPr>
            </w:pPr>
          </w:p>
          <w:p w:rsidR="008A647C" w:rsidRPr="008A647C" w:rsidRDefault="008A647C" w:rsidP="00284FF3">
            <w:pPr>
              <w:rPr>
                <w:rFonts w:ascii="Times New Roman" w:hAnsi="Times New Roman"/>
              </w:rPr>
            </w:pPr>
            <w:r w:rsidRPr="008A647C">
              <w:rPr>
                <w:rFonts w:ascii="Times New Roman" w:hAnsi="Times New Roman"/>
              </w:rPr>
              <w:t>Komisijas priekšsēdētājas vietniece</w:t>
            </w:r>
          </w:p>
        </w:tc>
        <w:tc>
          <w:tcPr>
            <w:tcW w:w="1733" w:type="pct"/>
            <w:tcBorders>
              <w:bottom w:val="single" w:sz="4" w:space="0" w:color="auto"/>
            </w:tcBorders>
            <w:shd w:val="clear" w:color="auto" w:fill="auto"/>
          </w:tcPr>
          <w:p w:rsidR="008A647C" w:rsidRPr="008A647C" w:rsidRDefault="008A647C" w:rsidP="008A647C">
            <w:pPr>
              <w:ind w:right="-377"/>
              <w:rPr>
                <w:rFonts w:ascii="Times New Roman" w:hAnsi="Times New Roman"/>
              </w:rPr>
            </w:pPr>
          </w:p>
        </w:tc>
        <w:tc>
          <w:tcPr>
            <w:tcW w:w="1161" w:type="pct"/>
            <w:shd w:val="clear" w:color="auto" w:fill="auto"/>
          </w:tcPr>
          <w:p w:rsidR="008A647C" w:rsidRPr="008A647C" w:rsidRDefault="008A647C" w:rsidP="00284FF3">
            <w:pPr>
              <w:rPr>
                <w:rFonts w:ascii="Times New Roman" w:hAnsi="Times New Roman"/>
              </w:rPr>
            </w:pPr>
          </w:p>
          <w:p w:rsidR="008A647C" w:rsidRPr="008A647C" w:rsidRDefault="008A647C" w:rsidP="00284FF3">
            <w:pPr>
              <w:rPr>
                <w:rFonts w:ascii="Times New Roman" w:hAnsi="Times New Roman"/>
              </w:rPr>
            </w:pPr>
            <w:r w:rsidRPr="008A647C">
              <w:rPr>
                <w:rFonts w:ascii="Times New Roman" w:hAnsi="Times New Roman"/>
              </w:rPr>
              <w:t>/A. Ozola/</w:t>
            </w:r>
          </w:p>
        </w:tc>
      </w:tr>
      <w:tr w:rsidR="008A647C" w:rsidRPr="008A647C" w:rsidTr="000B24EE">
        <w:tc>
          <w:tcPr>
            <w:tcW w:w="2106" w:type="pct"/>
            <w:shd w:val="clear" w:color="auto" w:fill="auto"/>
          </w:tcPr>
          <w:p w:rsidR="008A647C" w:rsidRPr="008A647C" w:rsidRDefault="008A647C" w:rsidP="00284FF3">
            <w:pPr>
              <w:rPr>
                <w:rFonts w:ascii="Times New Roman" w:hAnsi="Times New Roman"/>
              </w:rPr>
            </w:pPr>
          </w:p>
          <w:p w:rsidR="008A647C" w:rsidRPr="008A647C" w:rsidRDefault="008A647C" w:rsidP="00284FF3">
            <w:pPr>
              <w:rPr>
                <w:rFonts w:ascii="Times New Roman" w:hAnsi="Times New Roman"/>
              </w:rPr>
            </w:pPr>
            <w:r w:rsidRPr="008A647C">
              <w:rPr>
                <w:rFonts w:ascii="Times New Roman" w:hAnsi="Times New Roman"/>
              </w:rPr>
              <w:t>Komisijas locekļi:</w:t>
            </w:r>
          </w:p>
        </w:tc>
        <w:tc>
          <w:tcPr>
            <w:tcW w:w="1733" w:type="pct"/>
            <w:tcBorders>
              <w:bottom w:val="single" w:sz="4" w:space="0" w:color="auto"/>
            </w:tcBorders>
            <w:shd w:val="clear" w:color="auto" w:fill="auto"/>
          </w:tcPr>
          <w:p w:rsidR="008A647C" w:rsidRPr="008A647C" w:rsidRDefault="008A647C" w:rsidP="00284FF3">
            <w:pPr>
              <w:rPr>
                <w:rFonts w:ascii="Times New Roman" w:hAnsi="Times New Roman"/>
              </w:rPr>
            </w:pPr>
          </w:p>
          <w:p w:rsidR="008A647C" w:rsidRPr="008A647C" w:rsidRDefault="008A647C" w:rsidP="00284FF3">
            <w:pPr>
              <w:jc w:val="center"/>
              <w:rPr>
                <w:rFonts w:ascii="Times New Roman" w:hAnsi="Times New Roman"/>
              </w:rPr>
            </w:pPr>
          </w:p>
        </w:tc>
        <w:tc>
          <w:tcPr>
            <w:tcW w:w="1161" w:type="pct"/>
            <w:shd w:val="clear" w:color="auto" w:fill="auto"/>
          </w:tcPr>
          <w:p w:rsidR="008A647C" w:rsidRPr="008A647C" w:rsidRDefault="008A647C" w:rsidP="00284FF3">
            <w:pPr>
              <w:rPr>
                <w:rFonts w:ascii="Times New Roman" w:hAnsi="Times New Roman"/>
              </w:rPr>
            </w:pPr>
          </w:p>
          <w:p w:rsidR="008A647C" w:rsidRPr="008A647C" w:rsidRDefault="008A647C" w:rsidP="00284FF3">
            <w:pPr>
              <w:rPr>
                <w:rFonts w:ascii="Times New Roman" w:hAnsi="Times New Roman"/>
              </w:rPr>
            </w:pPr>
            <w:r w:rsidRPr="008A647C">
              <w:rPr>
                <w:rFonts w:ascii="Times New Roman" w:hAnsi="Times New Roman"/>
              </w:rPr>
              <w:t>/A. Brakša/</w:t>
            </w:r>
          </w:p>
        </w:tc>
      </w:tr>
      <w:tr w:rsidR="008A647C" w:rsidRPr="008A647C" w:rsidTr="000B24EE">
        <w:tc>
          <w:tcPr>
            <w:tcW w:w="2106" w:type="pct"/>
            <w:shd w:val="clear" w:color="auto" w:fill="auto"/>
          </w:tcPr>
          <w:p w:rsidR="008A647C" w:rsidRPr="008A647C" w:rsidRDefault="008A647C" w:rsidP="00284FF3">
            <w:pPr>
              <w:rPr>
                <w:rFonts w:ascii="Times New Roman" w:hAnsi="Times New Roman"/>
              </w:rPr>
            </w:pPr>
          </w:p>
          <w:p w:rsidR="008A647C" w:rsidRPr="008A647C" w:rsidRDefault="008A647C" w:rsidP="00284FF3">
            <w:pPr>
              <w:rPr>
                <w:rFonts w:ascii="Times New Roman" w:hAnsi="Times New Roman"/>
              </w:rPr>
            </w:pPr>
          </w:p>
        </w:tc>
        <w:tc>
          <w:tcPr>
            <w:tcW w:w="1733" w:type="pct"/>
            <w:tcBorders>
              <w:bottom w:val="single" w:sz="4" w:space="0" w:color="auto"/>
            </w:tcBorders>
            <w:shd w:val="clear" w:color="auto" w:fill="auto"/>
          </w:tcPr>
          <w:p w:rsidR="008A647C" w:rsidRPr="008A647C" w:rsidRDefault="008A647C" w:rsidP="00284FF3">
            <w:pPr>
              <w:rPr>
                <w:rFonts w:ascii="Times New Roman" w:hAnsi="Times New Roman"/>
              </w:rPr>
            </w:pPr>
          </w:p>
          <w:p w:rsidR="008A647C" w:rsidRPr="008A647C" w:rsidRDefault="008A647C" w:rsidP="00284FF3">
            <w:pPr>
              <w:jc w:val="center"/>
              <w:rPr>
                <w:rFonts w:ascii="Times New Roman" w:hAnsi="Times New Roman"/>
              </w:rPr>
            </w:pPr>
          </w:p>
        </w:tc>
        <w:tc>
          <w:tcPr>
            <w:tcW w:w="1161" w:type="pct"/>
            <w:shd w:val="clear" w:color="auto" w:fill="auto"/>
          </w:tcPr>
          <w:p w:rsidR="008A647C" w:rsidRPr="008A647C" w:rsidRDefault="008A647C" w:rsidP="00284FF3">
            <w:pPr>
              <w:rPr>
                <w:rFonts w:ascii="Times New Roman" w:hAnsi="Times New Roman"/>
              </w:rPr>
            </w:pPr>
          </w:p>
          <w:p w:rsidR="008A647C" w:rsidRPr="008A647C" w:rsidRDefault="008A647C" w:rsidP="00284FF3">
            <w:pPr>
              <w:rPr>
                <w:rFonts w:ascii="Times New Roman" w:hAnsi="Times New Roman"/>
              </w:rPr>
            </w:pPr>
            <w:r w:rsidRPr="008A647C">
              <w:rPr>
                <w:rFonts w:ascii="Times New Roman" w:hAnsi="Times New Roman"/>
              </w:rPr>
              <w:t>/A. </w:t>
            </w:r>
            <w:proofErr w:type="spellStart"/>
            <w:r w:rsidRPr="008A647C">
              <w:rPr>
                <w:rFonts w:ascii="Times New Roman" w:hAnsi="Times New Roman"/>
              </w:rPr>
              <w:t>Andržejevska</w:t>
            </w:r>
            <w:proofErr w:type="spellEnd"/>
            <w:r w:rsidRPr="008A647C">
              <w:rPr>
                <w:rFonts w:ascii="Times New Roman" w:hAnsi="Times New Roman"/>
              </w:rPr>
              <w:t>/</w:t>
            </w:r>
          </w:p>
        </w:tc>
      </w:tr>
      <w:tr w:rsidR="008A647C" w:rsidRPr="008A647C" w:rsidTr="000B24EE">
        <w:tc>
          <w:tcPr>
            <w:tcW w:w="2106" w:type="pct"/>
            <w:shd w:val="clear" w:color="auto" w:fill="auto"/>
          </w:tcPr>
          <w:p w:rsidR="008A647C" w:rsidRPr="008A647C" w:rsidRDefault="008A647C" w:rsidP="00284FF3">
            <w:pPr>
              <w:rPr>
                <w:rFonts w:ascii="Times New Roman" w:hAnsi="Times New Roman"/>
              </w:rPr>
            </w:pPr>
          </w:p>
          <w:p w:rsidR="008A647C" w:rsidRPr="008A647C" w:rsidRDefault="008A647C" w:rsidP="00284FF3">
            <w:pPr>
              <w:rPr>
                <w:rFonts w:ascii="Times New Roman" w:hAnsi="Times New Roman"/>
              </w:rPr>
            </w:pPr>
          </w:p>
        </w:tc>
        <w:tc>
          <w:tcPr>
            <w:tcW w:w="1733" w:type="pct"/>
            <w:tcBorders>
              <w:bottom w:val="single" w:sz="4" w:space="0" w:color="auto"/>
            </w:tcBorders>
            <w:shd w:val="clear" w:color="auto" w:fill="auto"/>
          </w:tcPr>
          <w:p w:rsidR="008A647C" w:rsidRPr="008A647C" w:rsidRDefault="008A647C" w:rsidP="00284FF3">
            <w:pPr>
              <w:rPr>
                <w:rFonts w:ascii="Times New Roman" w:hAnsi="Times New Roman"/>
              </w:rPr>
            </w:pPr>
          </w:p>
          <w:p w:rsidR="008A647C" w:rsidRPr="008A647C" w:rsidRDefault="008A647C" w:rsidP="00284FF3">
            <w:pPr>
              <w:jc w:val="center"/>
              <w:rPr>
                <w:rFonts w:ascii="Times New Roman" w:hAnsi="Times New Roman"/>
              </w:rPr>
            </w:pPr>
          </w:p>
        </w:tc>
        <w:tc>
          <w:tcPr>
            <w:tcW w:w="1161" w:type="pct"/>
            <w:shd w:val="clear" w:color="auto" w:fill="auto"/>
          </w:tcPr>
          <w:p w:rsidR="008A647C" w:rsidRPr="008A647C" w:rsidRDefault="008A647C" w:rsidP="00284FF3">
            <w:pPr>
              <w:rPr>
                <w:rFonts w:ascii="Times New Roman" w:hAnsi="Times New Roman"/>
              </w:rPr>
            </w:pPr>
          </w:p>
          <w:p w:rsidR="008A647C" w:rsidRPr="008A647C" w:rsidRDefault="008A647C" w:rsidP="00284FF3">
            <w:pPr>
              <w:rPr>
                <w:rFonts w:ascii="Times New Roman" w:hAnsi="Times New Roman"/>
              </w:rPr>
            </w:pPr>
            <w:r w:rsidRPr="008A647C">
              <w:rPr>
                <w:rFonts w:ascii="Times New Roman" w:hAnsi="Times New Roman"/>
              </w:rPr>
              <w:t>/ S. Ulmane/</w:t>
            </w:r>
          </w:p>
        </w:tc>
      </w:tr>
      <w:tr w:rsidR="008A647C" w:rsidRPr="008A647C" w:rsidTr="000B24EE">
        <w:tc>
          <w:tcPr>
            <w:tcW w:w="2106" w:type="pct"/>
            <w:shd w:val="clear" w:color="auto" w:fill="auto"/>
          </w:tcPr>
          <w:p w:rsidR="008A647C" w:rsidRPr="008A647C" w:rsidRDefault="008A647C" w:rsidP="00284FF3">
            <w:pPr>
              <w:rPr>
                <w:rFonts w:ascii="Times New Roman" w:hAnsi="Times New Roman"/>
              </w:rPr>
            </w:pPr>
          </w:p>
          <w:p w:rsidR="008A647C" w:rsidRPr="008A647C" w:rsidRDefault="008A647C" w:rsidP="00284FF3">
            <w:pPr>
              <w:rPr>
                <w:rFonts w:ascii="Times New Roman" w:hAnsi="Times New Roman"/>
              </w:rPr>
            </w:pPr>
          </w:p>
        </w:tc>
        <w:tc>
          <w:tcPr>
            <w:tcW w:w="1733" w:type="pct"/>
            <w:tcBorders>
              <w:bottom w:val="single" w:sz="4" w:space="0" w:color="auto"/>
            </w:tcBorders>
            <w:shd w:val="clear" w:color="auto" w:fill="auto"/>
          </w:tcPr>
          <w:p w:rsidR="008A647C" w:rsidRPr="008A647C" w:rsidRDefault="008A647C" w:rsidP="00284FF3">
            <w:pPr>
              <w:rPr>
                <w:rFonts w:ascii="Times New Roman" w:hAnsi="Times New Roman"/>
              </w:rPr>
            </w:pPr>
          </w:p>
          <w:p w:rsidR="008A647C" w:rsidRPr="008A647C" w:rsidRDefault="008A647C" w:rsidP="00284FF3">
            <w:pPr>
              <w:jc w:val="center"/>
              <w:rPr>
                <w:rFonts w:ascii="Times New Roman" w:hAnsi="Times New Roman"/>
              </w:rPr>
            </w:pPr>
          </w:p>
        </w:tc>
        <w:tc>
          <w:tcPr>
            <w:tcW w:w="1161" w:type="pct"/>
            <w:shd w:val="clear" w:color="auto" w:fill="auto"/>
          </w:tcPr>
          <w:p w:rsidR="008A647C" w:rsidRPr="008A647C" w:rsidRDefault="008A647C" w:rsidP="00284FF3">
            <w:pPr>
              <w:rPr>
                <w:rFonts w:ascii="Times New Roman" w:hAnsi="Times New Roman"/>
              </w:rPr>
            </w:pPr>
          </w:p>
          <w:p w:rsidR="008A647C" w:rsidRPr="008A647C" w:rsidRDefault="008A647C" w:rsidP="00284FF3">
            <w:pPr>
              <w:rPr>
                <w:rFonts w:ascii="Times New Roman" w:hAnsi="Times New Roman"/>
              </w:rPr>
            </w:pPr>
            <w:r w:rsidRPr="008A647C">
              <w:rPr>
                <w:rFonts w:ascii="Times New Roman" w:hAnsi="Times New Roman"/>
              </w:rPr>
              <w:t>/A. </w:t>
            </w:r>
            <w:proofErr w:type="spellStart"/>
            <w:r w:rsidRPr="008A647C">
              <w:rPr>
                <w:rFonts w:ascii="Times New Roman" w:hAnsi="Times New Roman"/>
              </w:rPr>
              <w:t>Kuziks</w:t>
            </w:r>
            <w:proofErr w:type="spellEnd"/>
            <w:r w:rsidRPr="008A647C">
              <w:rPr>
                <w:rFonts w:ascii="Times New Roman" w:hAnsi="Times New Roman"/>
              </w:rPr>
              <w:t>/</w:t>
            </w:r>
          </w:p>
        </w:tc>
      </w:tr>
    </w:tbl>
    <w:p w:rsidR="008973FD" w:rsidRPr="002821D3" w:rsidRDefault="008973FD" w:rsidP="002821D3">
      <w:pPr>
        <w:tabs>
          <w:tab w:val="left" w:pos="1640"/>
        </w:tabs>
        <w:rPr>
          <w:rFonts w:ascii="Times New Roman" w:hAnsi="Times New Roman"/>
        </w:rPr>
      </w:pPr>
    </w:p>
    <w:sectPr w:rsidR="008973FD" w:rsidRPr="002821D3" w:rsidSect="006033D8">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F55" w:rsidRDefault="00697F55" w:rsidP="006033D8">
      <w:r>
        <w:separator/>
      </w:r>
    </w:p>
  </w:endnote>
  <w:endnote w:type="continuationSeparator" w:id="0">
    <w:p w:rsidR="00697F55" w:rsidRDefault="00697F55"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EB3956">
          <w:rPr>
            <w:rFonts w:ascii="Times New Roman" w:hAnsi="Times New Roman"/>
            <w:noProof/>
          </w:rPr>
          <w:t>2</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F55" w:rsidRDefault="00697F55" w:rsidP="006033D8">
      <w:r>
        <w:separator/>
      </w:r>
    </w:p>
  </w:footnote>
  <w:footnote w:type="continuationSeparator" w:id="0">
    <w:p w:rsidR="00697F55" w:rsidRDefault="00697F55"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CA6551"/>
    <w:multiLevelType w:val="hybridMultilevel"/>
    <w:tmpl w:val="C46CD4B2"/>
    <w:lvl w:ilvl="0" w:tplc="2DCC5344">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9">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15"/>
  </w:num>
  <w:num w:numId="5">
    <w:abstractNumId w:val="11"/>
  </w:num>
  <w:num w:numId="6">
    <w:abstractNumId w:val="14"/>
  </w:num>
  <w:num w:numId="7">
    <w:abstractNumId w:val="7"/>
  </w:num>
  <w:num w:numId="8">
    <w:abstractNumId w:val="4"/>
  </w:num>
  <w:num w:numId="9">
    <w:abstractNumId w:val="0"/>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3"/>
  </w:num>
  <w:num w:numId="15">
    <w:abstractNumId w:val="5"/>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58FA"/>
    <w:rsid w:val="0003443F"/>
    <w:rsid w:val="000374D3"/>
    <w:rsid w:val="00050D81"/>
    <w:rsid w:val="0007019F"/>
    <w:rsid w:val="000851CC"/>
    <w:rsid w:val="000857D6"/>
    <w:rsid w:val="00092D29"/>
    <w:rsid w:val="000A3901"/>
    <w:rsid w:val="000B24EE"/>
    <w:rsid w:val="000C154A"/>
    <w:rsid w:val="000D3F79"/>
    <w:rsid w:val="000D43E8"/>
    <w:rsid w:val="0010575B"/>
    <w:rsid w:val="00115D02"/>
    <w:rsid w:val="00116E28"/>
    <w:rsid w:val="00155A83"/>
    <w:rsid w:val="001737AC"/>
    <w:rsid w:val="00186AC0"/>
    <w:rsid w:val="00196880"/>
    <w:rsid w:val="001B0CA3"/>
    <w:rsid w:val="001B5054"/>
    <w:rsid w:val="001D1555"/>
    <w:rsid w:val="001E1C8A"/>
    <w:rsid w:val="001F31CE"/>
    <w:rsid w:val="00207651"/>
    <w:rsid w:val="00220A90"/>
    <w:rsid w:val="00226C62"/>
    <w:rsid w:val="00230887"/>
    <w:rsid w:val="00241856"/>
    <w:rsid w:val="0024340B"/>
    <w:rsid w:val="00245295"/>
    <w:rsid w:val="002453E0"/>
    <w:rsid w:val="002466F7"/>
    <w:rsid w:val="002510ED"/>
    <w:rsid w:val="002638B8"/>
    <w:rsid w:val="00267A3F"/>
    <w:rsid w:val="00272C93"/>
    <w:rsid w:val="002821D3"/>
    <w:rsid w:val="00296863"/>
    <w:rsid w:val="002B597C"/>
    <w:rsid w:val="002C4E9E"/>
    <w:rsid w:val="002D357F"/>
    <w:rsid w:val="002E259B"/>
    <w:rsid w:val="00312122"/>
    <w:rsid w:val="00324616"/>
    <w:rsid w:val="003326E9"/>
    <w:rsid w:val="00361A7E"/>
    <w:rsid w:val="00365D1C"/>
    <w:rsid w:val="0038727C"/>
    <w:rsid w:val="00391387"/>
    <w:rsid w:val="003957ED"/>
    <w:rsid w:val="003B6B2C"/>
    <w:rsid w:val="003C5192"/>
    <w:rsid w:val="003C7D90"/>
    <w:rsid w:val="003F20F6"/>
    <w:rsid w:val="003F58C7"/>
    <w:rsid w:val="00407C29"/>
    <w:rsid w:val="00434345"/>
    <w:rsid w:val="004357CF"/>
    <w:rsid w:val="00443A7D"/>
    <w:rsid w:val="00451F07"/>
    <w:rsid w:val="00463096"/>
    <w:rsid w:val="00465086"/>
    <w:rsid w:val="004B763D"/>
    <w:rsid w:val="004F2020"/>
    <w:rsid w:val="00501D73"/>
    <w:rsid w:val="00506ACF"/>
    <w:rsid w:val="00527289"/>
    <w:rsid w:val="00540A54"/>
    <w:rsid w:val="005432DB"/>
    <w:rsid w:val="00557DBF"/>
    <w:rsid w:val="00560B28"/>
    <w:rsid w:val="005703B4"/>
    <w:rsid w:val="00584934"/>
    <w:rsid w:val="005A5D91"/>
    <w:rsid w:val="005D41C7"/>
    <w:rsid w:val="005E2BA0"/>
    <w:rsid w:val="005E6AA1"/>
    <w:rsid w:val="005F3B6D"/>
    <w:rsid w:val="00602FEF"/>
    <w:rsid w:val="006033D8"/>
    <w:rsid w:val="00605BD0"/>
    <w:rsid w:val="00610DC5"/>
    <w:rsid w:val="006160C6"/>
    <w:rsid w:val="006174B5"/>
    <w:rsid w:val="00630721"/>
    <w:rsid w:val="006328B3"/>
    <w:rsid w:val="0065223C"/>
    <w:rsid w:val="00654C33"/>
    <w:rsid w:val="0065725F"/>
    <w:rsid w:val="00662ADF"/>
    <w:rsid w:val="00681287"/>
    <w:rsid w:val="00697F55"/>
    <w:rsid w:val="006A3AB7"/>
    <w:rsid w:val="006A5D82"/>
    <w:rsid w:val="006C0D6D"/>
    <w:rsid w:val="006E0776"/>
    <w:rsid w:val="006E4C54"/>
    <w:rsid w:val="006F447C"/>
    <w:rsid w:val="007124C1"/>
    <w:rsid w:val="007156D9"/>
    <w:rsid w:val="00731256"/>
    <w:rsid w:val="0074174C"/>
    <w:rsid w:val="00754DB3"/>
    <w:rsid w:val="00765C53"/>
    <w:rsid w:val="00777A0A"/>
    <w:rsid w:val="00784817"/>
    <w:rsid w:val="007C27E0"/>
    <w:rsid w:val="007D2E6E"/>
    <w:rsid w:val="007E7FB9"/>
    <w:rsid w:val="007F1D8D"/>
    <w:rsid w:val="00807C5E"/>
    <w:rsid w:val="008352E4"/>
    <w:rsid w:val="00840EFD"/>
    <w:rsid w:val="00846A6A"/>
    <w:rsid w:val="008502CD"/>
    <w:rsid w:val="00851B4D"/>
    <w:rsid w:val="0087108C"/>
    <w:rsid w:val="0087766B"/>
    <w:rsid w:val="00886A19"/>
    <w:rsid w:val="0089129A"/>
    <w:rsid w:val="0089140D"/>
    <w:rsid w:val="008973FD"/>
    <w:rsid w:val="008A647C"/>
    <w:rsid w:val="008A6A9A"/>
    <w:rsid w:val="008D1DB5"/>
    <w:rsid w:val="008F1610"/>
    <w:rsid w:val="008F1BAE"/>
    <w:rsid w:val="00904E0F"/>
    <w:rsid w:val="00904F3D"/>
    <w:rsid w:val="0091124A"/>
    <w:rsid w:val="00930BB6"/>
    <w:rsid w:val="00935188"/>
    <w:rsid w:val="00940C95"/>
    <w:rsid w:val="00940F38"/>
    <w:rsid w:val="00943744"/>
    <w:rsid w:val="009606E9"/>
    <w:rsid w:val="0096089A"/>
    <w:rsid w:val="00964795"/>
    <w:rsid w:val="0097773B"/>
    <w:rsid w:val="009C2BBB"/>
    <w:rsid w:val="009D4781"/>
    <w:rsid w:val="009E6602"/>
    <w:rsid w:val="009E6B23"/>
    <w:rsid w:val="009F42C9"/>
    <w:rsid w:val="00A00A20"/>
    <w:rsid w:val="00A03EA2"/>
    <w:rsid w:val="00A110A7"/>
    <w:rsid w:val="00A12308"/>
    <w:rsid w:val="00A155F8"/>
    <w:rsid w:val="00A21943"/>
    <w:rsid w:val="00A44D71"/>
    <w:rsid w:val="00A456B3"/>
    <w:rsid w:val="00A5566D"/>
    <w:rsid w:val="00A75DF2"/>
    <w:rsid w:val="00A94B8B"/>
    <w:rsid w:val="00A96BA4"/>
    <w:rsid w:val="00AC25E9"/>
    <w:rsid w:val="00AE056A"/>
    <w:rsid w:val="00B01811"/>
    <w:rsid w:val="00B14383"/>
    <w:rsid w:val="00B42D18"/>
    <w:rsid w:val="00B637F7"/>
    <w:rsid w:val="00B7667D"/>
    <w:rsid w:val="00B8069E"/>
    <w:rsid w:val="00B83DD8"/>
    <w:rsid w:val="00B85A69"/>
    <w:rsid w:val="00B866B0"/>
    <w:rsid w:val="00B965D7"/>
    <w:rsid w:val="00BB3848"/>
    <w:rsid w:val="00BB7221"/>
    <w:rsid w:val="00BB7A2F"/>
    <w:rsid w:val="00BC26DC"/>
    <w:rsid w:val="00BC2FC7"/>
    <w:rsid w:val="00BD747B"/>
    <w:rsid w:val="00BE5191"/>
    <w:rsid w:val="00BE6F95"/>
    <w:rsid w:val="00BF7514"/>
    <w:rsid w:val="00C0171A"/>
    <w:rsid w:val="00C017D4"/>
    <w:rsid w:val="00C02424"/>
    <w:rsid w:val="00C02F72"/>
    <w:rsid w:val="00C164FC"/>
    <w:rsid w:val="00C640AA"/>
    <w:rsid w:val="00C64E8D"/>
    <w:rsid w:val="00C66D01"/>
    <w:rsid w:val="00C7363D"/>
    <w:rsid w:val="00C852E2"/>
    <w:rsid w:val="00C86FFF"/>
    <w:rsid w:val="00C955CE"/>
    <w:rsid w:val="00CB3257"/>
    <w:rsid w:val="00CB39FE"/>
    <w:rsid w:val="00CD4AAB"/>
    <w:rsid w:val="00CE3487"/>
    <w:rsid w:val="00CF0A59"/>
    <w:rsid w:val="00D030F8"/>
    <w:rsid w:val="00D3329E"/>
    <w:rsid w:val="00D549C4"/>
    <w:rsid w:val="00D65599"/>
    <w:rsid w:val="00D962EC"/>
    <w:rsid w:val="00DB11ED"/>
    <w:rsid w:val="00DC0A97"/>
    <w:rsid w:val="00DE1A8B"/>
    <w:rsid w:val="00E12557"/>
    <w:rsid w:val="00E32F73"/>
    <w:rsid w:val="00E45FCB"/>
    <w:rsid w:val="00E73E16"/>
    <w:rsid w:val="00E8498D"/>
    <w:rsid w:val="00E910E3"/>
    <w:rsid w:val="00EA62F8"/>
    <w:rsid w:val="00EB3956"/>
    <w:rsid w:val="00EF0772"/>
    <w:rsid w:val="00F0437F"/>
    <w:rsid w:val="00F13A0D"/>
    <w:rsid w:val="00F1632C"/>
    <w:rsid w:val="00F22D40"/>
    <w:rsid w:val="00F57AF2"/>
    <w:rsid w:val="00F61B5C"/>
    <w:rsid w:val="00F71F04"/>
    <w:rsid w:val="00F769DF"/>
    <w:rsid w:val="00F843A1"/>
    <w:rsid w:val="00FA02B5"/>
    <w:rsid w:val="00FC2299"/>
    <w:rsid w:val="00FC2F69"/>
    <w:rsid w:val="00FD5047"/>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4723</Words>
  <Characters>2693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2</cp:revision>
  <cp:lastPrinted>2017-02-14T10:14:00Z</cp:lastPrinted>
  <dcterms:created xsi:type="dcterms:W3CDTF">2017-02-15T12:39:00Z</dcterms:created>
  <dcterms:modified xsi:type="dcterms:W3CDTF">2017-02-15T12:39:00Z</dcterms:modified>
</cp:coreProperties>
</file>