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703" w:rsidRPr="003B4193" w:rsidRDefault="00E36703" w:rsidP="00E36703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E36703" w:rsidRPr="003B4193" w:rsidRDefault="00E36703" w:rsidP="00E367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6703" w:rsidRPr="004462CA" w:rsidRDefault="00E36703" w:rsidP="00E367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E36703" w:rsidRDefault="00E36703" w:rsidP="00E3670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 w:rsidRPr="00A105D1">
        <w:rPr>
          <w:rFonts w:ascii="Times New Roman" w:eastAsia="Times New Roman" w:hAnsi="Times New Roman" w:cs="Times New Roman"/>
          <w:i/>
          <w:sz w:val="24"/>
          <w:szCs w:val="24"/>
        </w:rPr>
        <w:t xml:space="preserve">Par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sarunu procedūras</w:t>
      </w:r>
      <w:r w:rsidRPr="00A105D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105D1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„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Bankas pakalpojums</w:t>
      </w:r>
      <w:r w:rsidRPr="00A105D1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”</w:t>
      </w:r>
    </w:p>
    <w:p w:rsidR="00E36703" w:rsidRPr="00A105D1" w:rsidRDefault="00E36703" w:rsidP="00E3670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val="de-DE" w:eastAsia="lv-LV" w:bidi="he-I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(turpmāk-Sarunu procedūra)</w:t>
      </w:r>
    </w:p>
    <w:p w:rsidR="00E36703" w:rsidRDefault="00E36703" w:rsidP="00E3670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val="de-DE" w:eastAsia="lv-LV" w:bidi="he-IL"/>
        </w:rPr>
      </w:pPr>
      <w:r w:rsidRPr="00A105D1">
        <w:rPr>
          <w:rFonts w:ascii="Times New Roman" w:eastAsia="Times New Roman" w:hAnsi="Times New Roman" w:cs="Times New Roman"/>
          <w:bCs/>
          <w:i/>
          <w:sz w:val="24"/>
          <w:szCs w:val="24"/>
          <w:lang w:val="de-DE" w:eastAsia="lv-LV" w:bidi="he-IL"/>
        </w:rPr>
        <w:t xml:space="preserve"> (Iepirkuma ident. Nr. LU 2014/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val="de-DE" w:eastAsia="lv-LV" w:bidi="he-IL"/>
        </w:rPr>
        <w:t>27</w:t>
      </w:r>
      <w:r w:rsidRPr="00A105D1">
        <w:rPr>
          <w:rFonts w:ascii="Times New Roman" w:eastAsia="Times New Roman" w:hAnsi="Times New Roman" w:cs="Times New Roman"/>
          <w:bCs/>
          <w:i/>
          <w:sz w:val="24"/>
          <w:szCs w:val="24"/>
          <w:lang w:val="de-DE" w:eastAsia="lv-LV" w:bidi="he-IL"/>
        </w:rPr>
        <w:t>)</w:t>
      </w:r>
    </w:p>
    <w:p w:rsidR="00E36703" w:rsidRPr="00A105D1" w:rsidRDefault="00E36703" w:rsidP="00E3670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05D1">
        <w:rPr>
          <w:rFonts w:ascii="Times New Roman" w:eastAsia="Times New Roman" w:hAnsi="Times New Roman" w:cs="Times New Roman"/>
          <w:bCs/>
          <w:i/>
          <w:sz w:val="24"/>
          <w:szCs w:val="24"/>
          <w:lang w:val="de-DE" w:eastAsia="lv-LV" w:bidi="he-IL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val="de-DE" w:eastAsia="lv-LV" w:bidi="he-IL"/>
        </w:rPr>
        <w:t>nolikumā izvirzītām prasībām</w:t>
      </w:r>
    </w:p>
    <w:p w:rsidR="00E36703" w:rsidRPr="003B4193" w:rsidRDefault="00E36703" w:rsidP="00E3670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36703" w:rsidRDefault="00E36703" w:rsidP="00E3670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</w:t>
      </w:r>
    </w:p>
    <w:p w:rsidR="00E36703" w:rsidRPr="008B62AB" w:rsidRDefault="00E36703" w:rsidP="00E36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</w:t>
      </w:r>
      <w:r w:rsidRPr="008B62AB">
        <w:rPr>
          <w:rFonts w:ascii="Times New Roman" w:eastAsia="Times New Roman" w:hAnsi="Times New Roman" w:cs="Times New Roman"/>
          <w:sz w:val="24"/>
          <w:szCs w:val="24"/>
          <w:lang w:eastAsia="lv-LV"/>
        </w:rPr>
        <w:t>Atbildot uz 201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5</w:t>
      </w:r>
      <w:r w:rsidRPr="008B62A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gada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16</w:t>
      </w:r>
      <w:r w:rsidRPr="008B62A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janvāra </w:t>
      </w:r>
      <w:r w:rsidRPr="008B62A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e pasta </w:t>
      </w:r>
      <w:r w:rsidRPr="008B62AB">
        <w:rPr>
          <w:rFonts w:ascii="Times New Roman" w:eastAsia="Times New Roman" w:hAnsi="Times New Roman" w:cs="Times New Roman"/>
          <w:sz w:val="24"/>
          <w:szCs w:val="24"/>
          <w:lang w:eastAsia="lv-LV"/>
        </w:rPr>
        <w:t>vēstulē uzdot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iem</w:t>
      </w:r>
      <w:r w:rsidRPr="008B62A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jautājum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iem</w:t>
      </w:r>
      <w:r w:rsidRPr="008B62A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sniedzam skaidrojumu par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Sarunu procedūras nolikumā</w:t>
      </w:r>
      <w:r w:rsidRPr="008B62A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(turpmāk-Nolikums) izvirzītajām tehniskās atbilstības prasībām</w:t>
      </w:r>
      <w:r w:rsidRPr="008B62AB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, proti, </w:t>
      </w:r>
      <w:r w:rsidRPr="008B62AB">
        <w:rPr>
          <w:rFonts w:ascii="Times New Roman" w:eastAsia="Times New Roman" w:hAnsi="Times New Roman" w:cs="Times New Roman"/>
          <w:sz w:val="24"/>
          <w:szCs w:val="24"/>
          <w:lang w:eastAsia="lv-LV"/>
        </w:rPr>
        <w:t>par uzdotiem jautājumiem:</w:t>
      </w:r>
    </w:p>
    <w:p w:rsidR="00E36703" w:rsidRPr="00E36703" w:rsidRDefault="00E36703" w:rsidP="00E36703">
      <w:pPr>
        <w:pStyle w:val="Paraststmeklis"/>
        <w:spacing w:after="0" w:line="240" w:lineRule="auto"/>
        <w:rPr>
          <w:rFonts w:eastAsia="Times New Roman"/>
          <w:b/>
          <w:i/>
          <w:lang w:eastAsia="lv-LV"/>
        </w:rPr>
      </w:pPr>
      <w:r w:rsidRPr="003C51A9">
        <w:rPr>
          <w:rFonts w:eastAsia="Cambria"/>
          <w:b/>
          <w:i/>
          <w:color w:val="000000"/>
          <w:lang w:eastAsia="lv-LV"/>
        </w:rPr>
        <w:t xml:space="preserve">„1.”[..] </w:t>
      </w:r>
      <w:r w:rsidRPr="00E36703">
        <w:rPr>
          <w:rFonts w:eastAsia="Times New Roman"/>
          <w:b/>
          <w:i/>
          <w:lang w:eastAsia="lv-LV"/>
        </w:rPr>
        <w:t xml:space="preserve">Konkursa nolikuma 2.pielikumā 3.3.7. punktā ir pieprasīta sekojoša informācija no Pretendenta: 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92"/>
        <w:gridCol w:w="4592"/>
      </w:tblGrid>
      <w:tr w:rsidR="00300290" w:rsidRPr="00E36703" w:rsidTr="00EA288C">
        <w:trPr>
          <w:tblCellSpacing w:w="15" w:type="dxa"/>
        </w:trPr>
        <w:tc>
          <w:tcPr>
            <w:tcW w:w="4547" w:type="dxa"/>
            <w:hideMark/>
          </w:tcPr>
          <w:p w:rsidR="00300290" w:rsidRPr="00E36703" w:rsidRDefault="00300290" w:rsidP="00E367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lv-LV"/>
              </w:rPr>
            </w:pPr>
            <w:r w:rsidRPr="00E367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lv-LV"/>
              </w:rPr>
              <w:t>3.3.7. maksājums Grupas ietvaros, t.sk.:</w:t>
            </w:r>
            <w:r w:rsidRPr="00E3670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4547" w:type="dxa"/>
          </w:tcPr>
          <w:p w:rsidR="00300290" w:rsidRPr="00E36703" w:rsidRDefault="00300290" w:rsidP="00E367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lv-LV"/>
              </w:rPr>
            </w:pPr>
          </w:p>
        </w:tc>
      </w:tr>
      <w:tr w:rsidR="00E36703" w:rsidRPr="00E36703" w:rsidTr="00EA288C">
        <w:trPr>
          <w:tblCellSpacing w:w="15" w:type="dxa"/>
        </w:trPr>
        <w:tc>
          <w:tcPr>
            <w:tcW w:w="4547" w:type="dxa"/>
            <w:hideMark/>
          </w:tcPr>
          <w:p w:rsidR="00E36703" w:rsidRPr="00E36703" w:rsidRDefault="00E36703" w:rsidP="00E367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lv-LV"/>
              </w:rPr>
            </w:pPr>
            <w:r w:rsidRPr="00E367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lv-LV"/>
              </w:rPr>
              <w:t xml:space="preserve">3.3.7.1.ienākošais Grupas maksājums: </w:t>
            </w:r>
          </w:p>
        </w:tc>
        <w:tc>
          <w:tcPr>
            <w:tcW w:w="4547" w:type="dxa"/>
            <w:hideMark/>
          </w:tcPr>
          <w:p w:rsidR="00E36703" w:rsidRPr="00E36703" w:rsidRDefault="00E36703" w:rsidP="00414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lv-LV"/>
              </w:rPr>
            </w:pPr>
            <w:r w:rsidRPr="00E367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lv-LV"/>
              </w:rPr>
              <w:t xml:space="preserve">Nepārsniedzot 75% no oficiālajā kredītiestādes pakalpojuma cenrādī norādītās cenas </w:t>
            </w:r>
          </w:p>
        </w:tc>
      </w:tr>
      <w:tr w:rsidR="00E36703" w:rsidRPr="00E36703" w:rsidTr="00EA288C">
        <w:trPr>
          <w:tblCellSpacing w:w="15" w:type="dxa"/>
        </w:trPr>
        <w:tc>
          <w:tcPr>
            <w:tcW w:w="4547" w:type="dxa"/>
            <w:hideMark/>
          </w:tcPr>
          <w:p w:rsidR="00E36703" w:rsidRPr="00E36703" w:rsidRDefault="00E36703" w:rsidP="00E367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lv-LV"/>
              </w:rPr>
            </w:pPr>
            <w:r w:rsidRPr="00E367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lv-LV"/>
              </w:rPr>
              <w:t xml:space="preserve">3.3.7.2.izejošais maksājums uz Grupu: </w:t>
            </w:r>
          </w:p>
        </w:tc>
        <w:tc>
          <w:tcPr>
            <w:tcW w:w="4547" w:type="dxa"/>
            <w:hideMark/>
          </w:tcPr>
          <w:p w:rsidR="00E36703" w:rsidRPr="00E36703" w:rsidRDefault="00E36703" w:rsidP="00414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lv-LV"/>
              </w:rPr>
            </w:pPr>
            <w:r w:rsidRPr="00E367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lv-LV"/>
              </w:rPr>
              <w:t>Nepārsniedzot 75% no oficiālajā kredītiestādes pakalpojuma cenrādī norādītās cenas</w:t>
            </w:r>
            <w:r w:rsidR="00414D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lv-LV"/>
              </w:rPr>
              <w:t>.</w:t>
            </w:r>
          </w:p>
        </w:tc>
      </w:tr>
    </w:tbl>
    <w:p w:rsidR="004C07B7" w:rsidRPr="004C07B7" w:rsidRDefault="00E36703" w:rsidP="00EA28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36703"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  <w:t xml:space="preserve">Lūdzu precizēt [..] vārdu „Grupa” [..]? </w:t>
      </w:r>
      <w:r w:rsidRPr="00E36703">
        <w:rPr>
          <w:rFonts w:ascii="Times New Roman" w:eastAsia="Cambria" w:hAnsi="Times New Roman" w:cs="Times New Roman"/>
          <w:b/>
          <w:i/>
          <w:color w:val="000000"/>
          <w:sz w:val="24"/>
          <w:szCs w:val="24"/>
          <w:lang w:eastAsia="lv-LV"/>
        </w:rPr>
        <w:t>”</w:t>
      </w:r>
      <w:r w:rsidRPr="003C51A9">
        <w:rPr>
          <w:rFonts w:ascii="Times New Roman" w:eastAsia="Cambria" w:hAnsi="Times New Roman" w:cs="Times New Roman"/>
          <w:b/>
          <w:i/>
          <w:color w:val="000000"/>
          <w:sz w:val="24"/>
          <w:szCs w:val="24"/>
          <w:lang w:eastAsia="lv-LV"/>
        </w:rPr>
        <w:t>,</w:t>
      </w:r>
      <w:r w:rsidR="00EA288C">
        <w:rPr>
          <w:rFonts w:ascii="Times New Roman" w:eastAsia="Cambria" w:hAnsi="Times New Roman" w:cs="Times New Roman"/>
          <w:b/>
          <w:i/>
          <w:color w:val="000000"/>
          <w:sz w:val="24"/>
          <w:szCs w:val="24"/>
          <w:lang w:eastAsia="lv-LV"/>
        </w:rPr>
        <w:t xml:space="preserve"> </w:t>
      </w:r>
      <w:r w:rsidRPr="00A14830">
        <w:rPr>
          <w:rFonts w:ascii="Times New Roman" w:eastAsia="Times New Roman" w:hAnsi="Times New Roman" w:cs="Times New Roman"/>
          <w:sz w:val="24"/>
          <w:szCs w:val="24"/>
          <w:lang w:eastAsia="lv-LV"/>
        </w:rPr>
        <w:t>paskaidrojam, ka</w:t>
      </w:r>
      <w:r w:rsidR="00EA288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EA288C">
        <w:rPr>
          <w:rFonts w:ascii="Times New Roman" w:hAnsi="Times New Roman" w:cs="Times New Roman"/>
          <w:sz w:val="24"/>
          <w:szCs w:val="24"/>
        </w:rPr>
        <w:t>a</w:t>
      </w:r>
      <w:r w:rsidR="00300290" w:rsidRPr="00300290">
        <w:rPr>
          <w:rFonts w:ascii="Times New Roman" w:hAnsi="Times New Roman" w:cs="Times New Roman"/>
          <w:sz w:val="24"/>
          <w:szCs w:val="24"/>
        </w:rPr>
        <w:t xml:space="preserve">r </w:t>
      </w:r>
      <w:r w:rsidR="00EA288C">
        <w:rPr>
          <w:rFonts w:ascii="Times New Roman" w:hAnsi="Times New Roman" w:cs="Times New Roman"/>
          <w:sz w:val="24"/>
          <w:szCs w:val="24"/>
        </w:rPr>
        <w:t>jēdzienu</w:t>
      </w:r>
      <w:r w:rsidR="00300290" w:rsidRPr="00300290">
        <w:rPr>
          <w:rFonts w:ascii="Times New Roman" w:hAnsi="Times New Roman" w:cs="Times New Roman"/>
          <w:sz w:val="24"/>
          <w:szCs w:val="24"/>
        </w:rPr>
        <w:t xml:space="preserve"> </w:t>
      </w:r>
      <w:r w:rsidR="00300290">
        <w:rPr>
          <w:rFonts w:ascii="Times New Roman" w:hAnsi="Times New Roman" w:cs="Times New Roman"/>
          <w:sz w:val="24"/>
          <w:szCs w:val="24"/>
        </w:rPr>
        <w:t>„G</w:t>
      </w:r>
      <w:r w:rsidR="00300290" w:rsidRPr="00300290">
        <w:rPr>
          <w:rFonts w:ascii="Times New Roman" w:hAnsi="Times New Roman" w:cs="Times New Roman"/>
          <w:sz w:val="24"/>
          <w:szCs w:val="24"/>
        </w:rPr>
        <w:t>rupa</w:t>
      </w:r>
      <w:r w:rsidR="00300290">
        <w:rPr>
          <w:rFonts w:ascii="Times New Roman" w:hAnsi="Times New Roman" w:cs="Times New Roman"/>
          <w:sz w:val="24"/>
          <w:szCs w:val="24"/>
        </w:rPr>
        <w:t xml:space="preserve">” </w:t>
      </w:r>
      <w:r w:rsidR="00EA288C">
        <w:rPr>
          <w:rFonts w:ascii="Times New Roman" w:hAnsi="Times New Roman" w:cs="Times New Roman"/>
          <w:sz w:val="24"/>
          <w:szCs w:val="24"/>
        </w:rPr>
        <w:t>ir jā</w:t>
      </w:r>
      <w:r w:rsidR="00300290">
        <w:rPr>
          <w:rFonts w:ascii="Times New Roman" w:hAnsi="Times New Roman" w:cs="Times New Roman"/>
          <w:sz w:val="24"/>
          <w:szCs w:val="24"/>
        </w:rPr>
        <w:t>saprot</w:t>
      </w:r>
      <w:r w:rsidR="00EA288C">
        <w:rPr>
          <w:rFonts w:ascii="Times New Roman" w:hAnsi="Times New Roman" w:cs="Times New Roman"/>
          <w:sz w:val="24"/>
          <w:szCs w:val="24"/>
        </w:rPr>
        <w:t xml:space="preserve"> </w:t>
      </w:r>
      <w:r w:rsidR="00300290">
        <w:rPr>
          <w:rFonts w:ascii="Times New Roman" w:hAnsi="Times New Roman" w:cs="Times New Roman"/>
          <w:sz w:val="24"/>
          <w:szCs w:val="24"/>
        </w:rPr>
        <w:t xml:space="preserve">Latvijas Universitātē ietilpstošās </w:t>
      </w:r>
      <w:r w:rsidR="00A870BE">
        <w:rPr>
          <w:rFonts w:ascii="Times New Roman" w:hAnsi="Times New Roman" w:cs="Times New Roman"/>
          <w:sz w:val="24"/>
          <w:szCs w:val="24"/>
        </w:rPr>
        <w:t xml:space="preserve">pastāvīgas </w:t>
      </w:r>
      <w:r w:rsidR="003E58BC">
        <w:rPr>
          <w:rFonts w:ascii="Times New Roman" w:hAnsi="Times New Roman" w:cs="Times New Roman"/>
          <w:sz w:val="24"/>
          <w:szCs w:val="24"/>
        </w:rPr>
        <w:t>struktūrvienības</w:t>
      </w:r>
      <w:r w:rsidR="00A870BE">
        <w:rPr>
          <w:rFonts w:ascii="Times New Roman" w:hAnsi="Times New Roman" w:cs="Times New Roman"/>
          <w:sz w:val="24"/>
          <w:szCs w:val="24"/>
        </w:rPr>
        <w:t xml:space="preserve"> ar atvērtajiem bankas norēķinu kontiem vienā un tajā paša bankā</w:t>
      </w:r>
      <w:r w:rsidR="0097410A">
        <w:rPr>
          <w:rFonts w:ascii="Times New Roman" w:hAnsi="Times New Roman" w:cs="Times New Roman"/>
          <w:sz w:val="24"/>
          <w:szCs w:val="24"/>
        </w:rPr>
        <w:t xml:space="preserve"> un izveido</w:t>
      </w:r>
      <w:r w:rsidR="00B90D23">
        <w:rPr>
          <w:rFonts w:ascii="Times New Roman" w:hAnsi="Times New Roman" w:cs="Times New Roman"/>
          <w:sz w:val="24"/>
          <w:szCs w:val="24"/>
        </w:rPr>
        <w:t>tu</w:t>
      </w:r>
      <w:r w:rsidR="0097410A">
        <w:rPr>
          <w:rFonts w:ascii="Times New Roman" w:hAnsi="Times New Roman" w:cs="Times New Roman"/>
          <w:sz w:val="24"/>
          <w:szCs w:val="24"/>
        </w:rPr>
        <w:t xml:space="preserve"> grupas kontu</w:t>
      </w:r>
      <w:r w:rsidR="00A870BE">
        <w:rPr>
          <w:rFonts w:ascii="Times New Roman" w:hAnsi="Times New Roman" w:cs="Times New Roman"/>
          <w:sz w:val="24"/>
          <w:szCs w:val="24"/>
        </w:rPr>
        <w:t>.</w:t>
      </w:r>
      <w:r w:rsidR="00300290" w:rsidRPr="00300290">
        <w:rPr>
          <w:rFonts w:ascii="Times New Roman" w:hAnsi="Times New Roman" w:cs="Times New Roman"/>
          <w:sz w:val="24"/>
          <w:szCs w:val="24"/>
        </w:rPr>
        <w:t xml:space="preserve"> </w:t>
      </w:r>
      <w:r w:rsidR="0097410A" w:rsidRPr="0097410A">
        <w:rPr>
          <w:rFonts w:ascii="Times New Roman" w:eastAsia="Times New Roman" w:hAnsi="Times New Roman" w:cs="Times New Roman"/>
          <w:sz w:val="24"/>
          <w:szCs w:val="24"/>
          <w:lang w:eastAsia="lv-LV"/>
        </w:rPr>
        <w:t>Grupas konta galvenā funkcija ir veikt vairāku grupā saslēgtu norēķinu kontu līdzekļu virtuālu konsolidāciju</w:t>
      </w:r>
      <w:r w:rsidR="004F12D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tajā skaitā, overdraftu. </w:t>
      </w:r>
      <w:r w:rsidR="0097410A" w:rsidRPr="0097410A">
        <w:rPr>
          <w:rFonts w:ascii="Times New Roman" w:eastAsia="Times New Roman" w:hAnsi="Times New Roman" w:cs="Times New Roman"/>
          <w:sz w:val="24"/>
          <w:szCs w:val="24"/>
          <w:lang w:eastAsia="lv-LV"/>
        </w:rPr>
        <w:t>Konsolidēt</w:t>
      </w:r>
      <w:r w:rsidR="00B90D23">
        <w:rPr>
          <w:rFonts w:ascii="Times New Roman" w:eastAsia="Times New Roman" w:hAnsi="Times New Roman" w:cs="Times New Roman"/>
          <w:sz w:val="24"/>
          <w:szCs w:val="24"/>
          <w:lang w:eastAsia="lv-LV"/>
        </w:rPr>
        <w:t>ajā</w:t>
      </w:r>
      <w:r w:rsidR="0097410A" w:rsidRPr="0097410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informācij</w:t>
      </w:r>
      <w:r w:rsidR="00B90D23">
        <w:rPr>
          <w:rFonts w:ascii="Times New Roman" w:eastAsia="Times New Roman" w:hAnsi="Times New Roman" w:cs="Times New Roman"/>
          <w:sz w:val="24"/>
          <w:szCs w:val="24"/>
          <w:lang w:eastAsia="lv-LV"/>
        </w:rPr>
        <w:t>ā</w:t>
      </w:r>
      <w:r w:rsidR="0097410A" w:rsidRPr="0097410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atspoguļo</w:t>
      </w:r>
      <w:r w:rsidR="00B90D2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jas </w:t>
      </w:r>
      <w:r w:rsidR="0097410A" w:rsidRPr="0097410A">
        <w:rPr>
          <w:rFonts w:ascii="Times New Roman" w:eastAsia="Times New Roman" w:hAnsi="Times New Roman" w:cs="Times New Roman"/>
          <w:sz w:val="24"/>
          <w:szCs w:val="24"/>
          <w:lang w:eastAsia="lv-LV"/>
        </w:rPr>
        <w:t>grupas saistības pret banku, kopējo naudas kustību, kā arī ļauj veikt savstarpēju līdzekļu pārdali</w:t>
      </w:r>
      <w:r w:rsidR="00F507C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pārskaitījumus</w:t>
      </w:r>
      <w:r w:rsidR="00B90D23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4F12DD" w:rsidRPr="004F12D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4F12D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Ja kopējās grupas saistības pret banku ir pozitīvas, tad komisija par overdrafta izlietojumu pret atsevišķu grupā ietilpstošu </w:t>
      </w:r>
      <w:r w:rsidR="003E58BC">
        <w:rPr>
          <w:rFonts w:ascii="Times New Roman" w:eastAsia="Times New Roman" w:hAnsi="Times New Roman" w:cs="Times New Roman"/>
          <w:sz w:val="24"/>
          <w:szCs w:val="24"/>
          <w:lang w:eastAsia="lv-LV"/>
        </w:rPr>
        <w:t>struktūrvienību</w:t>
      </w:r>
      <w:r w:rsidR="004F12D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netiek piemērota.</w:t>
      </w:r>
      <w:r w:rsidR="00F507C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4F12DD">
        <w:rPr>
          <w:rFonts w:ascii="Times New Roman" w:eastAsia="Times New Roman" w:hAnsi="Times New Roman" w:cs="Times New Roman"/>
          <w:sz w:val="24"/>
          <w:szCs w:val="24"/>
          <w:lang w:eastAsia="lv-LV"/>
        </w:rPr>
        <w:t>Vienotais grupas konts</w:t>
      </w:r>
      <w:r w:rsidR="004C07B7" w:rsidRPr="004C07B7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nodrošina ātrus pārskaitījumus viena</w:t>
      </w:r>
      <w:r w:rsidR="003E58BC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s</w:t>
      </w:r>
      <w:r w:rsidR="004C07B7" w:rsidRPr="004C07B7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</w:t>
      </w:r>
      <w:r w:rsidR="003E58BC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struktūrvienības</w:t>
      </w:r>
      <w:r w:rsidR="004C07B7" w:rsidRPr="004C07B7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vai/un saistīto </w:t>
      </w:r>
      <w:r w:rsidR="003E58BC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struktūrvienību</w:t>
      </w:r>
      <w:r w:rsidR="004C07B7" w:rsidRPr="004C07B7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starpā </w:t>
      </w:r>
      <w:r w:rsidR="0056503F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gan ienākošos, gan izejošos maksājumus </w:t>
      </w:r>
      <w:r w:rsidR="004C07B7" w:rsidRPr="004C07B7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bez komisijas maksas</w:t>
      </w:r>
      <w:r w:rsidR="0056503F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, tajā skaitā</w:t>
      </w:r>
      <w:r w:rsidR="000221C9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,</w:t>
      </w:r>
      <w:r w:rsidR="0056503F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darbinieku algas pārskaitījumus</w:t>
      </w:r>
      <w:r w:rsidR="0075425B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uz dažādām bankām</w:t>
      </w:r>
      <w:r w:rsidR="004C07B7" w:rsidRPr="004C07B7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.</w:t>
      </w:r>
    </w:p>
    <w:p w:rsidR="00E36703" w:rsidRPr="00C8229A" w:rsidRDefault="00E36703" w:rsidP="00EA28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6703" w:rsidRDefault="00E36703" w:rsidP="00E36703"/>
    <w:p w:rsidR="00E36703" w:rsidRDefault="00E36703" w:rsidP="00E36703"/>
    <w:p w:rsidR="00E36703" w:rsidRDefault="00E36703" w:rsidP="00E36703"/>
    <w:p w:rsidR="00E36703" w:rsidRDefault="00E36703" w:rsidP="00E36703"/>
    <w:p w:rsidR="00E36703" w:rsidRDefault="00E36703" w:rsidP="00E36703"/>
    <w:p w:rsidR="00220C02" w:rsidRDefault="00043F2F"/>
    <w:sectPr w:rsidR="00220C02" w:rsidSect="004A2629">
      <w:headerReference w:type="even" r:id="rId7"/>
      <w:footerReference w:type="even" r:id="rId8"/>
      <w:footerReference w:type="default" r:id="rId9"/>
      <w:pgSz w:w="11909" w:h="16834" w:code="9"/>
      <w:pgMar w:top="899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F2F" w:rsidRDefault="00043F2F">
      <w:pPr>
        <w:spacing w:after="0" w:line="240" w:lineRule="auto"/>
      </w:pPr>
      <w:r>
        <w:separator/>
      </w:r>
    </w:p>
  </w:endnote>
  <w:endnote w:type="continuationSeparator" w:id="0">
    <w:p w:rsidR="00043F2F" w:rsidRDefault="00043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629" w:rsidRDefault="00E36703" w:rsidP="004A2629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4A2629" w:rsidRDefault="00043F2F" w:rsidP="004A2629">
    <w:pPr>
      <w:pStyle w:val="Kjen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629" w:rsidRDefault="00043F2F" w:rsidP="004A2629">
    <w:pPr>
      <w:pStyle w:val="Kjen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F2F" w:rsidRDefault="00043F2F">
      <w:pPr>
        <w:spacing w:after="0" w:line="240" w:lineRule="auto"/>
      </w:pPr>
      <w:r>
        <w:separator/>
      </w:r>
    </w:p>
  </w:footnote>
  <w:footnote w:type="continuationSeparator" w:id="0">
    <w:p w:rsidR="00043F2F" w:rsidRDefault="00043F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629" w:rsidRDefault="00E36703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4A2629" w:rsidRDefault="00043F2F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703"/>
    <w:rsid w:val="000221C9"/>
    <w:rsid w:val="00043F2F"/>
    <w:rsid w:val="0028076F"/>
    <w:rsid w:val="00300290"/>
    <w:rsid w:val="003E58BC"/>
    <w:rsid w:val="003F4A78"/>
    <w:rsid w:val="00414D11"/>
    <w:rsid w:val="004B76F5"/>
    <w:rsid w:val="004C07B7"/>
    <w:rsid w:val="004F12DD"/>
    <w:rsid w:val="0056503F"/>
    <w:rsid w:val="0075425B"/>
    <w:rsid w:val="0097410A"/>
    <w:rsid w:val="009A1776"/>
    <w:rsid w:val="00A870BE"/>
    <w:rsid w:val="00B54881"/>
    <w:rsid w:val="00B627FF"/>
    <w:rsid w:val="00B90D23"/>
    <w:rsid w:val="00BA15EB"/>
    <w:rsid w:val="00E36703"/>
    <w:rsid w:val="00EA288C"/>
    <w:rsid w:val="00EE4661"/>
    <w:rsid w:val="00F5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E36703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semiHidden/>
    <w:unhideWhenUsed/>
    <w:rsid w:val="00E367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semiHidden/>
    <w:rsid w:val="00E36703"/>
  </w:style>
  <w:style w:type="paragraph" w:styleId="Kjene">
    <w:name w:val="footer"/>
    <w:basedOn w:val="Parasts"/>
    <w:link w:val="KjeneRakstz"/>
    <w:uiPriority w:val="99"/>
    <w:semiHidden/>
    <w:unhideWhenUsed/>
    <w:rsid w:val="00E367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semiHidden/>
    <w:rsid w:val="00E36703"/>
  </w:style>
  <w:style w:type="character" w:styleId="Lappusesnumurs">
    <w:name w:val="page number"/>
    <w:rsid w:val="00E36703"/>
  </w:style>
  <w:style w:type="paragraph" w:styleId="Paraststmeklis">
    <w:name w:val="Normal (Web)"/>
    <w:basedOn w:val="Parasts"/>
    <w:uiPriority w:val="99"/>
    <w:unhideWhenUsed/>
    <w:rsid w:val="00E36703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E36703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semiHidden/>
    <w:unhideWhenUsed/>
    <w:rsid w:val="00E367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semiHidden/>
    <w:rsid w:val="00E36703"/>
  </w:style>
  <w:style w:type="paragraph" w:styleId="Kjene">
    <w:name w:val="footer"/>
    <w:basedOn w:val="Parasts"/>
    <w:link w:val="KjeneRakstz"/>
    <w:uiPriority w:val="99"/>
    <w:semiHidden/>
    <w:unhideWhenUsed/>
    <w:rsid w:val="00E367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semiHidden/>
    <w:rsid w:val="00E36703"/>
  </w:style>
  <w:style w:type="character" w:styleId="Lappusesnumurs">
    <w:name w:val="page number"/>
    <w:rsid w:val="00E36703"/>
  </w:style>
  <w:style w:type="paragraph" w:styleId="Paraststmeklis">
    <w:name w:val="Normal (Web)"/>
    <w:basedOn w:val="Parasts"/>
    <w:uiPriority w:val="99"/>
    <w:unhideWhenUsed/>
    <w:rsid w:val="00E3670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9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4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1110</Words>
  <Characters>633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Apmierināts Microsoft Office lietotājs</dc:creator>
  <cp:keywords/>
  <dc:description/>
  <cp:lastModifiedBy>Apmierināts Microsoft Office lietotājs</cp:lastModifiedBy>
  <cp:revision>2</cp:revision>
  <cp:lastPrinted>2015-01-20T12:45:00Z</cp:lastPrinted>
  <dcterms:created xsi:type="dcterms:W3CDTF">2015-01-21T07:04:00Z</dcterms:created>
  <dcterms:modified xsi:type="dcterms:W3CDTF">2015-01-21T07:04:00Z</dcterms:modified>
</cp:coreProperties>
</file>