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983349" w:rsidRDefault="00A1289B" w:rsidP="00C2112E">
      <w:pPr>
        <w:jc w:val="right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b/>
          <w:color w:val="FFFFFF" w:themeColor="background1"/>
        </w:rPr>
        <w:t>NNNKJINB BKJBVKHB DCVF</w:t>
      </w:r>
      <w:r w:rsidR="00C2112E" w:rsidRPr="00983349">
        <w:rPr>
          <w:rFonts w:ascii="Times New Roman" w:hAnsi="Times New Roman"/>
          <w:b/>
          <w:color w:val="FFFFFF" w:themeColor="background1"/>
        </w:rPr>
        <w:t>IZ</w:t>
      </w:r>
      <w:r>
        <w:rPr>
          <w:rFonts w:ascii="Times New Roman" w:hAnsi="Times New Roman"/>
          <w:b/>
          <w:color w:val="FFFFFF" w:themeColor="background1"/>
        </w:rPr>
        <w:t>NOIKHDSJBHVDSJKGTDRHYDHHG</w:t>
      </w:r>
      <w:r w:rsidR="00C2112E" w:rsidRPr="00983349">
        <w:rPr>
          <w:rFonts w:ascii="Times New Roman" w:hAnsi="Times New Roman"/>
          <w:b/>
          <w:color w:val="FFFFFF" w:themeColor="background1"/>
        </w:rPr>
        <w:t>RAKSTS</w:t>
      </w: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100551">
        <w:rPr>
          <w:rFonts w:eastAsia="Calibri"/>
          <w:b/>
          <w:bCs/>
          <w:iCs/>
          <w:lang w:eastAsia="lv-LV"/>
        </w:rPr>
        <w:t xml:space="preserve">Reklāmas stendu, lielformāta plakātu un </w:t>
      </w:r>
      <w:proofErr w:type="spellStart"/>
      <w:r w:rsidR="00100551">
        <w:rPr>
          <w:rFonts w:eastAsia="Calibri"/>
          <w:b/>
          <w:bCs/>
          <w:iCs/>
          <w:lang w:eastAsia="lv-LV"/>
        </w:rPr>
        <w:t>baneru</w:t>
      </w:r>
      <w:proofErr w:type="spellEnd"/>
      <w:r w:rsidR="00100551">
        <w:rPr>
          <w:rFonts w:eastAsia="Calibri"/>
          <w:b/>
          <w:bCs/>
          <w:iCs/>
          <w:lang w:eastAsia="lv-LV"/>
        </w:rPr>
        <w:t xml:space="preserve"> drukas pakalpojumi Latvijas Universitātes vajadzībām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DC658E">
        <w:rPr>
          <w:rFonts w:ascii="Times New Roman" w:hAnsi="Times New Roman"/>
          <w:b/>
          <w:bCs/>
        </w:rPr>
        <w:t>2017</w:t>
      </w:r>
      <w:r w:rsidR="00935188" w:rsidRPr="00365D1C">
        <w:rPr>
          <w:rFonts w:ascii="Times New Roman" w:hAnsi="Times New Roman"/>
          <w:b/>
          <w:bCs/>
        </w:rPr>
        <w:t>/</w:t>
      </w:r>
      <w:r w:rsidR="00FA4933">
        <w:rPr>
          <w:rFonts w:ascii="Times New Roman" w:hAnsi="Times New Roman"/>
          <w:b/>
          <w:bCs/>
        </w:rPr>
        <w:t>55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DC658E">
        <w:rPr>
          <w:rFonts w:ascii="Times New Roman" w:hAnsi="Times New Roman"/>
          <w:b/>
          <w:bCs/>
        </w:rPr>
        <w:t>7</w:t>
      </w:r>
      <w:r w:rsidRPr="00A625DF">
        <w:rPr>
          <w:rFonts w:ascii="Times New Roman" w:hAnsi="Times New Roman"/>
          <w:b/>
          <w:bCs/>
        </w:rPr>
        <w:t>.</w:t>
      </w:r>
      <w:r w:rsidR="00AE056A" w:rsidRPr="00B6580B">
        <w:rPr>
          <w:rFonts w:ascii="Times New Roman" w:hAnsi="Times New Roman"/>
          <w:b/>
          <w:bCs/>
        </w:rPr>
        <w:t xml:space="preserve">gada </w:t>
      </w:r>
      <w:r w:rsidR="00FA4933">
        <w:rPr>
          <w:rFonts w:ascii="Times New Roman" w:hAnsi="Times New Roman"/>
          <w:b/>
          <w:bCs/>
        </w:rPr>
        <w:t>17.augustā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FF0A88">
        <w:rPr>
          <w:rFonts w:ascii="Times New Roman" w:hAnsi="Times New Roman"/>
        </w:rPr>
        <w:t>Centralizēto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732CEA" w:rsidRDefault="003326E9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</w:p>
    <w:p w:rsidR="00100551" w:rsidRDefault="00100551" w:rsidP="00100551">
      <w:pPr>
        <w:pStyle w:val="ListParagraph"/>
        <w:spacing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  <w:r w:rsidRPr="00100551">
        <w:rPr>
          <w:rFonts w:ascii="Times New Roman" w:eastAsia="Times New Roman" w:hAnsi="Times New Roman"/>
          <w:bCs/>
          <w:lang w:eastAsia="lv-LV"/>
        </w:rPr>
        <w:t xml:space="preserve">1.daļā </w:t>
      </w:r>
      <w:r>
        <w:rPr>
          <w:rFonts w:ascii="Times New Roman" w:eastAsia="Times New Roman" w:hAnsi="Times New Roman"/>
          <w:bCs/>
          <w:lang w:eastAsia="lv-LV"/>
        </w:rPr>
        <w:t>–</w:t>
      </w:r>
      <w:r w:rsidRPr="00100551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Times New Roman" w:eastAsia="Times New Roman" w:hAnsi="Times New Roman"/>
          <w:bCs/>
          <w:lang w:eastAsia="lv-LV"/>
        </w:rPr>
        <w:t>Reklāmas stendu izgatavošanas pakalpojumi;</w:t>
      </w:r>
    </w:p>
    <w:p w:rsidR="00100551" w:rsidRPr="00100551" w:rsidRDefault="00100551" w:rsidP="00100551">
      <w:pPr>
        <w:pStyle w:val="ListParagraph"/>
        <w:spacing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2.daļā – Lielformāta plakātu un </w:t>
      </w:r>
      <w:proofErr w:type="spellStart"/>
      <w:r>
        <w:rPr>
          <w:rFonts w:ascii="Times New Roman" w:eastAsia="Times New Roman" w:hAnsi="Times New Roman"/>
          <w:bCs/>
          <w:lang w:eastAsia="lv-LV"/>
        </w:rPr>
        <w:t>baneru</w:t>
      </w:r>
      <w:proofErr w:type="spellEnd"/>
      <w:r>
        <w:rPr>
          <w:rFonts w:ascii="Times New Roman" w:eastAsia="Times New Roman" w:hAnsi="Times New Roman"/>
          <w:bCs/>
          <w:lang w:eastAsia="lv-LV"/>
        </w:rPr>
        <w:t xml:space="preserve"> druka un izgatavošana.</w:t>
      </w:r>
    </w:p>
    <w:p w:rsidR="00732CEA" w:rsidRPr="00732CEA" w:rsidRDefault="00E9659C" w:rsidP="00732CEA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732CEA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100551">
        <w:rPr>
          <w:rFonts w:ascii="Times New Roman" w:hAnsi="Times New Roman"/>
          <w:bCs/>
        </w:rPr>
        <w:t>79810000-5 (Iespiešanas pakalpojumi), 44211100-3 (Modulāras un pārvietojamas konstrukcijas).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0D43EF" w:rsidRPr="00711424">
        <w:rPr>
          <w:rFonts w:ascii="Times New Roman" w:hAnsi="Times New Roman"/>
        </w:rPr>
        <w:t>saimnieciski visizdevīgākais piedāvājums, kuru nosaka ņemot vērā viszemāko cenu.</w:t>
      </w:r>
    </w:p>
    <w:p w:rsidR="008F1BAE" w:rsidRPr="00334F94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8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Cs/>
          <w:lang w:eastAsia="lv-LV"/>
        </w:rPr>
        <w:t>201</w:t>
      </w:r>
      <w:r w:rsidR="005A54B5">
        <w:rPr>
          <w:rFonts w:ascii="Times New Roman" w:eastAsia="Times New Roman" w:hAnsi="Times New Roman"/>
          <w:bCs/>
          <w:lang w:eastAsia="lv-LV"/>
        </w:rPr>
        <w:t>7</w:t>
      </w:r>
      <w:r w:rsidR="00EF0772" w:rsidRPr="00334F94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100551">
        <w:rPr>
          <w:rFonts w:ascii="Times New Roman" w:eastAsia="Times New Roman" w:hAnsi="Times New Roman"/>
          <w:bCs/>
          <w:lang w:eastAsia="lv-LV"/>
        </w:rPr>
        <w:t>29</w:t>
      </w:r>
      <w:r w:rsidR="00E9659C">
        <w:rPr>
          <w:rFonts w:ascii="Times New Roman" w:eastAsia="Times New Roman" w:hAnsi="Times New Roman"/>
          <w:bCs/>
          <w:lang w:eastAsia="lv-LV"/>
        </w:rPr>
        <w:t>.</w:t>
      </w:r>
      <w:r w:rsidR="00100551">
        <w:rPr>
          <w:rFonts w:ascii="Times New Roman" w:eastAsia="Times New Roman" w:hAnsi="Times New Roman"/>
          <w:bCs/>
          <w:lang w:eastAsia="lv-LV"/>
        </w:rPr>
        <w:t>jūnijā</w:t>
      </w:r>
    </w:p>
    <w:p w:rsidR="003326E9" w:rsidRPr="00FA4933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100551">
        <w:rPr>
          <w:rFonts w:ascii="Times New Roman" w:eastAsia="Times New Roman" w:hAnsi="Times New Roman"/>
          <w:b/>
          <w:bCs/>
          <w:lang w:eastAsia="lv-LV"/>
        </w:rPr>
        <w:t>10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100551">
        <w:rPr>
          <w:rFonts w:ascii="Times New Roman" w:eastAsia="Times New Roman" w:hAnsi="Times New Roman"/>
          <w:b/>
          <w:bCs/>
          <w:lang w:eastAsia="lv-LV"/>
        </w:rPr>
        <w:t>jūlija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2268"/>
        <w:gridCol w:w="2126"/>
      </w:tblGrid>
      <w:tr w:rsidR="00A06ABD" w:rsidRPr="00FA4933" w:rsidTr="00A06ABD">
        <w:tc>
          <w:tcPr>
            <w:tcW w:w="675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Nr. p.k.</w:t>
            </w:r>
          </w:p>
        </w:tc>
        <w:tc>
          <w:tcPr>
            <w:tcW w:w="3998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Pretendenti (nosaukums)</w:t>
            </w:r>
          </w:p>
        </w:tc>
        <w:tc>
          <w:tcPr>
            <w:tcW w:w="2268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Piedāvātā cena EUR bez PVN 1.daļā</w:t>
            </w:r>
          </w:p>
        </w:tc>
        <w:tc>
          <w:tcPr>
            <w:tcW w:w="2126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Piedāvātā cena EUR bez PVN 2.daļā</w:t>
            </w:r>
          </w:p>
        </w:tc>
      </w:tr>
      <w:tr w:rsidR="00A06ABD" w:rsidRPr="00FA4933" w:rsidTr="00A06ABD">
        <w:tc>
          <w:tcPr>
            <w:tcW w:w="675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SIA “INFORSS”, reģ.Nr.40003442743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924,30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167,60</w:t>
            </w:r>
          </w:p>
        </w:tc>
      </w:tr>
      <w:tr w:rsidR="00A06ABD" w:rsidRPr="00FA4933" w:rsidTr="00A06ABD">
        <w:tc>
          <w:tcPr>
            <w:tcW w:w="675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SIA “Reklāmasveikals.lv”, reģ.Nr.40103806210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816,00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107,00</w:t>
            </w:r>
          </w:p>
        </w:tc>
      </w:tr>
      <w:tr w:rsidR="00A06ABD" w:rsidRPr="00FA4933" w:rsidTr="00A06ABD">
        <w:tc>
          <w:tcPr>
            <w:tcW w:w="675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SIA “S-</w:t>
            </w:r>
            <w:proofErr w:type="spellStart"/>
            <w:r w:rsidRPr="00FA4933">
              <w:rPr>
                <w:rFonts w:ascii="Times New Roman" w:hAnsi="Times New Roman"/>
                <w:b/>
              </w:rPr>
              <w:t>Print</w:t>
            </w:r>
            <w:proofErr w:type="spellEnd"/>
            <w:r w:rsidRPr="00FA4933">
              <w:rPr>
                <w:rFonts w:ascii="Times New Roman" w:hAnsi="Times New Roman"/>
                <w:b/>
              </w:rPr>
              <w:t xml:space="preserve"> Baltic”, reģ.Nr.40103288372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701,52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68,37</w:t>
            </w:r>
          </w:p>
        </w:tc>
      </w:tr>
      <w:tr w:rsidR="00A06ABD" w:rsidRPr="00FA4933" w:rsidTr="00A06ABD">
        <w:tc>
          <w:tcPr>
            <w:tcW w:w="675" w:type="dxa"/>
            <w:shd w:val="clear" w:color="auto" w:fill="auto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A06ABD" w:rsidRPr="00FA4933" w:rsidRDefault="00A06ABD" w:rsidP="007A6B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 xml:space="preserve">SIA “Hansa </w:t>
            </w:r>
            <w:proofErr w:type="spellStart"/>
            <w:r w:rsidRPr="00FA4933">
              <w:rPr>
                <w:rFonts w:ascii="Times New Roman" w:hAnsi="Times New Roman"/>
                <w:b/>
              </w:rPr>
              <w:t>Print</w:t>
            </w:r>
            <w:proofErr w:type="spellEnd"/>
            <w:r w:rsidRPr="00FA49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4933">
              <w:rPr>
                <w:rFonts w:ascii="Times New Roman" w:hAnsi="Times New Roman"/>
                <w:b/>
              </w:rPr>
              <w:t>Riga</w:t>
            </w:r>
            <w:proofErr w:type="spellEnd"/>
            <w:r w:rsidRPr="00FA4933">
              <w:rPr>
                <w:rFonts w:ascii="Times New Roman" w:hAnsi="Times New Roman"/>
                <w:b/>
              </w:rPr>
              <w:t>”, reģ.Nr.40003</w:t>
            </w:r>
            <w:r w:rsidR="007A6BB9">
              <w:rPr>
                <w:rFonts w:ascii="Times New Roman" w:hAnsi="Times New Roman"/>
                <w:b/>
              </w:rPr>
              <w:t>650282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488,00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6ABD" w:rsidRPr="00FA4933" w:rsidRDefault="00A06ABD" w:rsidP="00C03A2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65,20</w:t>
            </w:r>
          </w:p>
        </w:tc>
      </w:tr>
    </w:tbl>
    <w:p w:rsidR="00501D73" w:rsidRPr="00F31FD2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103"/>
        <w:gridCol w:w="2977"/>
      </w:tblGrid>
      <w:tr w:rsidR="00557DBF" w:rsidRPr="00F31FD2" w:rsidTr="00A06ABD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A06ABD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A06ABD" w:rsidP="00E9659C">
            <w:pPr>
              <w:pStyle w:val="BodyText"/>
              <w:jc w:val="center"/>
              <w:rPr>
                <w:b/>
                <w:szCs w:val="24"/>
              </w:rPr>
            </w:pPr>
            <w:r w:rsidRPr="00FA4933">
              <w:rPr>
                <w:b/>
              </w:rPr>
              <w:t>SIA “INFORSS”, reģ.Nr.40003442743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A06ABD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EF4CAE" w:rsidRDefault="00A06ABD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SIA “Reklāmasveikals.lv”, reģ.Nr.40103806210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A06ABD" w:rsidRPr="00F31FD2" w:rsidTr="00A06ABD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BD" w:rsidRDefault="00A06ABD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D" w:rsidRPr="00FA4933" w:rsidRDefault="00A06ABD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>SIA “S-</w:t>
            </w:r>
            <w:proofErr w:type="spellStart"/>
            <w:r w:rsidRPr="00FA4933">
              <w:rPr>
                <w:rFonts w:ascii="Times New Roman" w:hAnsi="Times New Roman"/>
                <w:b/>
              </w:rPr>
              <w:t>Print</w:t>
            </w:r>
            <w:proofErr w:type="spellEnd"/>
            <w:r w:rsidRPr="00FA4933">
              <w:rPr>
                <w:rFonts w:ascii="Times New Roman" w:hAnsi="Times New Roman"/>
                <w:b/>
              </w:rPr>
              <w:t xml:space="preserve"> Baltic”, reģ.Nr.40103288372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BD" w:rsidRDefault="00A06ABD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A06ABD" w:rsidRPr="00F31FD2" w:rsidTr="00A06ABD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BD" w:rsidRDefault="00A06ABD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BD" w:rsidRPr="00FA4933" w:rsidRDefault="00A06ABD" w:rsidP="00E9659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FA4933">
              <w:rPr>
                <w:rFonts w:ascii="Times New Roman" w:hAnsi="Times New Roman"/>
                <w:b/>
              </w:rPr>
              <w:t xml:space="preserve">SIA “Hansa </w:t>
            </w:r>
            <w:proofErr w:type="spellStart"/>
            <w:r w:rsidRPr="00FA4933">
              <w:rPr>
                <w:rFonts w:ascii="Times New Roman" w:hAnsi="Times New Roman"/>
                <w:b/>
              </w:rPr>
              <w:t>Print</w:t>
            </w:r>
            <w:proofErr w:type="spellEnd"/>
            <w:r w:rsidRPr="00FA49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A4933">
              <w:rPr>
                <w:rFonts w:ascii="Times New Roman" w:hAnsi="Times New Roman"/>
                <w:b/>
              </w:rPr>
              <w:t>Riga</w:t>
            </w:r>
            <w:proofErr w:type="spellEnd"/>
            <w:r w:rsidRPr="00FA4933">
              <w:rPr>
                <w:rFonts w:ascii="Times New Roman" w:hAnsi="Times New Roman"/>
                <w:b/>
              </w:rPr>
              <w:t>”, reģ.Nr.4</w:t>
            </w:r>
            <w:r w:rsidR="007A6BB9" w:rsidRPr="00FA4933">
              <w:rPr>
                <w:rFonts w:ascii="Times New Roman" w:hAnsi="Times New Roman"/>
                <w:b/>
              </w:rPr>
              <w:t>0003</w:t>
            </w:r>
            <w:r w:rsidR="007A6BB9">
              <w:rPr>
                <w:rFonts w:ascii="Times New Roman" w:hAnsi="Times New Roman"/>
                <w:b/>
              </w:rPr>
              <w:t>650282</w:t>
            </w:r>
            <w:r w:rsidRPr="00FA49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BD" w:rsidRDefault="00A06ABD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305BA" w:rsidRPr="000305BA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156D9" w:rsidRPr="00A625DF" w:rsidRDefault="00540A54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Publisko </w:t>
      </w:r>
      <w:r w:rsidR="002E1CAE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A625DF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A625DF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2E1CAE">
        <w:rPr>
          <w:rFonts w:ascii="Times New Roman" w:eastAsia="Times New Roman" w:hAnsi="Times New Roman"/>
          <w:b/>
          <w:bCs/>
          <w:lang w:eastAsia="lv-LV"/>
        </w:rPr>
        <w:t>iem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="00B3793C">
        <w:rPr>
          <w:rFonts w:ascii="Times New Roman" w:hAnsi="Times New Roman"/>
          <w:b/>
        </w:rPr>
        <w:t xml:space="preserve">SIA “Hansa </w:t>
      </w:r>
      <w:proofErr w:type="spellStart"/>
      <w:r w:rsidR="00B3793C">
        <w:rPr>
          <w:rFonts w:ascii="Times New Roman" w:hAnsi="Times New Roman"/>
          <w:b/>
        </w:rPr>
        <w:t>Print</w:t>
      </w:r>
      <w:proofErr w:type="spellEnd"/>
      <w:r w:rsidR="00B3793C">
        <w:rPr>
          <w:rFonts w:ascii="Times New Roman" w:hAnsi="Times New Roman"/>
          <w:b/>
        </w:rPr>
        <w:t xml:space="preserve"> </w:t>
      </w:r>
      <w:proofErr w:type="spellStart"/>
      <w:r w:rsidR="00B3793C">
        <w:rPr>
          <w:rFonts w:ascii="Times New Roman" w:hAnsi="Times New Roman"/>
          <w:b/>
        </w:rPr>
        <w:t>Riga</w:t>
      </w:r>
      <w:proofErr w:type="spellEnd"/>
      <w:r w:rsidR="00B3793C">
        <w:rPr>
          <w:rFonts w:ascii="Times New Roman" w:hAnsi="Times New Roman"/>
          <w:b/>
        </w:rPr>
        <w:t xml:space="preserve">”: </w:t>
      </w:r>
      <w:r w:rsidRPr="00A625DF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B220C0" w:rsidRPr="00AF33F6" w:rsidRDefault="00B220C0" w:rsidP="00B220C0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E163E5">
        <w:rPr>
          <w:rFonts w:ascii="Times New Roman" w:hAnsi="Times New Roman"/>
          <w:bCs/>
          <w:lang w:eastAsia="lv-LV"/>
        </w:rPr>
        <w:t>askaņā ar Iepirkuma nolikuma 6.9</w:t>
      </w:r>
      <w:r w:rsidRPr="00B220C0">
        <w:rPr>
          <w:rFonts w:ascii="Times New Roman" w:hAnsi="Times New Roman"/>
          <w:bCs/>
          <w:lang w:eastAsia="lv-LV"/>
        </w:rPr>
        <w:t>.punktu Komisija izvēlas saimnieciski visizdevīgāko piedāvājumu ar viszemāko piedāvāto cenu no piedāvājumiem, kas atbilst visām Iepirkuma nolikumā noteiktajām prasībām</w:t>
      </w:r>
      <w:r w:rsidRPr="00AF33F6">
        <w:rPr>
          <w:rFonts w:ascii="Times New Roman" w:hAnsi="Times New Roman"/>
        </w:rPr>
        <w:t>.</w:t>
      </w:r>
    </w:p>
    <w:p w:rsidR="008238FA" w:rsidRDefault="00B220C0" w:rsidP="00AF33F6">
      <w:pPr>
        <w:spacing w:before="120" w:after="120" w:line="276" w:lineRule="auto"/>
        <w:ind w:firstLine="357"/>
        <w:jc w:val="both"/>
        <w:rPr>
          <w:rFonts w:ascii="Times New Roman" w:hAnsi="Times New Roman"/>
          <w:b/>
        </w:rPr>
      </w:pPr>
      <w:r w:rsidRPr="00EF2EF2">
        <w:rPr>
          <w:rFonts w:ascii="Times New Roman" w:hAnsi="Times New Roman"/>
          <w:b/>
        </w:rPr>
        <w:t>Ņ</w:t>
      </w:r>
      <w:r w:rsidR="00551D4F" w:rsidRPr="00EF2EF2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EF2EF2">
        <w:rPr>
          <w:rFonts w:ascii="Times New Roman" w:hAnsi="Times New Roman"/>
          <w:b/>
        </w:rPr>
        <w:t>izvērtējum</w:t>
      </w:r>
      <w:r w:rsidR="002E1CAE" w:rsidRPr="00EF2EF2">
        <w:rPr>
          <w:rFonts w:ascii="Times New Roman" w:hAnsi="Times New Roman"/>
          <w:b/>
        </w:rPr>
        <w:t>u</w:t>
      </w:r>
      <w:proofErr w:type="spellEnd"/>
      <w:r w:rsidR="002E1CAE" w:rsidRPr="00EF2EF2">
        <w:rPr>
          <w:rFonts w:ascii="Times New Roman" w:hAnsi="Times New Roman"/>
          <w:b/>
        </w:rPr>
        <w:t>, kā arī pamatojoties uz PIL 9.</w:t>
      </w:r>
      <w:r w:rsidR="00830D77" w:rsidRPr="00EF2EF2">
        <w:rPr>
          <w:rFonts w:ascii="Times New Roman" w:hAnsi="Times New Roman"/>
          <w:b/>
        </w:rPr>
        <w:t xml:space="preserve"> panta </w:t>
      </w:r>
      <w:r w:rsidR="00AC21A3" w:rsidRPr="00EF2EF2">
        <w:rPr>
          <w:rFonts w:ascii="Times New Roman" w:hAnsi="Times New Roman"/>
          <w:b/>
        </w:rPr>
        <w:t>trīspadsmito</w:t>
      </w:r>
      <w:r w:rsidR="002E1CAE" w:rsidRPr="00EF2EF2">
        <w:rPr>
          <w:rFonts w:ascii="Times New Roman" w:hAnsi="Times New Roman"/>
          <w:b/>
        </w:rPr>
        <w:t xml:space="preserve"> </w:t>
      </w:r>
      <w:r w:rsidR="008065D8" w:rsidRPr="00EF2EF2">
        <w:rPr>
          <w:rFonts w:ascii="Times New Roman" w:hAnsi="Times New Roman"/>
          <w:b/>
        </w:rPr>
        <w:t>daļu un n</w:t>
      </w:r>
      <w:r w:rsidR="00830D77" w:rsidRPr="00EF2EF2">
        <w:rPr>
          <w:rFonts w:ascii="Times New Roman" w:hAnsi="Times New Roman"/>
          <w:b/>
        </w:rPr>
        <w:t>olikuma 6</w:t>
      </w:r>
      <w:r w:rsidR="008238FA" w:rsidRPr="00EF2EF2">
        <w:rPr>
          <w:rFonts w:ascii="Times New Roman" w:hAnsi="Times New Roman"/>
          <w:b/>
        </w:rPr>
        <w:t>.9</w:t>
      </w:r>
      <w:r w:rsidR="00551D4F" w:rsidRPr="00EF2EF2">
        <w:rPr>
          <w:rFonts w:ascii="Times New Roman" w:hAnsi="Times New Roman"/>
          <w:b/>
        </w:rPr>
        <w:t xml:space="preserve">. punktu, </w:t>
      </w:r>
      <w:r w:rsidRPr="00EF2EF2">
        <w:rPr>
          <w:rFonts w:ascii="Times New Roman" w:hAnsi="Times New Roman"/>
          <w:b/>
        </w:rPr>
        <w:t xml:space="preserve">Komisija </w:t>
      </w:r>
      <w:r w:rsidR="00551D4F" w:rsidRPr="00EF2EF2">
        <w:rPr>
          <w:rFonts w:ascii="Times New Roman" w:hAnsi="Times New Roman"/>
          <w:b/>
        </w:rPr>
        <w:t>nolemj:</w:t>
      </w:r>
    </w:p>
    <w:p w:rsidR="00F16100" w:rsidRPr="00F16100" w:rsidRDefault="00F16100" w:rsidP="00F16100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Cs/>
          <w:lang w:eastAsia="lv-LV"/>
        </w:rPr>
      </w:pPr>
      <w:r w:rsidRPr="00F16100">
        <w:rPr>
          <w:rFonts w:ascii="Times New Roman" w:hAnsi="Times New Roman"/>
          <w:bCs/>
          <w:lang w:eastAsia="lv-LV"/>
        </w:rPr>
        <w:t xml:space="preserve">atzīt </w:t>
      </w:r>
      <w:r w:rsidRPr="00F16100">
        <w:rPr>
          <w:rFonts w:ascii="Times New Roman" w:hAnsi="Times New Roman"/>
          <w:b/>
          <w:bCs/>
          <w:lang w:eastAsia="lv-LV"/>
        </w:rPr>
        <w:t xml:space="preserve">SIA “Hansa </w:t>
      </w:r>
      <w:proofErr w:type="spellStart"/>
      <w:r w:rsidRPr="00F16100">
        <w:rPr>
          <w:rFonts w:ascii="Times New Roman" w:hAnsi="Times New Roman"/>
          <w:b/>
          <w:bCs/>
          <w:lang w:eastAsia="lv-LV"/>
        </w:rPr>
        <w:t>Print</w:t>
      </w:r>
      <w:proofErr w:type="spellEnd"/>
      <w:r w:rsidRPr="00F16100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F16100">
        <w:rPr>
          <w:rFonts w:ascii="Times New Roman" w:hAnsi="Times New Roman"/>
          <w:b/>
          <w:bCs/>
          <w:lang w:eastAsia="lv-LV"/>
        </w:rPr>
        <w:t>Riga</w:t>
      </w:r>
      <w:proofErr w:type="spellEnd"/>
      <w:r w:rsidRPr="00F16100">
        <w:rPr>
          <w:rFonts w:ascii="Times New Roman" w:hAnsi="Times New Roman"/>
          <w:b/>
          <w:bCs/>
          <w:lang w:eastAsia="lv-LV"/>
        </w:rPr>
        <w:t>”</w:t>
      </w:r>
      <w:r w:rsidRPr="00F16100">
        <w:rPr>
          <w:rFonts w:ascii="Times New Roman" w:hAnsi="Times New Roman"/>
          <w:bCs/>
          <w:lang w:eastAsia="lv-LV"/>
        </w:rPr>
        <w:t xml:space="preserve"> par uzvarētāju </w:t>
      </w:r>
      <w:r w:rsidRPr="00F16100">
        <w:rPr>
          <w:rFonts w:ascii="Times New Roman" w:hAnsi="Times New Roman"/>
          <w:b/>
          <w:bCs/>
          <w:lang w:eastAsia="lv-LV"/>
        </w:rPr>
        <w:t>Iepirkuma 1.daļā</w:t>
      </w:r>
      <w:r w:rsidRPr="00F16100">
        <w:rPr>
          <w:rFonts w:ascii="Times New Roman" w:hAnsi="Times New Roman"/>
          <w:bCs/>
          <w:lang w:eastAsia="lv-LV"/>
        </w:rPr>
        <w:t>, ar piedāvāto cenu 488,00 EUR (četri simti astoņdesmit astoņi</w:t>
      </w:r>
      <w:r w:rsidRPr="004E2E99">
        <w:rPr>
          <w:rFonts w:ascii="Times New Roman" w:hAnsi="Times New Roman"/>
          <w:bCs/>
          <w:i/>
          <w:lang w:eastAsia="lv-LV"/>
        </w:rPr>
        <w:t xml:space="preserve"> </w:t>
      </w:r>
      <w:proofErr w:type="spellStart"/>
      <w:r w:rsidRPr="004E2E99">
        <w:rPr>
          <w:rFonts w:ascii="Times New Roman" w:hAnsi="Times New Roman"/>
          <w:bCs/>
          <w:i/>
          <w:lang w:eastAsia="lv-LV"/>
        </w:rPr>
        <w:t>euro</w:t>
      </w:r>
      <w:proofErr w:type="spellEnd"/>
      <w:r w:rsidRPr="00F16100">
        <w:rPr>
          <w:rFonts w:ascii="Times New Roman" w:hAnsi="Times New Roman"/>
          <w:bCs/>
          <w:lang w:eastAsia="lv-LV"/>
        </w:rPr>
        <w:t xml:space="preserve"> un nulle centi), neieskaitot PVN, un piešķirt SIA “Hansa </w:t>
      </w:r>
      <w:proofErr w:type="spellStart"/>
      <w:r w:rsidRPr="00F16100">
        <w:rPr>
          <w:rFonts w:ascii="Times New Roman" w:hAnsi="Times New Roman"/>
          <w:bCs/>
          <w:lang w:eastAsia="lv-LV"/>
        </w:rPr>
        <w:t>Print</w:t>
      </w:r>
      <w:proofErr w:type="spellEnd"/>
      <w:r w:rsidRPr="00F16100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Pr="00F16100">
        <w:rPr>
          <w:rFonts w:ascii="Times New Roman" w:hAnsi="Times New Roman"/>
          <w:bCs/>
          <w:lang w:eastAsia="lv-LV"/>
        </w:rPr>
        <w:t>Riga</w:t>
      </w:r>
      <w:proofErr w:type="spellEnd"/>
      <w:r w:rsidRPr="00F16100">
        <w:rPr>
          <w:rFonts w:ascii="Times New Roman" w:hAnsi="Times New Roman"/>
          <w:bCs/>
          <w:lang w:eastAsia="lv-LV"/>
        </w:rPr>
        <w:t>” līguma slēgšanas tiesības;</w:t>
      </w:r>
    </w:p>
    <w:p w:rsidR="00F16100" w:rsidRPr="00F16100" w:rsidRDefault="00F16100" w:rsidP="00F16100">
      <w:pPr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Cs/>
          <w:lang w:eastAsia="lv-LV"/>
        </w:rPr>
      </w:pPr>
      <w:r w:rsidRPr="00F16100">
        <w:rPr>
          <w:rFonts w:ascii="Times New Roman" w:hAnsi="Times New Roman"/>
          <w:bCs/>
          <w:lang w:eastAsia="lv-LV"/>
        </w:rPr>
        <w:t xml:space="preserve">atzīt </w:t>
      </w:r>
      <w:r w:rsidRPr="00F16100">
        <w:rPr>
          <w:rFonts w:ascii="Times New Roman" w:hAnsi="Times New Roman"/>
          <w:b/>
          <w:bCs/>
          <w:lang w:eastAsia="lv-LV"/>
        </w:rPr>
        <w:t xml:space="preserve">SIA “Hansa </w:t>
      </w:r>
      <w:proofErr w:type="spellStart"/>
      <w:r w:rsidRPr="00F16100">
        <w:rPr>
          <w:rFonts w:ascii="Times New Roman" w:hAnsi="Times New Roman"/>
          <w:b/>
          <w:bCs/>
          <w:lang w:eastAsia="lv-LV"/>
        </w:rPr>
        <w:t>Print</w:t>
      </w:r>
      <w:proofErr w:type="spellEnd"/>
      <w:r w:rsidRPr="00F16100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F16100">
        <w:rPr>
          <w:rFonts w:ascii="Times New Roman" w:hAnsi="Times New Roman"/>
          <w:b/>
          <w:bCs/>
          <w:lang w:eastAsia="lv-LV"/>
        </w:rPr>
        <w:t>Riga</w:t>
      </w:r>
      <w:proofErr w:type="spellEnd"/>
      <w:r w:rsidRPr="00F16100">
        <w:rPr>
          <w:rFonts w:ascii="Times New Roman" w:hAnsi="Times New Roman"/>
          <w:b/>
          <w:bCs/>
          <w:lang w:eastAsia="lv-LV"/>
        </w:rPr>
        <w:t>”</w:t>
      </w:r>
      <w:r w:rsidRPr="00F16100">
        <w:rPr>
          <w:rFonts w:ascii="Times New Roman" w:hAnsi="Times New Roman"/>
          <w:bCs/>
          <w:lang w:eastAsia="lv-LV"/>
        </w:rPr>
        <w:t xml:space="preserve"> par uzvarētāju Iepirkuma </w:t>
      </w:r>
      <w:r w:rsidRPr="00F16100">
        <w:rPr>
          <w:rFonts w:ascii="Times New Roman" w:hAnsi="Times New Roman"/>
          <w:b/>
          <w:bCs/>
          <w:lang w:eastAsia="lv-LV"/>
        </w:rPr>
        <w:t>2.daļā</w:t>
      </w:r>
      <w:r w:rsidRPr="00F16100">
        <w:rPr>
          <w:rFonts w:ascii="Times New Roman" w:hAnsi="Times New Roman"/>
          <w:bCs/>
          <w:lang w:eastAsia="lv-LV"/>
        </w:rPr>
        <w:t xml:space="preserve"> ar piedāvāto cenu: 65,20 EUR (sešdesmit pieci </w:t>
      </w:r>
      <w:proofErr w:type="spellStart"/>
      <w:r w:rsidRPr="004E2E99">
        <w:rPr>
          <w:rFonts w:ascii="Times New Roman" w:hAnsi="Times New Roman"/>
          <w:bCs/>
          <w:i/>
          <w:lang w:eastAsia="lv-LV"/>
        </w:rPr>
        <w:t>euro</w:t>
      </w:r>
      <w:proofErr w:type="spellEnd"/>
      <w:r w:rsidRPr="00F16100">
        <w:rPr>
          <w:rFonts w:ascii="Times New Roman" w:hAnsi="Times New Roman"/>
          <w:bCs/>
          <w:lang w:eastAsia="lv-LV"/>
        </w:rPr>
        <w:t xml:space="preserve"> un divdesmit centi), neieskaitot PVN, un piešķirt SIA “Hansa </w:t>
      </w:r>
      <w:proofErr w:type="spellStart"/>
      <w:r w:rsidRPr="00F16100">
        <w:rPr>
          <w:rFonts w:ascii="Times New Roman" w:hAnsi="Times New Roman"/>
          <w:bCs/>
          <w:lang w:eastAsia="lv-LV"/>
        </w:rPr>
        <w:t>Print</w:t>
      </w:r>
      <w:proofErr w:type="spellEnd"/>
      <w:r w:rsidRPr="00F16100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Pr="00F16100">
        <w:rPr>
          <w:rFonts w:ascii="Times New Roman" w:hAnsi="Times New Roman"/>
          <w:bCs/>
          <w:lang w:eastAsia="lv-LV"/>
        </w:rPr>
        <w:t>Riga</w:t>
      </w:r>
      <w:proofErr w:type="spellEnd"/>
      <w:r w:rsidRPr="00F16100">
        <w:rPr>
          <w:rFonts w:ascii="Times New Roman" w:hAnsi="Times New Roman"/>
          <w:bCs/>
          <w:lang w:eastAsia="lv-LV"/>
        </w:rPr>
        <w:t>” līguma slēgšanas tiesības;</w:t>
      </w:r>
    </w:p>
    <w:p w:rsidR="00F16100" w:rsidRPr="00F16100" w:rsidRDefault="00F16100" w:rsidP="00F16100">
      <w:pPr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Cs/>
          <w:lang w:eastAsia="lv-LV"/>
        </w:rPr>
      </w:pPr>
      <w:r w:rsidRPr="00F16100">
        <w:rPr>
          <w:rFonts w:ascii="Times New Roman" w:hAnsi="Times New Roman"/>
          <w:bCs/>
          <w:lang w:eastAsia="lv-LV"/>
        </w:rPr>
        <w:t>triju darbdienu laikā informēt visus pretendentus par Komisijas pieņemto lēmumu un Latvijas Universitātes tīmekļvietnē internetā nodrošināt brīvu un tiešu elektronisku pieeju šim lēmumam;</w:t>
      </w:r>
    </w:p>
    <w:p w:rsidR="00F16100" w:rsidRPr="00F16100" w:rsidRDefault="00F16100" w:rsidP="00F16100">
      <w:pPr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Cs/>
          <w:lang w:eastAsia="lv-LV"/>
        </w:rPr>
      </w:pPr>
      <w:r w:rsidRPr="00F16100">
        <w:rPr>
          <w:rFonts w:ascii="Times New Roman" w:hAnsi="Times New Roman"/>
          <w:bCs/>
          <w:lang w:eastAsia="lv-LV"/>
        </w:rPr>
        <w:t>desmit darbdienu laikā pēc tam, kad stājies spēkā iepirkuma līgums, publicēt Iepirkumu uzraudzības biroja mājaslapā internetā informatīvu paziņojumu par noslēgto līgumu;</w:t>
      </w:r>
    </w:p>
    <w:p w:rsidR="00F16100" w:rsidRPr="00F16100" w:rsidRDefault="00F16100" w:rsidP="00F16100">
      <w:pPr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Cs/>
          <w:lang w:eastAsia="lv-LV"/>
        </w:rPr>
      </w:pPr>
      <w:r w:rsidRPr="00F16100">
        <w:rPr>
          <w:rFonts w:ascii="Times New Roman" w:hAnsi="Times New Roman"/>
          <w:bCs/>
          <w:lang w:eastAsia="lv-LV"/>
        </w:rPr>
        <w:t>desmit darbdienu laikā pēc tam, kad stājies spēkā iepirkuma līgums, publicēt Latvijas Universitātes tīmekļvietnē iepirkuma līguma tekstu, atbilstoši normatīvajos aktos noteiktajai kārtībai ievērojot komercnoslēpuma aizsardzības prasības.</w:t>
      </w:r>
    </w:p>
    <w:p w:rsidR="00B14383" w:rsidRPr="00EC081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167"/>
        <w:gridCol w:w="3029"/>
        <w:gridCol w:w="1984"/>
      </w:tblGrid>
      <w:tr w:rsidR="00C83699" w:rsidRPr="00C83699" w:rsidTr="00C03A23">
        <w:trPr>
          <w:trHeight w:val="567"/>
        </w:trPr>
        <w:tc>
          <w:tcPr>
            <w:tcW w:w="4167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rPr>
                <w:rFonts w:ascii="Times New Roman" w:hAnsi="Times New Roman"/>
              </w:rPr>
            </w:pPr>
            <w:bookmarkStart w:id="0" w:name="_GoBack" w:colFirst="1" w:colLast="1"/>
            <w:r w:rsidRPr="00C83699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C83699" w:rsidRPr="00C83699" w:rsidRDefault="00F0773B" w:rsidP="00F0773B">
            <w:pPr>
              <w:spacing w:before="240"/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1984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jc w:val="both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/B. Broka/</w:t>
            </w:r>
          </w:p>
        </w:tc>
      </w:tr>
      <w:tr w:rsidR="00C83699" w:rsidRPr="00C83699" w:rsidTr="00C03A23">
        <w:trPr>
          <w:trHeight w:val="567"/>
        </w:trPr>
        <w:tc>
          <w:tcPr>
            <w:tcW w:w="4167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Komisijas priekšsēdētājas vietniece: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C83699" w:rsidRPr="00C83699" w:rsidRDefault="00F0773B" w:rsidP="00F0773B">
            <w:pPr>
              <w:spacing w:before="240"/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1984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jc w:val="both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/A. Ozola/</w:t>
            </w:r>
          </w:p>
        </w:tc>
      </w:tr>
      <w:tr w:rsidR="00C83699" w:rsidRPr="00C83699" w:rsidTr="00C03A23">
        <w:trPr>
          <w:trHeight w:val="567"/>
        </w:trPr>
        <w:tc>
          <w:tcPr>
            <w:tcW w:w="4167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99" w:rsidRPr="00C83699" w:rsidRDefault="00F0773B" w:rsidP="00F0773B">
            <w:pPr>
              <w:spacing w:before="240"/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1984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jc w:val="both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/A. Kuziks/</w:t>
            </w:r>
          </w:p>
        </w:tc>
      </w:tr>
      <w:tr w:rsidR="00C83699" w:rsidRPr="00C83699" w:rsidTr="00C03A23">
        <w:trPr>
          <w:trHeight w:val="567"/>
        </w:trPr>
        <w:tc>
          <w:tcPr>
            <w:tcW w:w="4167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99" w:rsidRPr="00C83699" w:rsidRDefault="00F0773B" w:rsidP="00F0773B">
            <w:pPr>
              <w:spacing w:before="240"/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1984" w:type="dxa"/>
            <w:shd w:val="clear" w:color="auto" w:fill="auto"/>
          </w:tcPr>
          <w:p w:rsidR="00C83699" w:rsidRPr="00C83699" w:rsidRDefault="00173AE6" w:rsidP="00C03A23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/S. </w:t>
            </w:r>
            <w:r w:rsidR="00C83699" w:rsidRPr="00C83699">
              <w:rPr>
                <w:rFonts w:ascii="Times New Roman" w:hAnsi="Times New Roman"/>
              </w:rPr>
              <w:t>Ulmane/</w:t>
            </w:r>
          </w:p>
        </w:tc>
      </w:tr>
      <w:tr w:rsidR="00C83699" w:rsidRPr="00C83699" w:rsidTr="00C03A23">
        <w:trPr>
          <w:trHeight w:val="567"/>
        </w:trPr>
        <w:tc>
          <w:tcPr>
            <w:tcW w:w="4167" w:type="dxa"/>
            <w:shd w:val="clear" w:color="auto" w:fill="auto"/>
          </w:tcPr>
          <w:p w:rsidR="00C83699" w:rsidRPr="00C83699" w:rsidRDefault="00C83699" w:rsidP="00C03A23">
            <w:pPr>
              <w:spacing w:before="240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Komisijas sekretāre: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699" w:rsidRPr="00C83699" w:rsidRDefault="00F0773B" w:rsidP="00F0773B">
            <w:pPr>
              <w:spacing w:before="240"/>
              <w:jc w:val="center"/>
              <w:rPr>
                <w:rFonts w:ascii="Times New Roman" w:hAnsi="Times New Roman"/>
              </w:rPr>
            </w:pPr>
            <w:r w:rsidRPr="009F1579">
              <w:rPr>
                <w:rFonts w:ascii="Times New Roman" w:hAnsi="Times New Roman"/>
                <w:i/>
              </w:rPr>
              <w:t>(personiskais paraksts)</w:t>
            </w:r>
          </w:p>
        </w:tc>
        <w:tc>
          <w:tcPr>
            <w:tcW w:w="1984" w:type="dxa"/>
            <w:shd w:val="clear" w:color="auto" w:fill="auto"/>
          </w:tcPr>
          <w:p w:rsidR="00C83699" w:rsidRPr="00C83699" w:rsidRDefault="00C83699" w:rsidP="00173AE6">
            <w:pPr>
              <w:spacing w:before="240"/>
              <w:jc w:val="both"/>
              <w:rPr>
                <w:rFonts w:ascii="Times New Roman" w:hAnsi="Times New Roman"/>
              </w:rPr>
            </w:pPr>
            <w:r w:rsidRPr="00C83699">
              <w:rPr>
                <w:rFonts w:ascii="Times New Roman" w:hAnsi="Times New Roman"/>
              </w:rPr>
              <w:t>/S. </w:t>
            </w:r>
            <w:r w:rsidR="00173AE6">
              <w:rPr>
                <w:rFonts w:ascii="Times New Roman" w:hAnsi="Times New Roman"/>
              </w:rPr>
              <w:t>Veide</w:t>
            </w:r>
            <w:r w:rsidRPr="00C83699">
              <w:rPr>
                <w:rFonts w:ascii="Times New Roman" w:hAnsi="Times New Roman"/>
              </w:rPr>
              <w:t>/</w:t>
            </w:r>
          </w:p>
        </w:tc>
      </w:tr>
      <w:bookmarkEnd w:id="0"/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170B0F"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78" w:rsidRDefault="003A3D78" w:rsidP="006033D8">
      <w:r>
        <w:separator/>
      </w:r>
    </w:p>
  </w:endnote>
  <w:endnote w:type="continuationSeparator" w:id="0">
    <w:p w:rsidR="003A3D78" w:rsidRDefault="003A3D7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F0773B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78" w:rsidRDefault="003A3D78" w:rsidP="006033D8">
      <w:r>
        <w:separator/>
      </w:r>
    </w:p>
  </w:footnote>
  <w:footnote w:type="continuationSeparator" w:id="0">
    <w:p w:rsidR="003A3D78" w:rsidRDefault="003A3D78" w:rsidP="0060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3B" w:rsidRPr="00F0773B" w:rsidRDefault="00F0773B" w:rsidP="00F0773B">
    <w:pPr>
      <w:pStyle w:val="Header"/>
      <w:jc w:val="right"/>
      <w:rPr>
        <w:rFonts w:ascii="Times New Roman" w:hAnsi="Times New Roman"/>
        <w:b/>
      </w:rPr>
    </w:pPr>
    <w:r w:rsidRPr="00F0773B">
      <w:rPr>
        <w:rFonts w:ascii="Times New Roman" w:hAnsi="Times New Roman"/>
        <w:b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2EB8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E5A0FEE"/>
    <w:multiLevelType w:val="multilevel"/>
    <w:tmpl w:val="FD46F7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079E"/>
    <w:rsid w:val="000101B3"/>
    <w:rsid w:val="000213E6"/>
    <w:rsid w:val="000305BA"/>
    <w:rsid w:val="0003443F"/>
    <w:rsid w:val="00047735"/>
    <w:rsid w:val="00050D81"/>
    <w:rsid w:val="0006653A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D43EF"/>
    <w:rsid w:val="000F2CC0"/>
    <w:rsid w:val="00100551"/>
    <w:rsid w:val="00100C9C"/>
    <w:rsid w:val="00102B8F"/>
    <w:rsid w:val="00115D02"/>
    <w:rsid w:val="00116E28"/>
    <w:rsid w:val="00167D94"/>
    <w:rsid w:val="00170B0F"/>
    <w:rsid w:val="001737AC"/>
    <w:rsid w:val="00173AE6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57A0B"/>
    <w:rsid w:val="002638B8"/>
    <w:rsid w:val="00267A3F"/>
    <w:rsid w:val="00272C93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49C1"/>
    <w:rsid w:val="0038727C"/>
    <w:rsid w:val="00391387"/>
    <w:rsid w:val="003A3D78"/>
    <w:rsid w:val="003A7EB7"/>
    <w:rsid w:val="003C122B"/>
    <w:rsid w:val="003C25D6"/>
    <w:rsid w:val="003C5192"/>
    <w:rsid w:val="003C7D90"/>
    <w:rsid w:val="003F58C7"/>
    <w:rsid w:val="00407C29"/>
    <w:rsid w:val="00434345"/>
    <w:rsid w:val="004357CF"/>
    <w:rsid w:val="00461E31"/>
    <w:rsid w:val="00463096"/>
    <w:rsid w:val="00465086"/>
    <w:rsid w:val="00481F8F"/>
    <w:rsid w:val="00490CC3"/>
    <w:rsid w:val="004A5134"/>
    <w:rsid w:val="004B537D"/>
    <w:rsid w:val="004B763D"/>
    <w:rsid w:val="004E2E99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22222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32CEA"/>
    <w:rsid w:val="00746AB1"/>
    <w:rsid w:val="00754DB3"/>
    <w:rsid w:val="007628EF"/>
    <w:rsid w:val="00765C53"/>
    <w:rsid w:val="007676EE"/>
    <w:rsid w:val="00780872"/>
    <w:rsid w:val="00784817"/>
    <w:rsid w:val="007A6BB9"/>
    <w:rsid w:val="007B338A"/>
    <w:rsid w:val="007B6161"/>
    <w:rsid w:val="007C27E0"/>
    <w:rsid w:val="007E4633"/>
    <w:rsid w:val="007E7FB9"/>
    <w:rsid w:val="007F1D8D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A19"/>
    <w:rsid w:val="0088793E"/>
    <w:rsid w:val="0089129A"/>
    <w:rsid w:val="0089140D"/>
    <w:rsid w:val="008973FD"/>
    <w:rsid w:val="008A4B17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03B4"/>
    <w:rsid w:val="0097773B"/>
    <w:rsid w:val="00983349"/>
    <w:rsid w:val="009A4D65"/>
    <w:rsid w:val="009B5373"/>
    <w:rsid w:val="009C1A67"/>
    <w:rsid w:val="009C2BBB"/>
    <w:rsid w:val="009D228E"/>
    <w:rsid w:val="009D4781"/>
    <w:rsid w:val="009E6B23"/>
    <w:rsid w:val="009F6888"/>
    <w:rsid w:val="00A00A20"/>
    <w:rsid w:val="00A03EA2"/>
    <w:rsid w:val="00A05374"/>
    <w:rsid w:val="00A06ABD"/>
    <w:rsid w:val="00A110A7"/>
    <w:rsid w:val="00A12308"/>
    <w:rsid w:val="00A1289B"/>
    <w:rsid w:val="00A155F8"/>
    <w:rsid w:val="00A3209C"/>
    <w:rsid w:val="00A44D71"/>
    <w:rsid w:val="00A456B3"/>
    <w:rsid w:val="00A56720"/>
    <w:rsid w:val="00A625DF"/>
    <w:rsid w:val="00A75DF2"/>
    <w:rsid w:val="00A94B8B"/>
    <w:rsid w:val="00A96BA4"/>
    <w:rsid w:val="00AC21A3"/>
    <w:rsid w:val="00AE056A"/>
    <w:rsid w:val="00AE6829"/>
    <w:rsid w:val="00AF33F6"/>
    <w:rsid w:val="00AF7FBE"/>
    <w:rsid w:val="00B01811"/>
    <w:rsid w:val="00B0353E"/>
    <w:rsid w:val="00B12D92"/>
    <w:rsid w:val="00B14383"/>
    <w:rsid w:val="00B220C0"/>
    <w:rsid w:val="00B309D9"/>
    <w:rsid w:val="00B33BE6"/>
    <w:rsid w:val="00B3793C"/>
    <w:rsid w:val="00B42D18"/>
    <w:rsid w:val="00B63B91"/>
    <w:rsid w:val="00B6580B"/>
    <w:rsid w:val="00B762AF"/>
    <w:rsid w:val="00B7667D"/>
    <w:rsid w:val="00B8069E"/>
    <w:rsid w:val="00B83DD8"/>
    <w:rsid w:val="00B857E7"/>
    <w:rsid w:val="00B85A69"/>
    <w:rsid w:val="00B866B0"/>
    <w:rsid w:val="00B901E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2606F"/>
    <w:rsid w:val="00C40C3C"/>
    <w:rsid w:val="00C42A20"/>
    <w:rsid w:val="00C55460"/>
    <w:rsid w:val="00C64E8D"/>
    <w:rsid w:val="00C66D01"/>
    <w:rsid w:val="00C7363D"/>
    <w:rsid w:val="00C75759"/>
    <w:rsid w:val="00C83699"/>
    <w:rsid w:val="00C852E2"/>
    <w:rsid w:val="00C955CE"/>
    <w:rsid w:val="00CA2526"/>
    <w:rsid w:val="00CA64D7"/>
    <w:rsid w:val="00CA6594"/>
    <w:rsid w:val="00CB3257"/>
    <w:rsid w:val="00CB39FE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163E5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9659C"/>
    <w:rsid w:val="00EA3556"/>
    <w:rsid w:val="00EA62F8"/>
    <w:rsid w:val="00EB1119"/>
    <w:rsid w:val="00EB30EA"/>
    <w:rsid w:val="00EB63DC"/>
    <w:rsid w:val="00EC0813"/>
    <w:rsid w:val="00ED08B3"/>
    <w:rsid w:val="00EF0772"/>
    <w:rsid w:val="00EF1818"/>
    <w:rsid w:val="00EF2EF2"/>
    <w:rsid w:val="00EF4CAE"/>
    <w:rsid w:val="00F0437F"/>
    <w:rsid w:val="00F0773B"/>
    <w:rsid w:val="00F13A0D"/>
    <w:rsid w:val="00F16100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1056"/>
    <w:rsid w:val="00F93518"/>
    <w:rsid w:val="00FA02B5"/>
    <w:rsid w:val="00FA4933"/>
    <w:rsid w:val="00FB07AE"/>
    <w:rsid w:val="00FB1C20"/>
    <w:rsid w:val="00FC2299"/>
    <w:rsid w:val="00FD4C0C"/>
    <w:rsid w:val="00FD5047"/>
    <w:rsid w:val="00FE7EF0"/>
    <w:rsid w:val="00FF0A88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qFormat/>
    <w:rsid w:val="00E96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D0C4-EE60-4F54-9F1C-8F80D75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Sandra Veide</cp:lastModifiedBy>
  <cp:revision>144</cp:revision>
  <cp:lastPrinted>2017-04-24T11:09:00Z</cp:lastPrinted>
  <dcterms:created xsi:type="dcterms:W3CDTF">2016-10-10T09:02:00Z</dcterms:created>
  <dcterms:modified xsi:type="dcterms:W3CDTF">2017-08-17T06:44:00Z</dcterms:modified>
</cp:coreProperties>
</file>