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proofErr w:type="spellStart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Pastāvīgo</w:t>
      </w:r>
      <w:proofErr w:type="spellEnd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sektorveidīgo</w:t>
      </w:r>
      <w:proofErr w:type="spellEnd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un </w:t>
      </w:r>
      <w:proofErr w:type="spellStart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cilindrisko</w:t>
      </w:r>
      <w:proofErr w:type="spellEnd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magnētu</w:t>
      </w:r>
      <w:proofErr w:type="spellEnd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iegāde</w:t>
      </w:r>
      <w:proofErr w:type="spellEnd"/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F608DB" w:rsidRPr="007C7357" w:rsidRDefault="00E3094F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F608DB" w:rsidRPr="007C7357">
        <w:rPr>
          <w:rFonts w:ascii="Times New Roman" w:hAnsi="Times New Roman"/>
          <w:b/>
          <w:bCs/>
          <w:iCs/>
          <w:sz w:val="22"/>
          <w:szCs w:val="22"/>
        </w:rPr>
        <w:t>.DAĻĀ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 xml:space="preserve">Iepirkuma identifikācijas </w:t>
      </w:r>
      <w:proofErr w:type="spellStart"/>
      <w:r w:rsidRPr="007C7357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7C7357">
        <w:rPr>
          <w:rFonts w:ascii="Times New Roman" w:hAnsi="Times New Roman"/>
          <w:b/>
          <w:sz w:val="22"/>
          <w:szCs w:val="22"/>
        </w:rPr>
        <w:t>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F608DB" w:rsidRPr="007C7357">
        <w:rPr>
          <w:rFonts w:ascii="Times New Roman" w:hAnsi="Times New Roman"/>
          <w:b/>
          <w:sz w:val="22"/>
          <w:szCs w:val="22"/>
        </w:rPr>
        <w:t>23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E3094F">
        <w:rPr>
          <w:rFonts w:ascii="Times New Roman" w:hAnsi="Times New Roman"/>
          <w:bCs/>
          <w:sz w:val="22"/>
          <w:szCs w:val="22"/>
        </w:rPr>
        <w:t>30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E3094F">
        <w:rPr>
          <w:rFonts w:ascii="Times New Roman" w:hAnsi="Times New Roman"/>
          <w:bCs/>
          <w:sz w:val="22"/>
          <w:szCs w:val="22"/>
        </w:rPr>
        <w:t>jūnijā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</w:t>
      </w:r>
      <w:proofErr w:type="spellStart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>Nr</w:t>
      </w:r>
      <w:proofErr w:type="spellEnd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 xml:space="preserve">2016. gada 22. februāra LU rīkojumu </w:t>
      </w:r>
      <w:proofErr w:type="spellStart"/>
      <w:r w:rsidR="0093697B" w:rsidRPr="007C7357">
        <w:rPr>
          <w:rFonts w:ascii="Times New Roman" w:hAnsi="Times New Roman"/>
          <w:sz w:val="22"/>
          <w:szCs w:val="22"/>
        </w:rPr>
        <w:t>Nr</w:t>
      </w:r>
      <w:proofErr w:type="spellEnd"/>
      <w:r w:rsidR="0093697B" w:rsidRPr="007C7357">
        <w:rPr>
          <w:rFonts w:ascii="Times New Roman" w:hAnsi="Times New Roman"/>
          <w:sz w:val="22"/>
          <w:szCs w:val="22"/>
        </w:rPr>
        <w:t>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93697B" w:rsidRPr="007C7357">
        <w:rPr>
          <w:rFonts w:ascii="Times New Roman" w:hAnsi="Times New Roman"/>
          <w:sz w:val="22"/>
          <w:szCs w:val="22"/>
        </w:rPr>
        <w:t>Zinātniskās darbības nodrošinājuma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7C7357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</w:t>
      </w:r>
      <w:r w:rsidR="00B779CF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2</w:t>
      </w:r>
      <w:r w:rsidR="00B779CF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.daļā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E3094F" w:rsidRPr="00E3094F">
        <w:rPr>
          <w:rFonts w:ascii="Times New Roman" w:hAnsi="Times New Roman"/>
          <w:sz w:val="22"/>
          <w:szCs w:val="22"/>
        </w:rPr>
        <w:t>Cilindrisko magnētu iegāde</w:t>
      </w:r>
      <w:r w:rsidR="008F1BAE" w:rsidRPr="007C7357">
        <w:rPr>
          <w:rFonts w:ascii="Times New Roman" w:hAnsi="Times New Roman"/>
          <w:sz w:val="22"/>
          <w:szCs w:val="22"/>
        </w:rPr>
        <w:t>, saskaņā ar Te</w:t>
      </w:r>
      <w:r w:rsidR="0093697B" w:rsidRPr="007C7357">
        <w:rPr>
          <w:rFonts w:ascii="Times New Roman" w:hAnsi="Times New Roman"/>
          <w:sz w:val="22"/>
          <w:szCs w:val="22"/>
        </w:rPr>
        <w:t>hniskās specifikācijas prasībām</w:t>
      </w:r>
      <w:r w:rsidR="000F76E2" w:rsidRPr="007C7357">
        <w:rPr>
          <w:rFonts w:ascii="Times New Roman" w:hAnsi="Times New Roman"/>
          <w:sz w:val="22"/>
          <w:szCs w:val="22"/>
        </w:rPr>
        <w:t>.</w:t>
      </w:r>
    </w:p>
    <w:p w:rsidR="00EF0772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CPV nomenklatūras kods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2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.daļai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31630000-1 (Magnēti)</w:t>
      </w:r>
      <w:r w:rsidR="0093697B" w:rsidRPr="007C7357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Piedāvājums atbilst Nolikumā izvirzītajām prasībām un ir piedāvājums ar viszemāko cenu (EUR bez PVN) attiecīgajā iepirkuma priekšmeta daļā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Iepirkumu uzraudzības biroja </w:t>
      </w:r>
      <w:proofErr w:type="spellStart"/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8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1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aprīl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ī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Pretendenti, kuri </w:t>
      </w:r>
      <w:r w:rsidR="0093697B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2016.gada </w:t>
      </w:r>
      <w:r w:rsidR="00A60124" w:rsidRPr="007C7357">
        <w:rPr>
          <w:rFonts w:ascii="Times New Roman" w:hAnsi="Times New Roman"/>
          <w:bCs/>
          <w:sz w:val="22"/>
          <w:szCs w:val="22"/>
        </w:rPr>
        <w:t>15</w:t>
      </w:r>
      <w:r w:rsidR="009F2AFF" w:rsidRPr="007C7357">
        <w:rPr>
          <w:rFonts w:ascii="Times New Roman" w:hAnsi="Times New Roman"/>
          <w:bCs/>
          <w:sz w:val="22"/>
          <w:szCs w:val="22"/>
        </w:rPr>
        <w:t>.</w:t>
      </w:r>
      <w:r w:rsidR="00A60124" w:rsidRPr="007C7357">
        <w:rPr>
          <w:rFonts w:ascii="Times New Roman" w:hAnsi="Times New Roman"/>
          <w:bCs/>
          <w:sz w:val="22"/>
          <w:szCs w:val="22"/>
        </w:rPr>
        <w:t>aprīlim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9F2AFF" w:rsidRPr="007C7357">
        <w:rPr>
          <w:rFonts w:ascii="Times New Roman" w:hAnsi="Times New Roman"/>
          <w:bCs/>
          <w:sz w:val="22"/>
          <w:szCs w:val="22"/>
        </w:rPr>
        <w:t>plkst</w:t>
      </w:r>
      <w:proofErr w:type="spellEnd"/>
      <w:r w:rsidR="009F2AFF" w:rsidRPr="007C7357">
        <w:rPr>
          <w:rFonts w:ascii="Times New Roman" w:hAnsi="Times New Roman"/>
          <w:bCs/>
          <w:sz w:val="22"/>
          <w:szCs w:val="22"/>
        </w:rPr>
        <w:t>. 1</w:t>
      </w:r>
      <w:r w:rsidR="00A60124" w:rsidRPr="007C7357">
        <w:rPr>
          <w:rFonts w:ascii="Times New Roman" w:hAnsi="Times New Roman"/>
          <w:bCs/>
          <w:sz w:val="22"/>
          <w:szCs w:val="22"/>
        </w:rPr>
        <w:t>1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:00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piedāvājumus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2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.daļā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27"/>
        <w:gridCol w:w="3710"/>
      </w:tblGrid>
      <w:tr w:rsidR="009F2AFF" w:rsidRPr="007C7357" w:rsidTr="00A60124">
        <w:tc>
          <w:tcPr>
            <w:tcW w:w="362" w:type="pct"/>
            <w:shd w:val="clear" w:color="auto" w:fill="D0CECE"/>
            <w:vAlign w:val="center"/>
          </w:tcPr>
          <w:p w:rsidR="009F2AFF" w:rsidRPr="007C7357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9F2AFF" w:rsidRPr="007C7357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14" w:type="pct"/>
            <w:shd w:val="clear" w:color="auto" w:fill="D0CECE"/>
            <w:vAlign w:val="center"/>
          </w:tcPr>
          <w:p w:rsidR="009F2AFF" w:rsidRPr="007C7357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2224" w:type="pct"/>
            <w:shd w:val="clear" w:color="auto" w:fill="D0CECE"/>
            <w:vAlign w:val="center"/>
          </w:tcPr>
          <w:p w:rsidR="009F2AFF" w:rsidRPr="007C7357" w:rsidRDefault="00A60124" w:rsidP="00E3094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 xml:space="preserve">Piedāvātā līgumcena EUR bez PVN iepirkuma </w:t>
            </w:r>
            <w:r w:rsidR="00E3094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.daļā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“Sentios”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94F">
              <w:rPr>
                <w:rFonts w:ascii="Times New Roman" w:hAnsi="Times New Roman"/>
                <w:sz w:val="22"/>
                <w:szCs w:val="22"/>
              </w:rPr>
              <w:t>4888,84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Semicom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94F">
              <w:rPr>
                <w:rFonts w:ascii="Times New Roman" w:hAnsi="Times New Roman"/>
                <w:sz w:val="22"/>
                <w:szCs w:val="22"/>
              </w:rPr>
              <w:t>3600,08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“SKOG”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E3094F" w:rsidRDefault="00E3094F" w:rsidP="00A601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094F">
              <w:rPr>
                <w:rFonts w:ascii="Times New Roman" w:hAnsi="Times New Roman"/>
                <w:b/>
                <w:sz w:val="22"/>
                <w:szCs w:val="22"/>
              </w:rPr>
              <w:t>3085,16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“GZX Serviss” – mainīts nosaukums uz SIA “IKT GRUPA”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E3094F" w:rsidRDefault="00E3094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94F">
              <w:rPr>
                <w:rFonts w:ascii="Times New Roman" w:hAnsi="Times New Roman"/>
                <w:sz w:val="22"/>
                <w:szCs w:val="22"/>
              </w:rPr>
              <w:t>3640</w:t>
            </w:r>
            <w:r w:rsidR="00A60124" w:rsidRPr="00E3094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Entrons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E3094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4</w:t>
            </w:r>
            <w:r w:rsidR="00E3094F">
              <w:rPr>
                <w:rFonts w:ascii="Times New Roman" w:hAnsi="Times New Roman"/>
                <w:sz w:val="22"/>
                <w:szCs w:val="22"/>
              </w:rPr>
              <w:t>040</w:t>
            </w:r>
            <w:r w:rsidRPr="007C7357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3326E9" w:rsidRPr="007C7357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Piedāvājumu atbilstība N</w:t>
      </w:r>
      <w:r w:rsidR="003326E9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olikumā noteiktajām prasībām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52"/>
        <w:gridCol w:w="3073"/>
      </w:tblGrid>
      <w:tr w:rsidR="00B7667D" w:rsidRPr="007C7357" w:rsidTr="00A60124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441D06" w:rsidRPr="007C7357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B7667D" w:rsidRPr="007C7357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54" w:type="pct"/>
            <w:shd w:val="clear" w:color="auto" w:fill="BFBFBF" w:themeFill="background1" w:themeFillShade="BF"/>
          </w:tcPr>
          <w:p w:rsidR="00B7667D" w:rsidRPr="007C7357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B7667D" w:rsidRPr="007C7357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Atbilst/neatbilst</w:t>
            </w:r>
            <w:r w:rsidR="00B7667D" w:rsidRPr="007C735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7667D" w:rsidRPr="007C7357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“Sentios”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Semicom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“SKOG”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“GZX Serviss” – mainīts nosaukums uz SIA “IKT GRUPA”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60124" w:rsidRPr="007C73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Entrons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</w:tbl>
    <w:p w:rsidR="00807C5E" w:rsidRPr="007C7357" w:rsidRDefault="0089140D" w:rsidP="00A60124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Piedāvājumi, kuros veikti aritmētisko kļūdu labojumi: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7C73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lastRenderedPageBreak/>
        <w:t>Noraidītie pretende</w:t>
      </w:r>
      <w:r w:rsidR="00441D06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nti un to noraidīšanas iemesli:</w:t>
      </w:r>
      <w:r w:rsidR="00A60124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7C73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SIA „</w:t>
      </w:r>
      <w:r w:rsidR="00E3094F">
        <w:rPr>
          <w:rFonts w:ascii="Times New Roman" w:eastAsia="Times New Roman" w:hAnsi="Times New Roman"/>
          <w:bCs/>
          <w:sz w:val="22"/>
          <w:szCs w:val="22"/>
          <w:lang w:eastAsia="lv-LV"/>
        </w:rPr>
        <w:t>SKOG</w:t>
      </w:r>
      <w:r w:rsidR="007C735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434345" w:rsidRPr="007C7357" w:rsidRDefault="007156D9" w:rsidP="008B06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amatojoties uz Publisko iepirkumu likuma 8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panta devīto daļu un Nolikuma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5.3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 punktu,</w:t>
      </w:r>
      <w:r w:rsidR="00434345" w:rsidRPr="007C7357">
        <w:rPr>
          <w:rFonts w:ascii="Times New Roman" w:eastAsia="Calibri" w:hAnsi="Times New Roman"/>
          <w:sz w:val="22"/>
          <w:szCs w:val="22"/>
        </w:rPr>
        <w:t xml:space="preserve"> </w:t>
      </w:r>
      <w:r w:rsidR="00434345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kā piedāvājumu ar viszemāko cenu atzīt un 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līguma slēgšanas tiesības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iepirkuma </w:t>
      </w:r>
      <w:r w:rsidR="00E3094F">
        <w:rPr>
          <w:rFonts w:ascii="Times New Roman" w:hAnsi="Times New Roman"/>
          <w:b/>
          <w:bCs/>
          <w:sz w:val="22"/>
          <w:szCs w:val="22"/>
        </w:rPr>
        <w:t>2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.daļā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piešķirt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SIA “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SKOG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”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proofErr w:type="spellStart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reģ</w:t>
      </w:r>
      <w:proofErr w:type="spellEnd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  <w:proofErr w:type="spellStart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Nr</w:t>
      </w:r>
      <w:proofErr w:type="spellEnd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  <w:r w:rsidR="00E3094F">
        <w:rPr>
          <w:rFonts w:ascii="Times New Roman" w:hAnsi="Times New Roman"/>
          <w:b/>
          <w:bCs/>
          <w:sz w:val="22"/>
          <w:szCs w:val="22"/>
        </w:rPr>
        <w:t>40103475083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juridiskā adrese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Salacas iela 19-8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, 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Rīga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LV-</w:t>
      </w:r>
      <w:r w:rsidR="00E3094F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1019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) </w:t>
      </w:r>
      <w:r w:rsidR="007C7357" w:rsidRPr="007C7357">
        <w:rPr>
          <w:rFonts w:ascii="Times New Roman" w:hAnsi="Times New Roman"/>
          <w:b/>
          <w:bCs/>
          <w:sz w:val="22"/>
          <w:szCs w:val="22"/>
        </w:rPr>
        <w:t>ar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3F17" w:rsidRPr="007C7357">
        <w:rPr>
          <w:rFonts w:ascii="Times New Roman" w:hAnsi="Times New Roman"/>
          <w:b/>
          <w:sz w:val="22"/>
          <w:szCs w:val="22"/>
        </w:rPr>
        <w:t>piedā</w:t>
      </w:r>
      <w:r w:rsidR="007C7357" w:rsidRPr="007C7357">
        <w:rPr>
          <w:rFonts w:ascii="Times New Roman" w:hAnsi="Times New Roman"/>
          <w:b/>
          <w:sz w:val="22"/>
          <w:szCs w:val="22"/>
        </w:rPr>
        <w:t>vāto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cen</w:t>
      </w:r>
      <w:r w:rsidR="007C7357" w:rsidRPr="007C7357">
        <w:rPr>
          <w:rFonts w:ascii="Times New Roman" w:hAnsi="Times New Roman"/>
          <w:b/>
          <w:sz w:val="22"/>
          <w:szCs w:val="22"/>
        </w:rPr>
        <w:t>u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</w:t>
      </w:r>
      <w:r w:rsidR="00E3094F">
        <w:rPr>
          <w:rFonts w:ascii="Times New Roman" w:hAnsi="Times New Roman"/>
          <w:b/>
          <w:sz w:val="22"/>
          <w:szCs w:val="22"/>
        </w:rPr>
        <w:t>3085</w:t>
      </w:r>
      <w:r w:rsidR="007C7357" w:rsidRPr="007C7357">
        <w:rPr>
          <w:rFonts w:ascii="Times New Roman" w:hAnsi="Times New Roman"/>
          <w:b/>
          <w:sz w:val="22"/>
          <w:szCs w:val="22"/>
        </w:rPr>
        <w:t>,</w:t>
      </w:r>
      <w:r w:rsidR="00E3094F">
        <w:rPr>
          <w:rFonts w:ascii="Times New Roman" w:hAnsi="Times New Roman"/>
          <w:b/>
          <w:sz w:val="22"/>
          <w:szCs w:val="22"/>
        </w:rPr>
        <w:t>16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(</w:t>
      </w:r>
      <w:r w:rsidR="00E3094F">
        <w:rPr>
          <w:rFonts w:ascii="Times New Roman" w:hAnsi="Times New Roman"/>
          <w:b/>
          <w:sz w:val="22"/>
          <w:szCs w:val="22"/>
        </w:rPr>
        <w:t>trīs tūkstoši astoņdesmit pieci</w:t>
      </w:r>
      <w:r w:rsidR="007C7357" w:rsidRPr="007C7357">
        <w:rPr>
          <w:rFonts w:ascii="Times New Roman" w:hAnsi="Times New Roman"/>
          <w:b/>
          <w:sz w:val="22"/>
          <w:szCs w:val="22"/>
        </w:rPr>
        <w:t xml:space="preserve">, komats, </w:t>
      </w:r>
      <w:r w:rsidR="00E3094F">
        <w:rPr>
          <w:rFonts w:ascii="Times New Roman" w:hAnsi="Times New Roman"/>
          <w:b/>
          <w:sz w:val="22"/>
          <w:szCs w:val="22"/>
        </w:rPr>
        <w:t>sešpadsmit</w:t>
      </w:r>
      <w:r w:rsidR="00763F17" w:rsidRPr="007C7357">
        <w:rPr>
          <w:rFonts w:ascii="Times New Roman" w:hAnsi="Times New Roman"/>
          <w:b/>
          <w:sz w:val="22"/>
          <w:szCs w:val="22"/>
        </w:rPr>
        <w:t>) EUR bez PVN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triju darbdienu laikā informēt Pretendentus par iepirkumā izraudzīto uzvarētāju un LU mājas lapā nodrošināt brīvu un tiešu elektronisku pieeju šim lēmumam;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ne vēlāk kā piecu darbdienu laikā pēc tam, kad noslēgts iepirkuma līgums,  publicēt Iepirkumu uzraudzības biroja </w:t>
      </w:r>
      <w:proofErr w:type="spellStart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internetā informatīvu paziņojumu par noslēgto līgumu;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F1D8D" w:rsidRPr="007C7357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  <w:vAlign w:val="center"/>
          </w:tcPr>
          <w:p w:rsidR="007C7357" w:rsidRPr="007C7357" w:rsidRDefault="007C7357" w:rsidP="00A512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/Valdis Segliņš/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priekšsēdētāja vietnieks: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/Māris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Vītiņš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/Uldis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Kondratovičs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/Dace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Silarāja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/Visvaldis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Neimanis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  <w:bookmarkStart w:id="0" w:name="_GoBack"/>
            <w:bookmarkEnd w:id="0"/>
          </w:p>
        </w:tc>
        <w:tc>
          <w:tcPr>
            <w:tcW w:w="1309" w:type="pct"/>
          </w:tcPr>
          <w:p w:rsidR="007C7357" w:rsidRPr="007C7357" w:rsidRDefault="009E1BC1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/Rolands Kikors</w:t>
            </w:r>
            <w:r w:rsidR="007C7357"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DB" w:rsidRDefault="00212EDB" w:rsidP="006033D8">
      <w:r>
        <w:separator/>
      </w:r>
    </w:p>
  </w:endnote>
  <w:endnote w:type="continuationSeparator" w:id="0">
    <w:p w:rsidR="00212EDB" w:rsidRDefault="00212ED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9E1BC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DB" w:rsidRDefault="00212EDB" w:rsidP="006033D8">
      <w:r>
        <w:separator/>
      </w:r>
    </w:p>
  </w:footnote>
  <w:footnote w:type="continuationSeparator" w:id="0">
    <w:p w:rsidR="00212EDB" w:rsidRDefault="00212ED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67257"/>
    <w:rsid w:val="001F31CE"/>
    <w:rsid w:val="00212EDB"/>
    <w:rsid w:val="00220A90"/>
    <w:rsid w:val="00245295"/>
    <w:rsid w:val="002453E0"/>
    <w:rsid w:val="002466F7"/>
    <w:rsid w:val="00272C93"/>
    <w:rsid w:val="002C4E9E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C7357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1BC1"/>
    <w:rsid w:val="009E6B23"/>
    <w:rsid w:val="009F2AFF"/>
    <w:rsid w:val="00A03EA2"/>
    <w:rsid w:val="00A12308"/>
    <w:rsid w:val="00A155F8"/>
    <w:rsid w:val="00A471CC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E5191"/>
    <w:rsid w:val="00C541F8"/>
    <w:rsid w:val="00C955CE"/>
    <w:rsid w:val="00CB3257"/>
    <w:rsid w:val="00CE62A2"/>
    <w:rsid w:val="00D43128"/>
    <w:rsid w:val="00D549C4"/>
    <w:rsid w:val="00D962EC"/>
    <w:rsid w:val="00DB11ED"/>
    <w:rsid w:val="00DC0A97"/>
    <w:rsid w:val="00DE1A8B"/>
    <w:rsid w:val="00DF7C12"/>
    <w:rsid w:val="00E12557"/>
    <w:rsid w:val="00E23A01"/>
    <w:rsid w:val="00E3094F"/>
    <w:rsid w:val="00E47BB2"/>
    <w:rsid w:val="00E73E16"/>
    <w:rsid w:val="00EA62F8"/>
    <w:rsid w:val="00EF0772"/>
    <w:rsid w:val="00F608DB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6</cp:revision>
  <cp:lastPrinted>2016-06-30T16:46:00Z</cp:lastPrinted>
  <dcterms:created xsi:type="dcterms:W3CDTF">2016-05-23T11:23:00Z</dcterms:created>
  <dcterms:modified xsi:type="dcterms:W3CDTF">2016-07-05T07:18:00Z</dcterms:modified>
</cp:coreProperties>
</file>