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D01" w:rsidRPr="00DE116A" w:rsidRDefault="003D6D01" w:rsidP="003D6D01">
      <w:pPr>
        <w:spacing w:line="240" w:lineRule="auto"/>
        <w:jc w:val="right"/>
        <w:rPr>
          <w:rFonts w:ascii="Times New Roman" w:hAnsi="Times New Roman" w:cs="Times New Roman"/>
        </w:rPr>
      </w:pPr>
    </w:p>
    <w:p w:rsidR="003D6D01" w:rsidRPr="00DE116A" w:rsidRDefault="003D6D01" w:rsidP="003D6D01">
      <w:pPr>
        <w:spacing w:line="240" w:lineRule="auto"/>
        <w:jc w:val="both"/>
        <w:rPr>
          <w:rFonts w:ascii="Times New Roman" w:hAnsi="Times New Roman" w:cs="Times New Roman"/>
        </w:rPr>
      </w:pPr>
    </w:p>
    <w:tbl>
      <w:tblPr>
        <w:tblW w:w="8522" w:type="dxa"/>
        <w:jc w:val="center"/>
        <w:tblLayout w:type="fixed"/>
        <w:tblCellMar>
          <w:left w:w="115" w:type="dxa"/>
          <w:right w:w="115" w:type="dxa"/>
        </w:tblCellMar>
        <w:tblLook w:val="0000" w:firstRow="0" w:lastRow="0" w:firstColumn="0" w:lastColumn="0" w:noHBand="0" w:noVBand="0"/>
      </w:tblPr>
      <w:tblGrid>
        <w:gridCol w:w="4261"/>
        <w:gridCol w:w="4261"/>
      </w:tblGrid>
      <w:tr w:rsidR="003D6D01" w:rsidRPr="00DB426D" w:rsidTr="00576FAF">
        <w:trPr>
          <w:jc w:val="center"/>
        </w:trPr>
        <w:tc>
          <w:tcPr>
            <w:tcW w:w="4261" w:type="dxa"/>
            <w:shd w:val="clear" w:color="auto" w:fill="auto"/>
          </w:tcPr>
          <w:p w:rsidR="003D6D01" w:rsidRPr="00DB426D" w:rsidRDefault="003D6D01" w:rsidP="00576FAF">
            <w:pPr>
              <w:spacing w:line="240" w:lineRule="auto"/>
              <w:jc w:val="center"/>
              <w:rPr>
                <w:rFonts w:ascii="Times New Roman" w:hAnsi="Times New Roman" w:cs="Times New Roman"/>
              </w:rPr>
            </w:pPr>
            <w:r w:rsidRPr="00DB426D">
              <w:rPr>
                <w:rFonts w:ascii="Times New Roman" w:hAnsi="Times New Roman" w:cs="Times New Roman"/>
                <w:noProof/>
              </w:rPr>
              <w:drawing>
                <wp:inline distT="0" distB="0" distL="0" distR="0">
                  <wp:extent cx="1878330" cy="842010"/>
                  <wp:effectExtent l="0" t="0" r="7620" b="0"/>
                  <wp:docPr id="76" name="image18.png" descr="Description: https://lh4.googleusercontent.com/oW3hOVPbkxJZRjlIngPpqDrvA0f7jv3TN_lZUfuyoRK_ercTq9oRFOQ3F6QIvCDiSosupT3fGaFkStvan1CGiXW_N8nMIPOL5qIwI_AFl00wlMKqul3Kgn8nxzOui6bgJE7GYZ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8.png" descr="Description: https://lh4.googleusercontent.com/oW3hOVPbkxJZRjlIngPpqDrvA0f7jv3TN_lZUfuyoRK_ercTq9oRFOQ3F6QIvCDiSosupT3fGaFkStvan1CGiXW_N8nMIPOL5qIwI_AFl00wlMKqul3Kgn8nxzOui6bgJE7GYZ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8330" cy="842010"/>
                          </a:xfrm>
                          <a:prstGeom prst="rect">
                            <a:avLst/>
                          </a:prstGeom>
                          <a:noFill/>
                          <a:ln>
                            <a:noFill/>
                          </a:ln>
                        </pic:spPr>
                      </pic:pic>
                    </a:graphicData>
                  </a:graphic>
                </wp:inline>
              </w:drawing>
            </w:r>
          </w:p>
        </w:tc>
        <w:tc>
          <w:tcPr>
            <w:tcW w:w="4261" w:type="dxa"/>
            <w:shd w:val="clear" w:color="auto" w:fill="auto"/>
          </w:tcPr>
          <w:p w:rsidR="003D6D01" w:rsidRPr="00DB426D" w:rsidRDefault="003D6D01" w:rsidP="00576FAF">
            <w:pPr>
              <w:spacing w:line="240" w:lineRule="auto"/>
              <w:jc w:val="center"/>
              <w:rPr>
                <w:rFonts w:ascii="Times New Roman" w:hAnsi="Times New Roman" w:cs="Times New Roman"/>
              </w:rPr>
            </w:pPr>
            <w:r w:rsidRPr="00DB426D">
              <w:rPr>
                <w:rFonts w:ascii="Times New Roman" w:hAnsi="Times New Roman" w:cs="Times New Roman"/>
                <w:noProof/>
              </w:rPr>
              <w:drawing>
                <wp:inline distT="0" distB="0" distL="0" distR="0">
                  <wp:extent cx="1962150" cy="590550"/>
                  <wp:effectExtent l="0" t="0" r="0" b="0"/>
                  <wp:docPr id="75" name="image22.jpg" descr="Description: LU-logo-an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2.jpg" descr="Description: LU-logo-anno-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2150" cy="590550"/>
                          </a:xfrm>
                          <a:prstGeom prst="rect">
                            <a:avLst/>
                          </a:prstGeom>
                          <a:noFill/>
                          <a:ln>
                            <a:noFill/>
                          </a:ln>
                        </pic:spPr>
                      </pic:pic>
                    </a:graphicData>
                  </a:graphic>
                </wp:inline>
              </w:drawing>
            </w:r>
          </w:p>
        </w:tc>
      </w:tr>
    </w:tbl>
    <w:p w:rsidR="003D6D01" w:rsidRPr="00DB426D" w:rsidRDefault="003D6D01" w:rsidP="003D6D01">
      <w:pPr>
        <w:spacing w:line="240" w:lineRule="auto"/>
        <w:jc w:val="both"/>
        <w:rPr>
          <w:rFonts w:ascii="Times New Roman" w:hAnsi="Times New Roman" w:cs="Times New Roman"/>
        </w:rPr>
      </w:pPr>
    </w:p>
    <w:p w:rsidR="003D6D01" w:rsidRPr="00DB426D" w:rsidRDefault="003D6D01" w:rsidP="003D6D01">
      <w:pPr>
        <w:spacing w:line="240" w:lineRule="auto"/>
        <w:jc w:val="center"/>
        <w:rPr>
          <w:rFonts w:ascii="Times New Roman" w:hAnsi="Times New Roman" w:cs="Times New Roman"/>
        </w:rPr>
      </w:pPr>
    </w:p>
    <w:p w:rsidR="003D6D01" w:rsidRPr="00DB426D" w:rsidRDefault="003D6D01" w:rsidP="003D6D01">
      <w:pPr>
        <w:spacing w:line="240" w:lineRule="auto"/>
        <w:jc w:val="center"/>
        <w:rPr>
          <w:rFonts w:ascii="Times New Roman" w:hAnsi="Times New Roman" w:cs="Times New Roman"/>
          <w:b/>
          <w:color w:val="17365D"/>
          <w:sz w:val="80"/>
        </w:rPr>
      </w:pPr>
      <w:r w:rsidRPr="00DB426D">
        <w:rPr>
          <w:rFonts w:ascii="Times New Roman" w:hAnsi="Times New Roman" w:cs="Times New Roman"/>
          <w:b/>
          <w:color w:val="17365D"/>
          <w:sz w:val="80"/>
        </w:rPr>
        <w:t>Latvijas Universitātes pētniecības programma</w:t>
      </w:r>
    </w:p>
    <w:p w:rsidR="003D6D01" w:rsidRDefault="003D6D01" w:rsidP="003D6D01">
      <w:pPr>
        <w:spacing w:line="240" w:lineRule="auto"/>
        <w:jc w:val="center"/>
        <w:rPr>
          <w:rFonts w:ascii="Times New Roman" w:hAnsi="Times New Roman" w:cs="Times New Roman"/>
          <w:b/>
          <w:color w:val="17365D"/>
          <w:sz w:val="80"/>
        </w:rPr>
      </w:pPr>
      <w:r w:rsidRPr="00DB426D">
        <w:rPr>
          <w:rFonts w:ascii="Times New Roman" w:hAnsi="Times New Roman" w:cs="Times New Roman"/>
          <w:b/>
          <w:color w:val="17365D"/>
          <w:sz w:val="80"/>
        </w:rPr>
        <w:t>2015.–2020.gadam</w:t>
      </w:r>
    </w:p>
    <w:p w:rsidR="003D6D01" w:rsidRDefault="003D6D01" w:rsidP="003D6D01">
      <w:pPr>
        <w:spacing w:line="240" w:lineRule="auto"/>
        <w:jc w:val="center"/>
        <w:rPr>
          <w:rFonts w:ascii="Times New Roman" w:hAnsi="Times New Roman" w:cs="Times New Roman"/>
          <w:b/>
          <w:color w:val="17365D"/>
          <w:sz w:val="80"/>
        </w:rPr>
      </w:pPr>
    </w:p>
    <w:p w:rsidR="003D6D01" w:rsidRPr="003D6D01" w:rsidRDefault="003D6D01" w:rsidP="003D6D01">
      <w:pPr>
        <w:spacing w:line="240" w:lineRule="auto"/>
        <w:jc w:val="center"/>
        <w:rPr>
          <w:rFonts w:ascii="Times New Roman" w:hAnsi="Times New Roman" w:cs="Times New Roman"/>
          <w:b/>
          <w:i/>
          <w:color w:val="17365D"/>
          <w:sz w:val="56"/>
          <w:szCs w:val="56"/>
        </w:rPr>
      </w:pPr>
      <w:r w:rsidRPr="003D6D01">
        <w:rPr>
          <w:rFonts w:ascii="Times New Roman" w:hAnsi="Times New Roman" w:cs="Times New Roman"/>
          <w:b/>
          <w:i/>
          <w:color w:val="17365D"/>
          <w:sz w:val="56"/>
          <w:szCs w:val="56"/>
        </w:rPr>
        <w:t>Kopsavilkums</w:t>
      </w:r>
    </w:p>
    <w:p w:rsidR="003D6D01" w:rsidRPr="00DB426D" w:rsidRDefault="003D6D01" w:rsidP="003D6D01">
      <w:pPr>
        <w:spacing w:before="120" w:after="120" w:line="240" w:lineRule="auto"/>
        <w:jc w:val="center"/>
        <w:rPr>
          <w:rFonts w:ascii="Times New Roman" w:hAnsi="Times New Roman" w:cs="Times New Roman"/>
          <w:color w:val="17365D"/>
          <w:sz w:val="40"/>
          <w:szCs w:val="40"/>
          <w:lang w:val="en-US"/>
        </w:rPr>
      </w:pPr>
    </w:p>
    <w:p w:rsidR="003D6D01" w:rsidRPr="00DB426D" w:rsidRDefault="003D6D01" w:rsidP="003D6D01">
      <w:pPr>
        <w:spacing w:before="120" w:after="120" w:line="240" w:lineRule="auto"/>
        <w:jc w:val="center"/>
        <w:rPr>
          <w:rFonts w:ascii="Times New Roman" w:hAnsi="Times New Roman" w:cs="Times New Roman"/>
          <w:color w:val="17365D"/>
          <w:sz w:val="40"/>
          <w:szCs w:val="40"/>
          <w:lang w:val="en-US"/>
        </w:rPr>
      </w:pPr>
    </w:p>
    <w:p w:rsidR="003D6D01" w:rsidRPr="00DB426D" w:rsidRDefault="003D6D01" w:rsidP="003D6D01">
      <w:pPr>
        <w:spacing w:before="120" w:after="120" w:line="240" w:lineRule="auto"/>
        <w:jc w:val="center"/>
        <w:rPr>
          <w:rFonts w:ascii="Times New Roman" w:hAnsi="Times New Roman" w:cs="Times New Roman"/>
          <w:color w:val="17365D"/>
          <w:sz w:val="40"/>
          <w:szCs w:val="40"/>
          <w:lang w:val="en-US"/>
        </w:rPr>
      </w:pPr>
    </w:p>
    <w:p w:rsidR="003D6D01" w:rsidRPr="00DB426D" w:rsidRDefault="003D6D01" w:rsidP="003D6D01">
      <w:pPr>
        <w:spacing w:before="120" w:after="120" w:line="240" w:lineRule="auto"/>
        <w:jc w:val="center"/>
        <w:rPr>
          <w:rFonts w:ascii="Times New Roman" w:hAnsi="Times New Roman" w:cs="Times New Roman"/>
          <w:color w:val="17365D"/>
          <w:sz w:val="40"/>
          <w:szCs w:val="40"/>
          <w:lang w:val="en-US"/>
        </w:rPr>
      </w:pPr>
    </w:p>
    <w:p w:rsidR="003D6D01" w:rsidRPr="00DB426D" w:rsidRDefault="003D6D01" w:rsidP="003D6D01">
      <w:pPr>
        <w:spacing w:before="120" w:after="120" w:line="240" w:lineRule="auto"/>
        <w:jc w:val="center"/>
        <w:rPr>
          <w:rFonts w:ascii="Times New Roman" w:hAnsi="Times New Roman" w:cs="Times New Roman"/>
          <w:color w:val="17365D"/>
          <w:sz w:val="40"/>
          <w:szCs w:val="40"/>
          <w:lang w:val="en-US"/>
        </w:rPr>
      </w:pPr>
    </w:p>
    <w:p w:rsidR="003D6D01" w:rsidRPr="00DB426D" w:rsidRDefault="003D6D01" w:rsidP="003D6D01">
      <w:pPr>
        <w:spacing w:before="120" w:after="120" w:line="240" w:lineRule="auto"/>
        <w:jc w:val="center"/>
        <w:rPr>
          <w:rFonts w:ascii="Times New Roman" w:hAnsi="Times New Roman" w:cs="Times New Roman"/>
          <w:color w:val="17365D"/>
          <w:sz w:val="40"/>
          <w:szCs w:val="40"/>
          <w:lang w:val="en-US"/>
        </w:rPr>
      </w:pPr>
    </w:p>
    <w:p w:rsidR="003D6D01" w:rsidRPr="00DB426D" w:rsidRDefault="003D6D01" w:rsidP="003D6D01">
      <w:pPr>
        <w:spacing w:before="120" w:after="120" w:line="240" w:lineRule="auto"/>
        <w:jc w:val="center"/>
        <w:rPr>
          <w:rFonts w:ascii="Times New Roman" w:hAnsi="Times New Roman" w:cs="Times New Roman"/>
          <w:color w:val="17365D"/>
          <w:sz w:val="40"/>
          <w:szCs w:val="40"/>
          <w:lang w:val="en-US"/>
        </w:rPr>
      </w:pPr>
    </w:p>
    <w:p w:rsidR="003D6D01" w:rsidRPr="00DB426D" w:rsidRDefault="003D6D01" w:rsidP="003D6D01">
      <w:pPr>
        <w:spacing w:before="120" w:after="120" w:line="240" w:lineRule="auto"/>
        <w:jc w:val="center"/>
        <w:rPr>
          <w:rFonts w:ascii="Times New Roman" w:hAnsi="Times New Roman" w:cs="Times New Roman"/>
          <w:color w:val="17365D"/>
          <w:sz w:val="40"/>
          <w:szCs w:val="40"/>
          <w:lang w:val="en-US"/>
        </w:rPr>
      </w:pPr>
    </w:p>
    <w:p w:rsidR="003D6D01" w:rsidRPr="00DB426D" w:rsidRDefault="003D6D01" w:rsidP="003D6D01">
      <w:pPr>
        <w:spacing w:before="120" w:after="120" w:line="240" w:lineRule="auto"/>
        <w:jc w:val="center"/>
        <w:rPr>
          <w:rFonts w:ascii="Times New Roman" w:hAnsi="Times New Roman" w:cs="Times New Roman"/>
          <w:color w:val="17365D"/>
          <w:sz w:val="40"/>
          <w:szCs w:val="40"/>
          <w:lang w:val="en-US"/>
        </w:rPr>
      </w:pPr>
      <w:r w:rsidRPr="00DB426D">
        <w:rPr>
          <w:rFonts w:ascii="Times New Roman" w:hAnsi="Times New Roman" w:cs="Times New Roman"/>
          <w:color w:val="17365D"/>
          <w:sz w:val="40"/>
          <w:szCs w:val="40"/>
          <w:lang w:val="en-US"/>
        </w:rPr>
        <w:t>2015</w:t>
      </w:r>
    </w:p>
    <w:p w:rsidR="003D6D01" w:rsidRPr="00DB426D" w:rsidRDefault="003D6D01" w:rsidP="003D6D01">
      <w:pPr>
        <w:spacing w:after="200" w:line="276" w:lineRule="auto"/>
        <w:rPr>
          <w:rFonts w:ascii="Times New Roman" w:eastAsia="MS Gothic" w:hAnsi="Times New Roman" w:cs="Times New Roman"/>
          <w:b/>
          <w:bCs/>
          <w:color w:val="365F91"/>
          <w:sz w:val="28"/>
          <w:szCs w:val="28"/>
        </w:rPr>
      </w:pPr>
      <w:r w:rsidRPr="00DB426D">
        <w:br w:type="page"/>
      </w:r>
    </w:p>
    <w:p w:rsidR="003D6D01" w:rsidRDefault="003D6D01" w:rsidP="003D6D01">
      <w:pPr>
        <w:pStyle w:val="Heading1"/>
        <w:spacing w:before="0"/>
        <w:rPr>
          <w:noProof/>
        </w:rPr>
      </w:pPr>
      <w:bookmarkStart w:id="0" w:name="_Toc314102403"/>
      <w:bookmarkStart w:id="1" w:name="_Toc314102965"/>
      <w:bookmarkStart w:id="2" w:name="_Toc314129116"/>
      <w:bookmarkStart w:id="3" w:name="_Toc441418549"/>
      <w:bookmarkStart w:id="4" w:name="_Toc464201866"/>
      <w:r w:rsidRPr="00DB426D">
        <w:lastRenderedPageBreak/>
        <w:t>Saturs</w:t>
      </w:r>
      <w:bookmarkEnd w:id="0"/>
      <w:bookmarkEnd w:id="1"/>
      <w:bookmarkEnd w:id="2"/>
      <w:bookmarkEnd w:id="3"/>
      <w:bookmarkEnd w:id="4"/>
      <w:r w:rsidR="004A2F7C" w:rsidRPr="00DB426D">
        <w:rPr>
          <w:noProof/>
        </w:rPr>
        <w:fldChar w:fldCharType="begin"/>
      </w:r>
      <w:r w:rsidRPr="00DB426D">
        <w:instrText xml:space="preserve"> TOC \o "1-5" \h \z \u </w:instrText>
      </w:r>
      <w:r w:rsidR="004A2F7C" w:rsidRPr="00DB426D">
        <w:rPr>
          <w:noProof/>
        </w:rPr>
        <w:fldChar w:fldCharType="separate"/>
      </w:r>
    </w:p>
    <w:p w:rsidR="003D6D01" w:rsidRDefault="002C1991">
      <w:pPr>
        <w:pStyle w:val="TOC1"/>
        <w:rPr>
          <w:rFonts w:asciiTheme="minorHAnsi" w:eastAsiaTheme="minorEastAsia" w:hAnsiTheme="minorHAnsi" w:cstheme="minorBidi"/>
          <w:color w:val="auto"/>
          <w:sz w:val="24"/>
          <w:szCs w:val="24"/>
          <w:lang w:val="en-US" w:eastAsia="en-US"/>
        </w:rPr>
      </w:pPr>
      <w:hyperlink w:anchor="_Toc464201866" w:history="1">
        <w:r w:rsidR="003D6D01" w:rsidRPr="00690BF1">
          <w:rPr>
            <w:rStyle w:val="Hyperlink"/>
          </w:rPr>
          <w:t>Saturs</w:t>
        </w:r>
        <w:r w:rsidR="003D6D01">
          <w:rPr>
            <w:webHidden/>
          </w:rPr>
          <w:tab/>
        </w:r>
        <w:r w:rsidR="004A2F7C">
          <w:rPr>
            <w:webHidden/>
          </w:rPr>
          <w:fldChar w:fldCharType="begin"/>
        </w:r>
        <w:r w:rsidR="003D6D01">
          <w:rPr>
            <w:webHidden/>
          </w:rPr>
          <w:instrText xml:space="preserve"> PAGEREF _Toc464201866 \h </w:instrText>
        </w:r>
        <w:r w:rsidR="004A2F7C">
          <w:rPr>
            <w:webHidden/>
          </w:rPr>
        </w:r>
        <w:r w:rsidR="004A2F7C">
          <w:rPr>
            <w:webHidden/>
          </w:rPr>
          <w:fldChar w:fldCharType="separate"/>
        </w:r>
        <w:r w:rsidR="003D6D01">
          <w:rPr>
            <w:webHidden/>
          </w:rPr>
          <w:t>2</w:t>
        </w:r>
        <w:r w:rsidR="004A2F7C">
          <w:rPr>
            <w:webHidden/>
          </w:rPr>
          <w:fldChar w:fldCharType="end"/>
        </w:r>
      </w:hyperlink>
    </w:p>
    <w:p w:rsidR="003D6D01" w:rsidRDefault="002C1991">
      <w:pPr>
        <w:pStyle w:val="TOC1"/>
        <w:rPr>
          <w:rFonts w:asciiTheme="minorHAnsi" w:eastAsiaTheme="minorEastAsia" w:hAnsiTheme="minorHAnsi" w:cstheme="minorBidi"/>
          <w:color w:val="auto"/>
          <w:sz w:val="24"/>
          <w:szCs w:val="24"/>
          <w:lang w:val="en-US" w:eastAsia="en-US"/>
        </w:rPr>
      </w:pPr>
      <w:hyperlink w:anchor="_Toc464201867" w:history="1">
        <w:r w:rsidR="003D6D01" w:rsidRPr="00690BF1">
          <w:rPr>
            <w:rStyle w:val="Hyperlink"/>
          </w:rPr>
          <w:t>Lietotie saīsinājumi</w:t>
        </w:r>
        <w:r w:rsidR="003D6D01">
          <w:rPr>
            <w:webHidden/>
          </w:rPr>
          <w:tab/>
        </w:r>
        <w:r w:rsidR="004A2F7C">
          <w:rPr>
            <w:webHidden/>
          </w:rPr>
          <w:fldChar w:fldCharType="begin"/>
        </w:r>
        <w:r w:rsidR="003D6D01">
          <w:rPr>
            <w:webHidden/>
          </w:rPr>
          <w:instrText xml:space="preserve"> PAGEREF _Toc464201867 \h </w:instrText>
        </w:r>
        <w:r w:rsidR="004A2F7C">
          <w:rPr>
            <w:webHidden/>
          </w:rPr>
        </w:r>
        <w:r w:rsidR="004A2F7C">
          <w:rPr>
            <w:webHidden/>
          </w:rPr>
          <w:fldChar w:fldCharType="separate"/>
        </w:r>
        <w:r w:rsidR="003D6D01">
          <w:rPr>
            <w:webHidden/>
          </w:rPr>
          <w:t>5</w:t>
        </w:r>
        <w:r w:rsidR="004A2F7C">
          <w:rPr>
            <w:webHidden/>
          </w:rPr>
          <w:fldChar w:fldCharType="end"/>
        </w:r>
      </w:hyperlink>
    </w:p>
    <w:p w:rsidR="003D6D01" w:rsidRDefault="002C1991">
      <w:pPr>
        <w:pStyle w:val="TOC1"/>
        <w:rPr>
          <w:rFonts w:asciiTheme="minorHAnsi" w:eastAsiaTheme="minorEastAsia" w:hAnsiTheme="minorHAnsi" w:cstheme="minorBidi"/>
          <w:color w:val="auto"/>
          <w:sz w:val="24"/>
          <w:szCs w:val="24"/>
          <w:lang w:val="en-US" w:eastAsia="en-US"/>
        </w:rPr>
      </w:pPr>
      <w:hyperlink w:anchor="_Toc464201868" w:history="1">
        <w:r w:rsidR="003D6D01" w:rsidRPr="00690BF1">
          <w:rPr>
            <w:rStyle w:val="Hyperlink"/>
          </w:rPr>
          <w:t xml:space="preserve">Rektora priekšvārds: </w:t>
        </w:r>
        <w:r w:rsidR="003D6D01" w:rsidRPr="00690BF1">
          <w:rPr>
            <w:rStyle w:val="Hyperlink"/>
            <w:i/>
          </w:rPr>
          <w:t>Latvijas Universitāte mainās nākotnei</w:t>
        </w:r>
        <w:r w:rsidR="003D6D01">
          <w:rPr>
            <w:webHidden/>
          </w:rPr>
          <w:tab/>
        </w:r>
        <w:r w:rsidR="004A2F7C">
          <w:rPr>
            <w:webHidden/>
          </w:rPr>
          <w:fldChar w:fldCharType="begin"/>
        </w:r>
        <w:r w:rsidR="003D6D01">
          <w:rPr>
            <w:webHidden/>
          </w:rPr>
          <w:instrText xml:space="preserve"> PAGEREF _Toc464201868 \h </w:instrText>
        </w:r>
        <w:r w:rsidR="004A2F7C">
          <w:rPr>
            <w:webHidden/>
          </w:rPr>
        </w:r>
        <w:r w:rsidR="004A2F7C">
          <w:rPr>
            <w:webHidden/>
          </w:rPr>
          <w:fldChar w:fldCharType="separate"/>
        </w:r>
        <w:r w:rsidR="003D6D01">
          <w:rPr>
            <w:webHidden/>
          </w:rPr>
          <w:t>6</w:t>
        </w:r>
        <w:r w:rsidR="004A2F7C">
          <w:rPr>
            <w:webHidden/>
          </w:rPr>
          <w:fldChar w:fldCharType="end"/>
        </w:r>
      </w:hyperlink>
    </w:p>
    <w:p w:rsidR="003D6D01" w:rsidRDefault="002C1991">
      <w:pPr>
        <w:pStyle w:val="TOC1"/>
        <w:rPr>
          <w:rFonts w:asciiTheme="minorHAnsi" w:eastAsiaTheme="minorEastAsia" w:hAnsiTheme="minorHAnsi" w:cstheme="minorBidi"/>
          <w:color w:val="auto"/>
          <w:sz w:val="24"/>
          <w:szCs w:val="24"/>
          <w:lang w:val="en-US" w:eastAsia="en-US"/>
        </w:rPr>
      </w:pPr>
      <w:hyperlink w:anchor="_Toc464201872" w:history="1">
        <w:r w:rsidR="003D6D01" w:rsidRPr="00690BF1">
          <w:rPr>
            <w:rStyle w:val="Hyperlink"/>
          </w:rPr>
          <w:t>Latvijas Universitātes prorektora eksakto, dzīvības un medicīnas zinātņu jomā priekšvārds: eksaktajās zinātnes</w:t>
        </w:r>
        <w:r w:rsidR="003D6D01">
          <w:rPr>
            <w:webHidden/>
          </w:rPr>
          <w:tab/>
        </w:r>
        <w:r w:rsidR="004A2F7C">
          <w:rPr>
            <w:webHidden/>
          </w:rPr>
          <w:fldChar w:fldCharType="begin"/>
        </w:r>
        <w:r w:rsidR="003D6D01">
          <w:rPr>
            <w:webHidden/>
          </w:rPr>
          <w:instrText xml:space="preserve"> PAGEREF _Toc464201872 \h </w:instrText>
        </w:r>
        <w:r w:rsidR="004A2F7C">
          <w:rPr>
            <w:webHidden/>
          </w:rPr>
        </w:r>
        <w:r w:rsidR="004A2F7C">
          <w:rPr>
            <w:webHidden/>
          </w:rPr>
          <w:fldChar w:fldCharType="separate"/>
        </w:r>
        <w:r w:rsidR="003D6D01">
          <w:rPr>
            <w:webHidden/>
          </w:rPr>
          <w:t>9</w:t>
        </w:r>
        <w:r w:rsidR="004A2F7C">
          <w:rPr>
            <w:webHidden/>
          </w:rPr>
          <w:fldChar w:fldCharType="end"/>
        </w:r>
      </w:hyperlink>
    </w:p>
    <w:p w:rsidR="003D6D01" w:rsidRDefault="002C1991">
      <w:pPr>
        <w:pStyle w:val="TOC1"/>
        <w:rPr>
          <w:rFonts w:asciiTheme="minorHAnsi" w:eastAsiaTheme="minorEastAsia" w:hAnsiTheme="minorHAnsi" w:cstheme="minorBidi"/>
          <w:color w:val="auto"/>
          <w:sz w:val="24"/>
          <w:szCs w:val="24"/>
          <w:lang w:val="en-US" w:eastAsia="en-US"/>
        </w:rPr>
      </w:pPr>
      <w:hyperlink w:anchor="_Toc464201873" w:history="1">
        <w:r w:rsidR="003D6D01" w:rsidRPr="00690BF1">
          <w:rPr>
            <w:rStyle w:val="Hyperlink"/>
          </w:rPr>
          <w:t>Latvijas Universitātes prorektora eksakto, dzīvības un medicīnas zinātņu jomā priekšvārds: dzīvības un medicīnas zinātnes</w:t>
        </w:r>
        <w:r w:rsidR="003D6D01">
          <w:rPr>
            <w:webHidden/>
          </w:rPr>
          <w:tab/>
        </w:r>
        <w:r w:rsidR="004A2F7C">
          <w:rPr>
            <w:webHidden/>
          </w:rPr>
          <w:fldChar w:fldCharType="begin"/>
        </w:r>
        <w:r w:rsidR="003D6D01">
          <w:rPr>
            <w:webHidden/>
          </w:rPr>
          <w:instrText xml:space="preserve"> PAGEREF _Toc464201873 \h </w:instrText>
        </w:r>
        <w:r w:rsidR="004A2F7C">
          <w:rPr>
            <w:webHidden/>
          </w:rPr>
        </w:r>
        <w:r w:rsidR="004A2F7C">
          <w:rPr>
            <w:webHidden/>
          </w:rPr>
          <w:fldChar w:fldCharType="separate"/>
        </w:r>
        <w:r w:rsidR="003D6D01">
          <w:rPr>
            <w:webHidden/>
          </w:rPr>
          <w:t>10</w:t>
        </w:r>
        <w:r w:rsidR="004A2F7C">
          <w:rPr>
            <w:webHidden/>
          </w:rPr>
          <w:fldChar w:fldCharType="end"/>
        </w:r>
      </w:hyperlink>
    </w:p>
    <w:p w:rsidR="003D6D01" w:rsidRDefault="002C1991">
      <w:pPr>
        <w:pStyle w:val="TOC1"/>
        <w:rPr>
          <w:rFonts w:asciiTheme="minorHAnsi" w:eastAsiaTheme="minorEastAsia" w:hAnsiTheme="minorHAnsi" w:cstheme="minorBidi"/>
          <w:color w:val="auto"/>
          <w:sz w:val="24"/>
          <w:szCs w:val="24"/>
          <w:lang w:val="en-US" w:eastAsia="en-US"/>
        </w:rPr>
      </w:pPr>
      <w:hyperlink w:anchor="_Toc464201874" w:history="1">
        <w:r w:rsidR="003D6D01" w:rsidRPr="00690BF1">
          <w:rPr>
            <w:rStyle w:val="Hyperlink"/>
          </w:rPr>
          <w:t>Latvijas Universitātes prorektores humanitāro un izglītības zinātņu jomā priekšvārds</w:t>
        </w:r>
        <w:r w:rsidR="003D6D01">
          <w:rPr>
            <w:webHidden/>
          </w:rPr>
          <w:tab/>
        </w:r>
        <w:r w:rsidR="004A2F7C">
          <w:rPr>
            <w:webHidden/>
          </w:rPr>
          <w:fldChar w:fldCharType="begin"/>
        </w:r>
        <w:r w:rsidR="003D6D01">
          <w:rPr>
            <w:webHidden/>
          </w:rPr>
          <w:instrText xml:space="preserve"> PAGEREF _Toc464201874 \h </w:instrText>
        </w:r>
        <w:r w:rsidR="004A2F7C">
          <w:rPr>
            <w:webHidden/>
          </w:rPr>
        </w:r>
        <w:r w:rsidR="004A2F7C">
          <w:rPr>
            <w:webHidden/>
          </w:rPr>
          <w:fldChar w:fldCharType="separate"/>
        </w:r>
        <w:r w:rsidR="003D6D01">
          <w:rPr>
            <w:webHidden/>
          </w:rPr>
          <w:t>11</w:t>
        </w:r>
        <w:r w:rsidR="004A2F7C">
          <w:rPr>
            <w:webHidden/>
          </w:rPr>
          <w:fldChar w:fldCharType="end"/>
        </w:r>
      </w:hyperlink>
    </w:p>
    <w:p w:rsidR="003D6D01" w:rsidRDefault="002C1991">
      <w:pPr>
        <w:pStyle w:val="TOC1"/>
        <w:rPr>
          <w:rFonts w:asciiTheme="minorHAnsi" w:eastAsiaTheme="minorEastAsia" w:hAnsiTheme="minorHAnsi" w:cstheme="minorBidi"/>
          <w:color w:val="auto"/>
          <w:sz w:val="24"/>
          <w:szCs w:val="24"/>
          <w:lang w:val="en-US" w:eastAsia="en-US"/>
        </w:rPr>
      </w:pPr>
      <w:hyperlink w:anchor="_Toc464201875" w:history="1">
        <w:r w:rsidR="003D6D01" w:rsidRPr="00690BF1">
          <w:rPr>
            <w:rStyle w:val="Hyperlink"/>
          </w:rPr>
          <w:t>Latvijas Universitātes prorektora sociālo un tiesību zinātņu jomā priekšvārds</w:t>
        </w:r>
        <w:r w:rsidR="003D6D01">
          <w:rPr>
            <w:webHidden/>
          </w:rPr>
          <w:tab/>
        </w:r>
        <w:r w:rsidR="004A2F7C">
          <w:rPr>
            <w:webHidden/>
          </w:rPr>
          <w:fldChar w:fldCharType="begin"/>
        </w:r>
        <w:r w:rsidR="003D6D01">
          <w:rPr>
            <w:webHidden/>
          </w:rPr>
          <w:instrText xml:space="preserve"> PAGEREF _Toc464201875 \h </w:instrText>
        </w:r>
        <w:r w:rsidR="004A2F7C">
          <w:rPr>
            <w:webHidden/>
          </w:rPr>
        </w:r>
        <w:r w:rsidR="004A2F7C">
          <w:rPr>
            <w:webHidden/>
          </w:rPr>
          <w:fldChar w:fldCharType="separate"/>
        </w:r>
        <w:r w:rsidR="003D6D01">
          <w:rPr>
            <w:webHidden/>
          </w:rPr>
          <w:t>13</w:t>
        </w:r>
        <w:r w:rsidR="004A2F7C">
          <w:rPr>
            <w:webHidden/>
          </w:rPr>
          <w:fldChar w:fldCharType="end"/>
        </w:r>
      </w:hyperlink>
    </w:p>
    <w:p w:rsidR="003D6D01" w:rsidRDefault="002C1991">
      <w:pPr>
        <w:pStyle w:val="TOC1"/>
        <w:rPr>
          <w:rFonts w:asciiTheme="minorHAnsi" w:eastAsiaTheme="minorEastAsia" w:hAnsiTheme="minorHAnsi" w:cstheme="minorBidi"/>
          <w:color w:val="auto"/>
          <w:sz w:val="24"/>
          <w:szCs w:val="24"/>
          <w:lang w:val="en-US" w:eastAsia="en-US"/>
        </w:rPr>
      </w:pPr>
      <w:hyperlink w:anchor="_Toc464201876" w:history="1">
        <w:r w:rsidR="003D6D01" w:rsidRPr="00690BF1">
          <w:rPr>
            <w:rStyle w:val="Hyperlink"/>
          </w:rPr>
          <w:t>Pētniecības programmas kopsavilkums</w:t>
        </w:r>
        <w:r w:rsidR="003D6D01">
          <w:rPr>
            <w:webHidden/>
          </w:rPr>
          <w:tab/>
        </w:r>
        <w:r w:rsidR="004A2F7C">
          <w:rPr>
            <w:webHidden/>
          </w:rPr>
          <w:fldChar w:fldCharType="begin"/>
        </w:r>
        <w:r w:rsidR="003D6D01">
          <w:rPr>
            <w:webHidden/>
          </w:rPr>
          <w:instrText xml:space="preserve"> PAGEREF _Toc464201876 \h </w:instrText>
        </w:r>
        <w:r w:rsidR="004A2F7C">
          <w:rPr>
            <w:webHidden/>
          </w:rPr>
        </w:r>
        <w:r w:rsidR="004A2F7C">
          <w:rPr>
            <w:webHidden/>
          </w:rPr>
          <w:fldChar w:fldCharType="separate"/>
        </w:r>
        <w:r w:rsidR="003D6D01">
          <w:rPr>
            <w:webHidden/>
          </w:rPr>
          <w:t>14</w:t>
        </w:r>
        <w:r w:rsidR="004A2F7C">
          <w:rPr>
            <w:webHidden/>
          </w:rPr>
          <w:fldChar w:fldCharType="end"/>
        </w:r>
      </w:hyperlink>
    </w:p>
    <w:p w:rsidR="003D6D01" w:rsidRDefault="002C1991">
      <w:pPr>
        <w:pStyle w:val="TOC2"/>
        <w:tabs>
          <w:tab w:val="right" w:leader="dot" w:pos="9017"/>
        </w:tabs>
        <w:rPr>
          <w:rFonts w:asciiTheme="minorHAnsi" w:eastAsiaTheme="minorEastAsia" w:hAnsiTheme="minorHAnsi" w:cstheme="minorBidi"/>
          <w:noProof/>
          <w:color w:val="auto"/>
          <w:sz w:val="24"/>
          <w:szCs w:val="24"/>
          <w:lang w:val="en-US" w:eastAsia="en-US"/>
        </w:rPr>
      </w:pPr>
      <w:hyperlink w:anchor="_Toc464201878" w:history="1">
        <w:r w:rsidR="003D6D01" w:rsidRPr="00690BF1">
          <w:rPr>
            <w:rStyle w:val="Hyperlink"/>
            <w:noProof/>
          </w:rPr>
          <w:t>Pētniecības programmas Eksakto zinātņu nozares pārskats</w:t>
        </w:r>
        <w:r w:rsidR="003D6D01">
          <w:rPr>
            <w:noProof/>
            <w:webHidden/>
          </w:rPr>
          <w:tab/>
        </w:r>
        <w:r w:rsidR="004A2F7C">
          <w:rPr>
            <w:noProof/>
            <w:webHidden/>
          </w:rPr>
          <w:fldChar w:fldCharType="begin"/>
        </w:r>
        <w:r w:rsidR="003D6D01">
          <w:rPr>
            <w:noProof/>
            <w:webHidden/>
          </w:rPr>
          <w:instrText xml:space="preserve"> PAGEREF _Toc464201878 \h </w:instrText>
        </w:r>
        <w:r w:rsidR="004A2F7C">
          <w:rPr>
            <w:noProof/>
            <w:webHidden/>
          </w:rPr>
        </w:r>
        <w:r w:rsidR="004A2F7C">
          <w:rPr>
            <w:noProof/>
            <w:webHidden/>
          </w:rPr>
          <w:fldChar w:fldCharType="separate"/>
        </w:r>
        <w:r w:rsidR="003D6D01">
          <w:rPr>
            <w:noProof/>
            <w:webHidden/>
          </w:rPr>
          <w:t>15</w:t>
        </w:r>
        <w:r w:rsidR="004A2F7C">
          <w:rPr>
            <w:noProof/>
            <w:webHidden/>
          </w:rPr>
          <w:fldChar w:fldCharType="end"/>
        </w:r>
      </w:hyperlink>
    </w:p>
    <w:p w:rsidR="003D6D01" w:rsidRDefault="002C1991">
      <w:pPr>
        <w:pStyle w:val="TOC2"/>
        <w:tabs>
          <w:tab w:val="right" w:leader="dot" w:pos="9017"/>
        </w:tabs>
        <w:rPr>
          <w:rFonts w:asciiTheme="minorHAnsi" w:eastAsiaTheme="minorEastAsia" w:hAnsiTheme="minorHAnsi" w:cstheme="minorBidi"/>
          <w:noProof/>
          <w:color w:val="auto"/>
          <w:sz w:val="24"/>
          <w:szCs w:val="24"/>
          <w:lang w:val="en-US" w:eastAsia="en-US"/>
        </w:rPr>
      </w:pPr>
      <w:hyperlink w:anchor="_Toc464201894" w:history="1">
        <w:r w:rsidR="003D6D01" w:rsidRPr="00690BF1">
          <w:rPr>
            <w:rStyle w:val="Hyperlink"/>
            <w:noProof/>
          </w:rPr>
          <w:t>Pētniecības programmas Medicīnas un dzīvības zinātņu nozaru pārskats</w:t>
        </w:r>
        <w:r w:rsidR="003D6D01">
          <w:rPr>
            <w:noProof/>
            <w:webHidden/>
          </w:rPr>
          <w:tab/>
        </w:r>
        <w:r w:rsidR="004A2F7C">
          <w:rPr>
            <w:noProof/>
            <w:webHidden/>
          </w:rPr>
          <w:fldChar w:fldCharType="begin"/>
        </w:r>
        <w:r w:rsidR="003D6D01">
          <w:rPr>
            <w:noProof/>
            <w:webHidden/>
          </w:rPr>
          <w:instrText xml:space="preserve"> PAGEREF _Toc464201894 \h </w:instrText>
        </w:r>
        <w:r w:rsidR="004A2F7C">
          <w:rPr>
            <w:noProof/>
            <w:webHidden/>
          </w:rPr>
        </w:r>
        <w:r w:rsidR="004A2F7C">
          <w:rPr>
            <w:noProof/>
            <w:webHidden/>
          </w:rPr>
          <w:fldChar w:fldCharType="separate"/>
        </w:r>
        <w:r w:rsidR="003D6D01">
          <w:rPr>
            <w:noProof/>
            <w:webHidden/>
          </w:rPr>
          <w:t>24</w:t>
        </w:r>
        <w:r w:rsidR="004A2F7C">
          <w:rPr>
            <w:noProof/>
            <w:webHidden/>
          </w:rPr>
          <w:fldChar w:fldCharType="end"/>
        </w:r>
      </w:hyperlink>
    </w:p>
    <w:p w:rsidR="003D6D01" w:rsidRDefault="002C1991">
      <w:pPr>
        <w:pStyle w:val="TOC2"/>
        <w:tabs>
          <w:tab w:val="right" w:leader="dot" w:pos="9017"/>
        </w:tabs>
        <w:rPr>
          <w:rFonts w:asciiTheme="minorHAnsi" w:eastAsiaTheme="minorEastAsia" w:hAnsiTheme="minorHAnsi" w:cstheme="minorBidi"/>
          <w:noProof/>
          <w:color w:val="auto"/>
          <w:sz w:val="24"/>
          <w:szCs w:val="24"/>
          <w:lang w:val="en-US" w:eastAsia="en-US"/>
        </w:rPr>
      </w:pPr>
      <w:hyperlink w:anchor="_Toc464201901" w:history="1">
        <w:r w:rsidR="003D6D01" w:rsidRPr="00690BF1">
          <w:rPr>
            <w:rStyle w:val="Hyperlink"/>
            <w:noProof/>
          </w:rPr>
          <w:t>Pētniecības programmas Sociālo un tiesību zinātņu nozaru pārskats</w:t>
        </w:r>
        <w:r w:rsidR="003D6D01">
          <w:rPr>
            <w:noProof/>
            <w:webHidden/>
          </w:rPr>
          <w:tab/>
        </w:r>
        <w:r w:rsidR="004A2F7C">
          <w:rPr>
            <w:noProof/>
            <w:webHidden/>
          </w:rPr>
          <w:fldChar w:fldCharType="begin"/>
        </w:r>
        <w:r w:rsidR="003D6D01">
          <w:rPr>
            <w:noProof/>
            <w:webHidden/>
          </w:rPr>
          <w:instrText xml:space="preserve"> PAGEREF _Toc464201901 \h </w:instrText>
        </w:r>
        <w:r w:rsidR="004A2F7C">
          <w:rPr>
            <w:noProof/>
            <w:webHidden/>
          </w:rPr>
        </w:r>
        <w:r w:rsidR="004A2F7C">
          <w:rPr>
            <w:noProof/>
            <w:webHidden/>
          </w:rPr>
          <w:fldChar w:fldCharType="separate"/>
        </w:r>
        <w:r w:rsidR="003D6D01">
          <w:rPr>
            <w:noProof/>
            <w:webHidden/>
          </w:rPr>
          <w:t>33</w:t>
        </w:r>
        <w:r w:rsidR="004A2F7C">
          <w:rPr>
            <w:noProof/>
            <w:webHidden/>
          </w:rPr>
          <w:fldChar w:fldCharType="end"/>
        </w:r>
      </w:hyperlink>
    </w:p>
    <w:p w:rsidR="003D6D01" w:rsidRDefault="002C1991" w:rsidP="003D6D01">
      <w:pPr>
        <w:pStyle w:val="TOC1"/>
        <w:ind w:left="142" w:firstLine="142"/>
        <w:rPr>
          <w:rFonts w:asciiTheme="minorHAnsi" w:eastAsiaTheme="minorEastAsia" w:hAnsiTheme="minorHAnsi" w:cstheme="minorBidi"/>
          <w:color w:val="auto"/>
          <w:sz w:val="24"/>
          <w:szCs w:val="24"/>
          <w:lang w:val="en-US" w:eastAsia="en-US"/>
        </w:rPr>
      </w:pPr>
      <w:hyperlink w:anchor="_Toc464201917" w:history="1">
        <w:r w:rsidR="003D6D01" w:rsidRPr="00690BF1">
          <w:rPr>
            <w:rStyle w:val="Hyperlink"/>
          </w:rPr>
          <w:t>Pētniecības programmas Humanitāro un izglītības zinātņu nozaru pārskats</w:t>
        </w:r>
        <w:r w:rsidR="003D6D01">
          <w:rPr>
            <w:webHidden/>
          </w:rPr>
          <w:tab/>
        </w:r>
        <w:r w:rsidR="004A2F7C">
          <w:rPr>
            <w:webHidden/>
          </w:rPr>
          <w:fldChar w:fldCharType="begin"/>
        </w:r>
        <w:r w:rsidR="003D6D01">
          <w:rPr>
            <w:webHidden/>
          </w:rPr>
          <w:instrText xml:space="preserve"> PAGEREF _Toc464201917 \h </w:instrText>
        </w:r>
        <w:r w:rsidR="004A2F7C">
          <w:rPr>
            <w:webHidden/>
          </w:rPr>
        </w:r>
        <w:r w:rsidR="004A2F7C">
          <w:rPr>
            <w:webHidden/>
          </w:rPr>
          <w:fldChar w:fldCharType="separate"/>
        </w:r>
        <w:r w:rsidR="003D6D01">
          <w:rPr>
            <w:webHidden/>
          </w:rPr>
          <w:t>42</w:t>
        </w:r>
        <w:r w:rsidR="004A2F7C">
          <w:rPr>
            <w:webHidden/>
          </w:rPr>
          <w:fldChar w:fldCharType="end"/>
        </w:r>
      </w:hyperlink>
    </w:p>
    <w:p w:rsidR="003D6D01" w:rsidRPr="00DB426D" w:rsidRDefault="004A2F7C" w:rsidP="003D6D01">
      <w:pPr>
        <w:spacing w:after="0" w:line="240" w:lineRule="auto"/>
        <w:rPr>
          <w:rFonts w:ascii="Times New Roman" w:hAnsi="Times New Roman" w:cs="Times New Roman"/>
          <w:sz w:val="21"/>
          <w:szCs w:val="21"/>
        </w:rPr>
      </w:pPr>
      <w:r w:rsidRPr="00DB426D">
        <w:rPr>
          <w:rFonts w:ascii="Times New Roman" w:hAnsi="Times New Roman" w:cs="Times New Roman"/>
          <w:sz w:val="21"/>
          <w:szCs w:val="21"/>
        </w:rPr>
        <w:fldChar w:fldCharType="end"/>
      </w:r>
    </w:p>
    <w:p w:rsidR="003D6D01" w:rsidRPr="00DB426D" w:rsidRDefault="003D6D01" w:rsidP="003D6D01">
      <w:pPr>
        <w:spacing w:after="200" w:line="276" w:lineRule="auto"/>
        <w:rPr>
          <w:rFonts w:ascii="Times New Roman" w:eastAsia="MS Gothic" w:hAnsi="Times New Roman" w:cs="Times New Roman"/>
          <w:b/>
          <w:bCs/>
          <w:color w:val="365F91"/>
          <w:sz w:val="28"/>
          <w:szCs w:val="28"/>
        </w:rPr>
      </w:pPr>
      <w:bookmarkStart w:id="5" w:name="_Toc313716964"/>
      <w:bookmarkStart w:id="6" w:name="_Toc438231034"/>
      <w:bookmarkStart w:id="7" w:name="_Toc313733350"/>
      <w:r w:rsidRPr="00DB426D">
        <w:br w:type="page"/>
      </w:r>
    </w:p>
    <w:p w:rsidR="003D6D01" w:rsidRPr="00DB426D" w:rsidRDefault="003D6D01" w:rsidP="003D6D01">
      <w:pPr>
        <w:pStyle w:val="Heading1"/>
      </w:pPr>
      <w:bookmarkStart w:id="8" w:name="_Toc464201867"/>
      <w:r w:rsidRPr="00DB426D">
        <w:lastRenderedPageBreak/>
        <w:t>Lietotie saīsinājumi</w:t>
      </w:r>
      <w:bookmarkEnd w:id="5"/>
      <w:bookmarkEnd w:id="6"/>
      <w:bookmarkEnd w:id="7"/>
      <w:bookmarkEnd w:id="8"/>
      <w:r w:rsidRPr="00DB426D">
        <w:t xml:space="preserve"> </w:t>
      </w:r>
    </w:p>
    <w:tbl>
      <w:tblPr>
        <w:tblW w:w="9072"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3142"/>
        <w:gridCol w:w="5930"/>
      </w:tblGrid>
      <w:tr w:rsidR="003D6D01" w:rsidRPr="00DB426D" w:rsidTr="00576FAF">
        <w:trPr>
          <w:jc w:val="center"/>
        </w:trPr>
        <w:tc>
          <w:tcPr>
            <w:tcW w:w="3142" w:type="dxa"/>
          </w:tcPr>
          <w:p w:rsidR="003D6D01" w:rsidRPr="00DB426D" w:rsidRDefault="003D6D01" w:rsidP="00576FAF">
            <w:pPr>
              <w:spacing w:after="0" w:line="240" w:lineRule="auto"/>
              <w:ind w:right="57"/>
              <w:jc w:val="both"/>
              <w:rPr>
                <w:rFonts w:ascii="Times New Roman" w:hAnsi="Times New Roman" w:cs="Times New Roman"/>
                <w:sz w:val="24"/>
                <w:szCs w:val="24"/>
              </w:rPr>
            </w:pPr>
            <w:r w:rsidRPr="00DB426D">
              <w:rPr>
                <w:rFonts w:ascii="Times New Roman" w:hAnsi="Times New Roman" w:cs="Times New Roman"/>
                <w:sz w:val="24"/>
                <w:szCs w:val="24"/>
              </w:rPr>
              <w:t xml:space="preserve">Apvārsnis 2020/ </w:t>
            </w:r>
          </w:p>
          <w:p w:rsidR="003D6D01" w:rsidRPr="00DB426D" w:rsidRDefault="003D6D01" w:rsidP="00576FAF">
            <w:pPr>
              <w:spacing w:after="0" w:line="240" w:lineRule="auto"/>
              <w:jc w:val="both"/>
              <w:rPr>
                <w:rFonts w:ascii="Times New Roman" w:hAnsi="Times New Roman" w:cs="Times New Roman"/>
                <w:b/>
                <w:sz w:val="24"/>
                <w:szCs w:val="24"/>
              </w:rPr>
            </w:pPr>
            <w:r w:rsidRPr="00DB426D">
              <w:rPr>
                <w:rFonts w:ascii="Times New Roman" w:hAnsi="Times New Roman" w:cs="Times New Roman"/>
                <w:sz w:val="24"/>
                <w:szCs w:val="24"/>
              </w:rPr>
              <w:t>Horizon 2020</w:t>
            </w:r>
          </w:p>
        </w:tc>
        <w:tc>
          <w:tcPr>
            <w:tcW w:w="5930" w:type="dxa"/>
          </w:tcPr>
          <w:p w:rsidR="003D6D01" w:rsidRPr="00DB426D" w:rsidRDefault="003D6D01" w:rsidP="00576FAF">
            <w:pPr>
              <w:spacing w:after="0" w:line="240" w:lineRule="auto"/>
              <w:jc w:val="both"/>
              <w:rPr>
                <w:rFonts w:ascii="Times New Roman" w:hAnsi="Times New Roman" w:cs="Times New Roman"/>
                <w:sz w:val="24"/>
                <w:szCs w:val="24"/>
              </w:rPr>
            </w:pPr>
            <w:r w:rsidRPr="00DB426D">
              <w:rPr>
                <w:rFonts w:ascii="Times New Roman" w:hAnsi="Times New Roman" w:cs="Times New Roman"/>
                <w:sz w:val="24"/>
                <w:szCs w:val="24"/>
              </w:rPr>
              <w:t>Eiropas Savienības pētniecības un inovāciju atbalsta pamatprogramma</w:t>
            </w:r>
          </w:p>
        </w:tc>
      </w:tr>
      <w:tr w:rsidR="003D6D01" w:rsidRPr="00DB426D" w:rsidTr="00576FAF">
        <w:trPr>
          <w:jc w:val="center"/>
        </w:trPr>
        <w:tc>
          <w:tcPr>
            <w:tcW w:w="3142" w:type="dxa"/>
          </w:tcPr>
          <w:p w:rsidR="003D6D01" w:rsidRPr="00DB426D" w:rsidRDefault="003D6D01" w:rsidP="00576FAF">
            <w:pPr>
              <w:spacing w:after="0" w:line="240" w:lineRule="auto"/>
              <w:jc w:val="both"/>
              <w:rPr>
                <w:rFonts w:ascii="Times New Roman" w:hAnsi="Times New Roman" w:cs="Times New Roman"/>
                <w:sz w:val="24"/>
                <w:szCs w:val="24"/>
              </w:rPr>
            </w:pPr>
            <w:r w:rsidRPr="00DB426D">
              <w:rPr>
                <w:rFonts w:ascii="Times New Roman" w:hAnsi="Times New Roman" w:cs="Times New Roman"/>
                <w:sz w:val="24"/>
                <w:szCs w:val="24"/>
              </w:rPr>
              <w:t>BKUS</w:t>
            </w:r>
          </w:p>
        </w:tc>
        <w:tc>
          <w:tcPr>
            <w:tcW w:w="5930" w:type="dxa"/>
          </w:tcPr>
          <w:p w:rsidR="003D6D01" w:rsidRPr="00DB426D" w:rsidRDefault="003D6D01" w:rsidP="00576FAF">
            <w:pPr>
              <w:spacing w:after="0" w:line="240" w:lineRule="auto"/>
              <w:jc w:val="both"/>
              <w:rPr>
                <w:rFonts w:ascii="Times New Roman" w:hAnsi="Times New Roman" w:cs="Times New Roman"/>
                <w:sz w:val="24"/>
                <w:szCs w:val="24"/>
              </w:rPr>
            </w:pPr>
            <w:r w:rsidRPr="00DB426D">
              <w:rPr>
                <w:rFonts w:ascii="Times New Roman" w:hAnsi="Times New Roman" w:cs="Times New Roman"/>
                <w:sz w:val="24"/>
                <w:szCs w:val="24"/>
              </w:rPr>
              <w:t>Bērnu Klīniskā universitātes slimnīca</w:t>
            </w:r>
          </w:p>
        </w:tc>
      </w:tr>
      <w:tr w:rsidR="003D6D01" w:rsidRPr="00DB426D" w:rsidTr="00576FAF">
        <w:trPr>
          <w:jc w:val="center"/>
        </w:trPr>
        <w:tc>
          <w:tcPr>
            <w:tcW w:w="3142" w:type="dxa"/>
          </w:tcPr>
          <w:p w:rsidR="003D6D01" w:rsidRPr="00DB426D" w:rsidRDefault="003D6D01" w:rsidP="00576FAF">
            <w:pPr>
              <w:spacing w:after="0" w:line="240" w:lineRule="auto"/>
              <w:jc w:val="both"/>
              <w:rPr>
                <w:rFonts w:ascii="Times New Roman" w:hAnsi="Times New Roman" w:cs="Times New Roman"/>
                <w:sz w:val="24"/>
                <w:szCs w:val="24"/>
              </w:rPr>
            </w:pPr>
            <w:r w:rsidRPr="00DB426D">
              <w:rPr>
                <w:rFonts w:ascii="Times New Roman" w:hAnsi="Times New Roman" w:cs="Times New Roman"/>
                <w:sz w:val="24"/>
                <w:szCs w:val="24"/>
              </w:rPr>
              <w:t>BMC</w:t>
            </w:r>
          </w:p>
        </w:tc>
        <w:tc>
          <w:tcPr>
            <w:tcW w:w="5930" w:type="dxa"/>
          </w:tcPr>
          <w:p w:rsidR="003D6D01" w:rsidRPr="00DB426D" w:rsidRDefault="003D6D01" w:rsidP="00576FAF">
            <w:pPr>
              <w:spacing w:after="0" w:line="240" w:lineRule="auto"/>
              <w:jc w:val="both"/>
              <w:rPr>
                <w:rFonts w:ascii="Times New Roman" w:hAnsi="Times New Roman" w:cs="Times New Roman"/>
                <w:sz w:val="24"/>
                <w:szCs w:val="24"/>
              </w:rPr>
            </w:pPr>
            <w:r w:rsidRPr="00DB426D">
              <w:rPr>
                <w:rFonts w:ascii="Times New Roman" w:hAnsi="Times New Roman" w:cs="Times New Roman"/>
                <w:sz w:val="24"/>
                <w:szCs w:val="24"/>
              </w:rPr>
              <w:t>Latvijas Biomedicīnas pētījumu un studiju centrs</w:t>
            </w:r>
          </w:p>
        </w:tc>
      </w:tr>
      <w:tr w:rsidR="003D6D01" w:rsidRPr="00DB426D" w:rsidTr="00576FAF">
        <w:trPr>
          <w:jc w:val="center"/>
        </w:trPr>
        <w:tc>
          <w:tcPr>
            <w:tcW w:w="3142" w:type="dxa"/>
          </w:tcPr>
          <w:p w:rsidR="003D6D01" w:rsidRPr="00DB426D" w:rsidRDefault="003D6D01" w:rsidP="00576FAF">
            <w:pPr>
              <w:spacing w:after="0" w:line="240" w:lineRule="auto"/>
              <w:jc w:val="both"/>
              <w:rPr>
                <w:rFonts w:ascii="Times New Roman" w:hAnsi="Times New Roman" w:cs="Times New Roman"/>
                <w:sz w:val="24"/>
                <w:szCs w:val="24"/>
              </w:rPr>
            </w:pPr>
            <w:r w:rsidRPr="00DB426D">
              <w:rPr>
                <w:rFonts w:ascii="Times New Roman" w:hAnsi="Times New Roman" w:cs="Times New Roman"/>
                <w:sz w:val="24"/>
                <w:szCs w:val="24"/>
              </w:rPr>
              <w:t>ERAF</w:t>
            </w:r>
          </w:p>
        </w:tc>
        <w:tc>
          <w:tcPr>
            <w:tcW w:w="5930" w:type="dxa"/>
          </w:tcPr>
          <w:p w:rsidR="003D6D01" w:rsidRPr="00DB426D" w:rsidRDefault="003D6D01" w:rsidP="00576FAF">
            <w:pPr>
              <w:spacing w:after="0" w:line="240" w:lineRule="auto"/>
              <w:jc w:val="both"/>
              <w:rPr>
                <w:rFonts w:ascii="Times New Roman" w:hAnsi="Times New Roman" w:cs="Times New Roman"/>
                <w:sz w:val="24"/>
                <w:szCs w:val="24"/>
              </w:rPr>
            </w:pPr>
            <w:r w:rsidRPr="00DB426D">
              <w:rPr>
                <w:rFonts w:ascii="Times New Roman" w:hAnsi="Times New Roman" w:cs="Times New Roman"/>
                <w:sz w:val="24"/>
                <w:szCs w:val="24"/>
              </w:rPr>
              <w:t>Eiropas Reģionālās attīstības fonds</w:t>
            </w:r>
          </w:p>
        </w:tc>
      </w:tr>
      <w:tr w:rsidR="003D6D01" w:rsidRPr="00DB426D" w:rsidTr="00576FAF">
        <w:trPr>
          <w:jc w:val="center"/>
        </w:trPr>
        <w:tc>
          <w:tcPr>
            <w:tcW w:w="3142" w:type="dxa"/>
          </w:tcPr>
          <w:p w:rsidR="003D6D01" w:rsidRPr="00DB426D" w:rsidRDefault="003D6D01" w:rsidP="00576FAF">
            <w:pPr>
              <w:spacing w:after="0" w:line="240" w:lineRule="auto"/>
              <w:jc w:val="both"/>
              <w:rPr>
                <w:rFonts w:ascii="Times New Roman" w:hAnsi="Times New Roman" w:cs="Times New Roman"/>
                <w:sz w:val="24"/>
                <w:szCs w:val="24"/>
              </w:rPr>
            </w:pPr>
            <w:r w:rsidRPr="00DB426D">
              <w:rPr>
                <w:rFonts w:ascii="Times New Roman" w:hAnsi="Times New Roman" w:cs="Times New Roman"/>
                <w:sz w:val="24"/>
                <w:szCs w:val="24"/>
              </w:rPr>
              <w:t>ES</w:t>
            </w:r>
          </w:p>
        </w:tc>
        <w:tc>
          <w:tcPr>
            <w:tcW w:w="5930" w:type="dxa"/>
          </w:tcPr>
          <w:p w:rsidR="003D6D01" w:rsidRPr="00DB426D" w:rsidRDefault="003D6D01" w:rsidP="00576FAF">
            <w:pPr>
              <w:spacing w:after="0" w:line="240" w:lineRule="auto"/>
              <w:jc w:val="both"/>
              <w:rPr>
                <w:rFonts w:ascii="Times New Roman" w:hAnsi="Times New Roman" w:cs="Times New Roman"/>
                <w:sz w:val="24"/>
                <w:szCs w:val="24"/>
              </w:rPr>
            </w:pPr>
            <w:r w:rsidRPr="00DB426D">
              <w:rPr>
                <w:rFonts w:ascii="Times New Roman" w:hAnsi="Times New Roman" w:cs="Times New Roman"/>
                <w:sz w:val="24"/>
                <w:szCs w:val="24"/>
              </w:rPr>
              <w:t>Eiropas Savienība</w:t>
            </w:r>
          </w:p>
        </w:tc>
      </w:tr>
      <w:tr w:rsidR="003D6D01" w:rsidRPr="00DB426D" w:rsidTr="00576FAF">
        <w:trPr>
          <w:jc w:val="center"/>
        </w:trPr>
        <w:tc>
          <w:tcPr>
            <w:tcW w:w="3142" w:type="dxa"/>
          </w:tcPr>
          <w:p w:rsidR="003D6D01" w:rsidRPr="00DB426D" w:rsidRDefault="003D6D01" w:rsidP="00576FAF">
            <w:pPr>
              <w:spacing w:after="0" w:line="240" w:lineRule="auto"/>
              <w:jc w:val="both"/>
              <w:rPr>
                <w:rFonts w:ascii="Times New Roman" w:hAnsi="Times New Roman" w:cs="Times New Roman"/>
                <w:sz w:val="24"/>
                <w:szCs w:val="24"/>
              </w:rPr>
            </w:pPr>
            <w:r w:rsidRPr="00DB426D">
              <w:rPr>
                <w:rFonts w:ascii="Times New Roman" w:hAnsi="Times New Roman" w:cs="Times New Roman"/>
                <w:sz w:val="24"/>
                <w:szCs w:val="24"/>
              </w:rPr>
              <w:t>ESF</w:t>
            </w:r>
          </w:p>
        </w:tc>
        <w:tc>
          <w:tcPr>
            <w:tcW w:w="5930" w:type="dxa"/>
          </w:tcPr>
          <w:p w:rsidR="003D6D01" w:rsidRPr="00DB426D" w:rsidRDefault="003D6D01" w:rsidP="00576FAF">
            <w:pPr>
              <w:spacing w:after="0" w:line="240" w:lineRule="auto"/>
              <w:jc w:val="both"/>
              <w:rPr>
                <w:rFonts w:ascii="Times New Roman" w:hAnsi="Times New Roman" w:cs="Times New Roman"/>
                <w:sz w:val="24"/>
                <w:szCs w:val="24"/>
              </w:rPr>
            </w:pPr>
            <w:r w:rsidRPr="00DB426D">
              <w:rPr>
                <w:rFonts w:ascii="Times New Roman" w:hAnsi="Times New Roman" w:cs="Times New Roman"/>
                <w:sz w:val="24"/>
                <w:szCs w:val="24"/>
              </w:rPr>
              <w:t>Eiropas Sociālais fonds</w:t>
            </w:r>
          </w:p>
        </w:tc>
      </w:tr>
      <w:tr w:rsidR="003D6D01" w:rsidRPr="00DB426D" w:rsidTr="00576FAF">
        <w:trPr>
          <w:jc w:val="center"/>
        </w:trPr>
        <w:tc>
          <w:tcPr>
            <w:tcW w:w="3142" w:type="dxa"/>
          </w:tcPr>
          <w:p w:rsidR="003D6D01" w:rsidRPr="00DB426D" w:rsidRDefault="003D6D01" w:rsidP="00576FAF">
            <w:pPr>
              <w:spacing w:after="0" w:line="240" w:lineRule="auto"/>
              <w:jc w:val="both"/>
              <w:rPr>
                <w:rFonts w:ascii="Times New Roman" w:hAnsi="Times New Roman" w:cs="Times New Roman"/>
                <w:sz w:val="24"/>
                <w:szCs w:val="24"/>
              </w:rPr>
            </w:pPr>
            <w:r w:rsidRPr="00DB426D">
              <w:rPr>
                <w:rFonts w:ascii="Times New Roman" w:hAnsi="Times New Roman" w:cs="Times New Roman"/>
                <w:sz w:val="24"/>
                <w:szCs w:val="24"/>
              </w:rPr>
              <w:t>ISCED</w:t>
            </w:r>
          </w:p>
        </w:tc>
        <w:tc>
          <w:tcPr>
            <w:tcW w:w="5930" w:type="dxa"/>
          </w:tcPr>
          <w:p w:rsidR="003D6D01" w:rsidRPr="00DB426D" w:rsidRDefault="003D6D01" w:rsidP="00576FAF">
            <w:pPr>
              <w:spacing w:after="0" w:line="240" w:lineRule="auto"/>
              <w:ind w:left="57" w:right="57"/>
              <w:jc w:val="both"/>
              <w:rPr>
                <w:rFonts w:ascii="Times New Roman" w:hAnsi="Times New Roman" w:cs="Times New Roman"/>
                <w:sz w:val="24"/>
                <w:szCs w:val="24"/>
              </w:rPr>
            </w:pPr>
            <w:r w:rsidRPr="00DB426D">
              <w:rPr>
                <w:rFonts w:ascii="Times New Roman" w:hAnsi="Times New Roman" w:cs="Times New Roman"/>
                <w:sz w:val="24"/>
                <w:szCs w:val="24"/>
              </w:rPr>
              <w:t>Starptautiskā standartizētā izglītības klasifikācija</w:t>
            </w:r>
          </w:p>
          <w:p w:rsidR="003D6D01" w:rsidRPr="00DB426D" w:rsidRDefault="003D6D01" w:rsidP="00576FAF">
            <w:pPr>
              <w:spacing w:after="0" w:line="240" w:lineRule="auto"/>
              <w:jc w:val="both"/>
              <w:rPr>
                <w:rFonts w:ascii="Times New Roman" w:hAnsi="Times New Roman" w:cs="Times New Roman"/>
                <w:i/>
                <w:sz w:val="24"/>
                <w:szCs w:val="24"/>
              </w:rPr>
            </w:pPr>
            <w:r w:rsidRPr="00DB426D">
              <w:rPr>
                <w:rFonts w:ascii="Times New Roman" w:hAnsi="Times New Roman" w:cs="Times New Roman"/>
                <w:i/>
                <w:sz w:val="24"/>
                <w:szCs w:val="24"/>
              </w:rPr>
              <w:t>The International Standard Classification of Education</w:t>
            </w:r>
          </w:p>
        </w:tc>
      </w:tr>
      <w:tr w:rsidR="003D6D01" w:rsidRPr="00DB426D" w:rsidTr="00576FAF">
        <w:trPr>
          <w:jc w:val="center"/>
        </w:trPr>
        <w:tc>
          <w:tcPr>
            <w:tcW w:w="3142" w:type="dxa"/>
          </w:tcPr>
          <w:p w:rsidR="003D6D01" w:rsidRPr="00DB426D" w:rsidRDefault="003D6D01" w:rsidP="00576FAF">
            <w:pPr>
              <w:spacing w:after="0" w:line="240" w:lineRule="auto"/>
              <w:jc w:val="both"/>
              <w:rPr>
                <w:rFonts w:ascii="Times New Roman" w:hAnsi="Times New Roman" w:cs="Times New Roman"/>
                <w:sz w:val="24"/>
                <w:szCs w:val="24"/>
              </w:rPr>
            </w:pPr>
            <w:r w:rsidRPr="00DB426D">
              <w:rPr>
                <w:rFonts w:ascii="Times New Roman" w:hAnsi="Times New Roman" w:cs="Times New Roman"/>
                <w:sz w:val="24"/>
                <w:szCs w:val="24"/>
              </w:rPr>
              <w:t>LU</w:t>
            </w:r>
          </w:p>
        </w:tc>
        <w:tc>
          <w:tcPr>
            <w:tcW w:w="5930" w:type="dxa"/>
          </w:tcPr>
          <w:p w:rsidR="003D6D01" w:rsidRPr="00DB426D" w:rsidRDefault="003D6D01" w:rsidP="00576FAF">
            <w:pPr>
              <w:spacing w:after="0" w:line="240" w:lineRule="auto"/>
              <w:jc w:val="both"/>
              <w:rPr>
                <w:rFonts w:ascii="Times New Roman" w:hAnsi="Times New Roman" w:cs="Times New Roman"/>
                <w:sz w:val="24"/>
                <w:szCs w:val="24"/>
              </w:rPr>
            </w:pPr>
            <w:r w:rsidRPr="00DB426D">
              <w:rPr>
                <w:rFonts w:ascii="Times New Roman" w:hAnsi="Times New Roman" w:cs="Times New Roman"/>
                <w:sz w:val="24"/>
                <w:szCs w:val="24"/>
              </w:rPr>
              <w:t>Latvijas Universitāte</w:t>
            </w:r>
          </w:p>
        </w:tc>
      </w:tr>
      <w:tr w:rsidR="003D6D01" w:rsidRPr="00DB426D" w:rsidTr="00576FAF">
        <w:trPr>
          <w:jc w:val="center"/>
        </w:trPr>
        <w:tc>
          <w:tcPr>
            <w:tcW w:w="3142" w:type="dxa"/>
          </w:tcPr>
          <w:p w:rsidR="003D6D01" w:rsidRPr="00DB426D" w:rsidRDefault="003D6D01" w:rsidP="00576FAF">
            <w:pPr>
              <w:spacing w:after="0" w:line="240" w:lineRule="auto"/>
              <w:jc w:val="both"/>
              <w:rPr>
                <w:rFonts w:ascii="Times New Roman" w:hAnsi="Times New Roman" w:cs="Times New Roman"/>
                <w:sz w:val="24"/>
                <w:szCs w:val="24"/>
              </w:rPr>
            </w:pPr>
            <w:r w:rsidRPr="00DB426D">
              <w:rPr>
                <w:rFonts w:ascii="Times New Roman" w:hAnsi="Times New Roman" w:cs="Times New Roman"/>
                <w:sz w:val="24"/>
                <w:szCs w:val="24"/>
              </w:rPr>
              <w:t>LU AI (AI)</w:t>
            </w:r>
          </w:p>
        </w:tc>
        <w:tc>
          <w:tcPr>
            <w:tcW w:w="5930" w:type="dxa"/>
          </w:tcPr>
          <w:p w:rsidR="003D6D01" w:rsidRPr="00DB426D" w:rsidRDefault="003D6D01" w:rsidP="00576FAF">
            <w:pPr>
              <w:spacing w:after="0" w:line="240" w:lineRule="auto"/>
              <w:jc w:val="both"/>
              <w:rPr>
                <w:rFonts w:ascii="Times New Roman" w:hAnsi="Times New Roman" w:cs="Times New Roman"/>
                <w:sz w:val="24"/>
                <w:szCs w:val="24"/>
              </w:rPr>
            </w:pPr>
            <w:r w:rsidRPr="00DB426D">
              <w:rPr>
                <w:rFonts w:ascii="Times New Roman" w:hAnsi="Times New Roman" w:cs="Times New Roman"/>
                <w:sz w:val="24"/>
                <w:szCs w:val="24"/>
              </w:rPr>
              <w:t>LU struktūrvienība “Astronomijas institūts”</w:t>
            </w:r>
          </w:p>
        </w:tc>
      </w:tr>
      <w:tr w:rsidR="003D6D01" w:rsidRPr="00DB426D" w:rsidTr="00576FAF">
        <w:trPr>
          <w:jc w:val="center"/>
        </w:trPr>
        <w:tc>
          <w:tcPr>
            <w:tcW w:w="3142" w:type="dxa"/>
          </w:tcPr>
          <w:p w:rsidR="003D6D01" w:rsidRPr="00DB426D" w:rsidRDefault="003D6D01" w:rsidP="00576FAF">
            <w:pPr>
              <w:spacing w:after="0" w:line="240" w:lineRule="auto"/>
              <w:jc w:val="both"/>
              <w:rPr>
                <w:rFonts w:ascii="Times New Roman" w:hAnsi="Times New Roman" w:cs="Times New Roman"/>
                <w:sz w:val="24"/>
                <w:szCs w:val="24"/>
              </w:rPr>
            </w:pPr>
            <w:r w:rsidRPr="00DB426D">
              <w:rPr>
                <w:rFonts w:ascii="Times New Roman" w:hAnsi="Times New Roman" w:cs="Times New Roman"/>
                <w:sz w:val="24"/>
                <w:szCs w:val="24"/>
              </w:rPr>
              <w:t>LU ASI (ASI)</w:t>
            </w:r>
          </w:p>
        </w:tc>
        <w:tc>
          <w:tcPr>
            <w:tcW w:w="5930" w:type="dxa"/>
          </w:tcPr>
          <w:p w:rsidR="003D6D01" w:rsidRPr="00DB426D" w:rsidRDefault="003D6D01" w:rsidP="00576FAF">
            <w:pPr>
              <w:spacing w:after="0" w:line="240" w:lineRule="auto"/>
              <w:jc w:val="both"/>
              <w:rPr>
                <w:rFonts w:ascii="Times New Roman" w:hAnsi="Times New Roman" w:cs="Times New Roman"/>
                <w:sz w:val="24"/>
                <w:szCs w:val="24"/>
              </w:rPr>
            </w:pPr>
            <w:r w:rsidRPr="00DB426D">
              <w:rPr>
                <w:rFonts w:ascii="Times New Roman" w:hAnsi="Times New Roman" w:cs="Times New Roman"/>
                <w:sz w:val="24"/>
                <w:szCs w:val="24"/>
              </w:rPr>
              <w:t>LU struktūrvienība „Atomfizikas un spektroskopijas institūts”</w:t>
            </w:r>
          </w:p>
        </w:tc>
      </w:tr>
      <w:tr w:rsidR="003D6D01" w:rsidRPr="00DB426D" w:rsidTr="00576FAF">
        <w:trPr>
          <w:jc w:val="center"/>
        </w:trPr>
        <w:tc>
          <w:tcPr>
            <w:tcW w:w="3142" w:type="dxa"/>
          </w:tcPr>
          <w:p w:rsidR="003D6D01" w:rsidRPr="00DB426D" w:rsidRDefault="003D6D01" w:rsidP="00576FAF">
            <w:pPr>
              <w:spacing w:after="0" w:line="240" w:lineRule="auto"/>
              <w:jc w:val="both"/>
              <w:rPr>
                <w:rFonts w:ascii="Times New Roman" w:hAnsi="Times New Roman" w:cs="Times New Roman"/>
                <w:sz w:val="24"/>
                <w:szCs w:val="24"/>
              </w:rPr>
            </w:pPr>
            <w:r w:rsidRPr="00DB426D">
              <w:rPr>
                <w:rFonts w:ascii="Times New Roman" w:hAnsi="Times New Roman" w:cs="Times New Roman"/>
                <w:sz w:val="24"/>
                <w:szCs w:val="24"/>
              </w:rPr>
              <w:t>LU BF</w:t>
            </w:r>
          </w:p>
        </w:tc>
        <w:tc>
          <w:tcPr>
            <w:tcW w:w="5930" w:type="dxa"/>
          </w:tcPr>
          <w:p w:rsidR="003D6D01" w:rsidRPr="00DB426D" w:rsidRDefault="003D6D01" w:rsidP="00576FAF">
            <w:pPr>
              <w:spacing w:after="0" w:line="240" w:lineRule="auto"/>
              <w:jc w:val="both"/>
              <w:rPr>
                <w:rFonts w:ascii="Times New Roman" w:hAnsi="Times New Roman" w:cs="Times New Roman"/>
                <w:sz w:val="24"/>
                <w:szCs w:val="24"/>
              </w:rPr>
            </w:pPr>
            <w:r w:rsidRPr="00DB426D">
              <w:rPr>
                <w:rFonts w:ascii="Times New Roman" w:hAnsi="Times New Roman" w:cs="Times New Roman"/>
                <w:sz w:val="24"/>
                <w:szCs w:val="24"/>
              </w:rPr>
              <w:t>LU Bioloģijas fakultāte</w:t>
            </w:r>
          </w:p>
        </w:tc>
      </w:tr>
      <w:tr w:rsidR="003D6D01" w:rsidRPr="00DB426D" w:rsidTr="00576FAF">
        <w:trPr>
          <w:jc w:val="center"/>
        </w:trPr>
        <w:tc>
          <w:tcPr>
            <w:tcW w:w="3142" w:type="dxa"/>
          </w:tcPr>
          <w:p w:rsidR="003D6D01" w:rsidRPr="00DB426D" w:rsidRDefault="003D6D01" w:rsidP="00576FAF">
            <w:pPr>
              <w:spacing w:after="0" w:line="240" w:lineRule="auto"/>
              <w:jc w:val="both"/>
              <w:rPr>
                <w:rFonts w:ascii="Times New Roman" w:hAnsi="Times New Roman" w:cs="Times New Roman"/>
                <w:sz w:val="24"/>
                <w:szCs w:val="24"/>
              </w:rPr>
            </w:pPr>
            <w:r w:rsidRPr="00DB426D">
              <w:rPr>
                <w:rFonts w:ascii="Times New Roman" w:hAnsi="Times New Roman" w:cs="Times New Roman"/>
                <w:sz w:val="24"/>
                <w:szCs w:val="24"/>
              </w:rPr>
              <w:t>LU BI</w:t>
            </w:r>
          </w:p>
        </w:tc>
        <w:tc>
          <w:tcPr>
            <w:tcW w:w="5930" w:type="dxa"/>
          </w:tcPr>
          <w:p w:rsidR="003D6D01" w:rsidRPr="00DB426D" w:rsidRDefault="003D6D01" w:rsidP="00576FAF">
            <w:pPr>
              <w:spacing w:after="0" w:line="240" w:lineRule="auto"/>
              <w:jc w:val="both"/>
              <w:rPr>
                <w:rFonts w:ascii="Times New Roman" w:hAnsi="Times New Roman" w:cs="Times New Roman"/>
                <w:sz w:val="24"/>
                <w:szCs w:val="24"/>
              </w:rPr>
            </w:pPr>
            <w:r w:rsidRPr="00DB426D">
              <w:rPr>
                <w:rFonts w:ascii="Times New Roman" w:hAnsi="Times New Roman" w:cs="Times New Roman"/>
                <w:sz w:val="24"/>
                <w:szCs w:val="24"/>
              </w:rPr>
              <w:t>LU aģentūra “Bioloģijas institūts”</w:t>
            </w:r>
          </w:p>
        </w:tc>
      </w:tr>
      <w:tr w:rsidR="003D6D01" w:rsidRPr="00DB426D" w:rsidTr="00576FAF">
        <w:trPr>
          <w:jc w:val="center"/>
        </w:trPr>
        <w:tc>
          <w:tcPr>
            <w:tcW w:w="3142" w:type="dxa"/>
          </w:tcPr>
          <w:p w:rsidR="003D6D01" w:rsidRPr="00DB426D" w:rsidRDefault="003D6D01" w:rsidP="00576FAF">
            <w:pPr>
              <w:spacing w:after="0" w:line="240" w:lineRule="auto"/>
              <w:jc w:val="both"/>
              <w:rPr>
                <w:rFonts w:ascii="Times New Roman" w:hAnsi="Times New Roman" w:cs="Times New Roman"/>
                <w:sz w:val="24"/>
                <w:szCs w:val="24"/>
              </w:rPr>
            </w:pPr>
            <w:r w:rsidRPr="00DB426D">
              <w:rPr>
                <w:rFonts w:ascii="Times New Roman" w:hAnsi="Times New Roman" w:cs="Times New Roman"/>
                <w:sz w:val="24"/>
                <w:szCs w:val="24"/>
              </w:rPr>
              <w:t>LU DF (DF)</w:t>
            </w:r>
          </w:p>
        </w:tc>
        <w:tc>
          <w:tcPr>
            <w:tcW w:w="5930" w:type="dxa"/>
          </w:tcPr>
          <w:p w:rsidR="003D6D01" w:rsidRPr="00DB426D" w:rsidRDefault="003D6D01" w:rsidP="00576FAF">
            <w:pPr>
              <w:spacing w:after="0" w:line="240" w:lineRule="auto"/>
              <w:jc w:val="both"/>
              <w:rPr>
                <w:rFonts w:ascii="Times New Roman" w:hAnsi="Times New Roman" w:cs="Times New Roman"/>
                <w:sz w:val="24"/>
                <w:szCs w:val="24"/>
              </w:rPr>
            </w:pPr>
            <w:r w:rsidRPr="00DB426D">
              <w:rPr>
                <w:rFonts w:ascii="Times New Roman" w:hAnsi="Times New Roman" w:cs="Times New Roman"/>
                <w:sz w:val="24"/>
                <w:szCs w:val="24"/>
              </w:rPr>
              <w:t>LU Datorikas fakultāte</w:t>
            </w:r>
          </w:p>
        </w:tc>
      </w:tr>
      <w:tr w:rsidR="003D6D01" w:rsidRPr="00DB426D" w:rsidTr="00576FAF">
        <w:trPr>
          <w:jc w:val="center"/>
        </w:trPr>
        <w:tc>
          <w:tcPr>
            <w:tcW w:w="3142" w:type="dxa"/>
          </w:tcPr>
          <w:p w:rsidR="003D6D01" w:rsidRPr="00DB426D" w:rsidRDefault="003D6D01" w:rsidP="00576FAF">
            <w:pPr>
              <w:spacing w:after="0" w:line="240" w:lineRule="auto"/>
              <w:jc w:val="both"/>
              <w:rPr>
                <w:rFonts w:ascii="Times New Roman" w:hAnsi="Times New Roman" w:cs="Times New Roman"/>
                <w:sz w:val="24"/>
                <w:szCs w:val="24"/>
              </w:rPr>
            </w:pPr>
            <w:r w:rsidRPr="00DB426D">
              <w:rPr>
                <w:rFonts w:ascii="Times New Roman" w:hAnsi="Times New Roman" w:cs="Times New Roman"/>
                <w:sz w:val="24"/>
                <w:szCs w:val="24"/>
              </w:rPr>
              <w:t>LU EKMI</w:t>
            </w:r>
          </w:p>
        </w:tc>
        <w:tc>
          <w:tcPr>
            <w:tcW w:w="5930" w:type="dxa"/>
          </w:tcPr>
          <w:p w:rsidR="003D6D01" w:rsidRPr="00DB426D" w:rsidRDefault="003D6D01" w:rsidP="00576FAF">
            <w:pPr>
              <w:spacing w:after="0" w:line="240" w:lineRule="auto"/>
              <w:jc w:val="both"/>
              <w:rPr>
                <w:rFonts w:ascii="Times New Roman" w:hAnsi="Times New Roman" w:cs="Times New Roman"/>
                <w:sz w:val="24"/>
                <w:szCs w:val="24"/>
              </w:rPr>
            </w:pPr>
            <w:r w:rsidRPr="00DB426D">
              <w:rPr>
                <w:rFonts w:ascii="Times New Roman" w:hAnsi="Times New Roman" w:cs="Times New Roman"/>
                <w:sz w:val="24"/>
                <w:szCs w:val="24"/>
              </w:rPr>
              <w:t>LU Eksperimentālās un klīniskās medicīnas institūts</w:t>
            </w:r>
          </w:p>
        </w:tc>
      </w:tr>
      <w:tr w:rsidR="003D6D01" w:rsidRPr="00DB426D" w:rsidTr="00576FAF">
        <w:trPr>
          <w:jc w:val="center"/>
        </w:trPr>
        <w:tc>
          <w:tcPr>
            <w:tcW w:w="3142" w:type="dxa"/>
          </w:tcPr>
          <w:p w:rsidR="003D6D01" w:rsidRPr="00DB426D" w:rsidRDefault="003D6D01" w:rsidP="00576FAF">
            <w:pPr>
              <w:spacing w:after="0" w:line="240" w:lineRule="auto"/>
              <w:jc w:val="both"/>
              <w:rPr>
                <w:rFonts w:ascii="Times New Roman" w:hAnsi="Times New Roman" w:cs="Times New Roman"/>
                <w:sz w:val="24"/>
                <w:szCs w:val="24"/>
              </w:rPr>
            </w:pPr>
            <w:r w:rsidRPr="00DB426D">
              <w:rPr>
                <w:rFonts w:ascii="Times New Roman" w:hAnsi="Times New Roman" w:cs="Times New Roman"/>
                <w:sz w:val="24"/>
                <w:szCs w:val="24"/>
              </w:rPr>
              <w:t>LU FI (FI)</w:t>
            </w:r>
          </w:p>
        </w:tc>
        <w:tc>
          <w:tcPr>
            <w:tcW w:w="5930" w:type="dxa"/>
          </w:tcPr>
          <w:p w:rsidR="003D6D01" w:rsidRPr="00DB426D" w:rsidRDefault="003D6D01" w:rsidP="00576FAF">
            <w:pPr>
              <w:spacing w:after="0" w:line="240" w:lineRule="auto"/>
              <w:jc w:val="both"/>
              <w:rPr>
                <w:rFonts w:ascii="Times New Roman" w:hAnsi="Times New Roman" w:cs="Times New Roman"/>
                <w:sz w:val="24"/>
                <w:szCs w:val="24"/>
              </w:rPr>
            </w:pPr>
            <w:r w:rsidRPr="00DB426D">
              <w:rPr>
                <w:rFonts w:ascii="Times New Roman" w:hAnsi="Times New Roman" w:cs="Times New Roman"/>
                <w:sz w:val="24"/>
                <w:szCs w:val="24"/>
              </w:rPr>
              <w:t>LU aģentūra “Latvijas Universitātes Fizikas institūts”</w:t>
            </w:r>
          </w:p>
        </w:tc>
      </w:tr>
      <w:tr w:rsidR="003D6D01" w:rsidRPr="00DB426D" w:rsidTr="00576FAF">
        <w:trPr>
          <w:jc w:val="center"/>
        </w:trPr>
        <w:tc>
          <w:tcPr>
            <w:tcW w:w="3142" w:type="dxa"/>
          </w:tcPr>
          <w:p w:rsidR="003D6D01" w:rsidRPr="00DB426D" w:rsidRDefault="003D6D01" w:rsidP="00576FAF">
            <w:pPr>
              <w:spacing w:after="0" w:line="240" w:lineRule="auto"/>
              <w:jc w:val="both"/>
              <w:rPr>
                <w:rFonts w:ascii="Times New Roman" w:hAnsi="Times New Roman" w:cs="Times New Roman"/>
                <w:sz w:val="24"/>
                <w:szCs w:val="24"/>
              </w:rPr>
            </w:pPr>
            <w:r w:rsidRPr="00DB426D">
              <w:rPr>
                <w:rFonts w:ascii="Times New Roman" w:hAnsi="Times New Roman" w:cs="Times New Roman"/>
                <w:sz w:val="24"/>
                <w:szCs w:val="24"/>
              </w:rPr>
              <w:t>LU FMF FN (FMF FN, FN)</w:t>
            </w:r>
          </w:p>
        </w:tc>
        <w:tc>
          <w:tcPr>
            <w:tcW w:w="5930" w:type="dxa"/>
          </w:tcPr>
          <w:p w:rsidR="003D6D01" w:rsidRPr="00DB426D" w:rsidRDefault="003D6D01" w:rsidP="00576FAF">
            <w:pPr>
              <w:spacing w:after="0" w:line="240" w:lineRule="auto"/>
              <w:jc w:val="both"/>
              <w:rPr>
                <w:rFonts w:ascii="Times New Roman" w:hAnsi="Times New Roman" w:cs="Times New Roman"/>
                <w:sz w:val="24"/>
                <w:szCs w:val="24"/>
              </w:rPr>
            </w:pPr>
            <w:r w:rsidRPr="00DB426D">
              <w:rPr>
                <w:rFonts w:ascii="Times New Roman" w:hAnsi="Times New Roman" w:cs="Times New Roman"/>
                <w:sz w:val="24"/>
                <w:szCs w:val="24"/>
              </w:rPr>
              <w:t>LU Fizikas un matemātikas fakultātes Fizikas nodaļa</w:t>
            </w:r>
          </w:p>
        </w:tc>
      </w:tr>
      <w:tr w:rsidR="003D6D01" w:rsidRPr="00DB426D" w:rsidTr="00576FAF">
        <w:trPr>
          <w:jc w:val="center"/>
        </w:trPr>
        <w:tc>
          <w:tcPr>
            <w:tcW w:w="3142" w:type="dxa"/>
          </w:tcPr>
          <w:p w:rsidR="003D6D01" w:rsidRPr="00DB426D" w:rsidRDefault="003D6D01" w:rsidP="00576FAF">
            <w:pPr>
              <w:spacing w:after="0" w:line="240" w:lineRule="auto"/>
              <w:jc w:val="both"/>
              <w:rPr>
                <w:rFonts w:ascii="Times New Roman" w:hAnsi="Times New Roman" w:cs="Times New Roman"/>
                <w:sz w:val="24"/>
                <w:szCs w:val="24"/>
              </w:rPr>
            </w:pPr>
            <w:r w:rsidRPr="00DB426D">
              <w:rPr>
                <w:rFonts w:ascii="Times New Roman" w:hAnsi="Times New Roman" w:cs="Times New Roman"/>
                <w:sz w:val="24"/>
                <w:szCs w:val="24"/>
              </w:rPr>
              <w:t>LU FMF LC(FMF LC, LC)</w:t>
            </w:r>
          </w:p>
        </w:tc>
        <w:tc>
          <w:tcPr>
            <w:tcW w:w="5930" w:type="dxa"/>
          </w:tcPr>
          <w:p w:rsidR="003D6D01" w:rsidRPr="00DB426D" w:rsidRDefault="003D6D01" w:rsidP="00576FAF">
            <w:pPr>
              <w:spacing w:after="0" w:line="240" w:lineRule="auto"/>
              <w:jc w:val="both"/>
              <w:rPr>
                <w:rFonts w:ascii="Times New Roman" w:hAnsi="Times New Roman" w:cs="Times New Roman"/>
                <w:sz w:val="24"/>
                <w:szCs w:val="24"/>
              </w:rPr>
            </w:pPr>
            <w:r w:rsidRPr="00DB426D">
              <w:rPr>
                <w:rFonts w:ascii="Times New Roman" w:hAnsi="Times New Roman" w:cs="Times New Roman"/>
                <w:sz w:val="24"/>
                <w:szCs w:val="24"/>
              </w:rPr>
              <w:t>LU Fizikas un matemātikas fakultātes Lāzeru centrs</w:t>
            </w:r>
          </w:p>
        </w:tc>
      </w:tr>
      <w:tr w:rsidR="003D6D01" w:rsidRPr="00DB426D" w:rsidTr="00576FAF">
        <w:trPr>
          <w:jc w:val="center"/>
        </w:trPr>
        <w:tc>
          <w:tcPr>
            <w:tcW w:w="3142" w:type="dxa"/>
          </w:tcPr>
          <w:p w:rsidR="003D6D01" w:rsidRPr="00DB426D" w:rsidRDefault="003D6D01" w:rsidP="00576FAF">
            <w:pPr>
              <w:spacing w:after="0" w:line="240" w:lineRule="auto"/>
              <w:jc w:val="both"/>
              <w:rPr>
                <w:rFonts w:ascii="Times New Roman" w:hAnsi="Times New Roman" w:cs="Times New Roman"/>
                <w:sz w:val="24"/>
                <w:szCs w:val="24"/>
              </w:rPr>
            </w:pPr>
            <w:r w:rsidRPr="00DB426D">
              <w:rPr>
                <w:rFonts w:ascii="Times New Roman" w:hAnsi="Times New Roman" w:cs="Times New Roman"/>
                <w:sz w:val="24"/>
                <w:szCs w:val="24"/>
                <w:lang w:val="de-DE"/>
              </w:rPr>
              <w:t>LU FMF MN, (LU MN, MN)</w:t>
            </w:r>
          </w:p>
        </w:tc>
        <w:tc>
          <w:tcPr>
            <w:tcW w:w="5930" w:type="dxa"/>
          </w:tcPr>
          <w:p w:rsidR="003D6D01" w:rsidRPr="00DB426D" w:rsidRDefault="003D6D01" w:rsidP="00576FAF">
            <w:pPr>
              <w:spacing w:after="0" w:line="240" w:lineRule="auto"/>
              <w:jc w:val="both"/>
              <w:rPr>
                <w:rFonts w:ascii="Times New Roman" w:hAnsi="Times New Roman" w:cs="Times New Roman"/>
                <w:sz w:val="24"/>
                <w:szCs w:val="24"/>
              </w:rPr>
            </w:pPr>
            <w:r w:rsidRPr="00DB426D">
              <w:rPr>
                <w:rFonts w:ascii="Times New Roman" w:hAnsi="Times New Roman" w:cs="Times New Roman"/>
                <w:sz w:val="24"/>
                <w:szCs w:val="24"/>
              </w:rPr>
              <w:t>LU Fizikas un matemātikas fakultātes Matemātikas nodaļa</w:t>
            </w:r>
          </w:p>
        </w:tc>
      </w:tr>
      <w:tr w:rsidR="003D6D01" w:rsidRPr="00DB426D" w:rsidTr="00576FAF">
        <w:trPr>
          <w:jc w:val="center"/>
        </w:trPr>
        <w:tc>
          <w:tcPr>
            <w:tcW w:w="3142" w:type="dxa"/>
          </w:tcPr>
          <w:p w:rsidR="003D6D01" w:rsidRPr="00DB426D" w:rsidRDefault="003D6D01" w:rsidP="00576FAF">
            <w:pPr>
              <w:spacing w:after="0" w:line="240" w:lineRule="auto"/>
              <w:jc w:val="both"/>
              <w:rPr>
                <w:rFonts w:ascii="Times New Roman" w:hAnsi="Times New Roman" w:cs="Times New Roman"/>
                <w:sz w:val="24"/>
                <w:szCs w:val="24"/>
              </w:rPr>
            </w:pPr>
            <w:r w:rsidRPr="00DB426D">
              <w:rPr>
                <w:rFonts w:ascii="Times New Roman" w:hAnsi="Times New Roman" w:cs="Times New Roman"/>
                <w:sz w:val="24"/>
                <w:szCs w:val="24"/>
              </w:rPr>
              <w:t>LU FMF ORZN (FMF ORZN, ORZN)</w:t>
            </w:r>
          </w:p>
        </w:tc>
        <w:tc>
          <w:tcPr>
            <w:tcW w:w="5930" w:type="dxa"/>
          </w:tcPr>
          <w:p w:rsidR="003D6D01" w:rsidRPr="00DB426D" w:rsidRDefault="003D6D01" w:rsidP="00576FAF">
            <w:pPr>
              <w:spacing w:after="0" w:line="240" w:lineRule="auto"/>
              <w:jc w:val="both"/>
              <w:rPr>
                <w:rFonts w:ascii="Times New Roman" w:hAnsi="Times New Roman" w:cs="Times New Roman"/>
                <w:sz w:val="24"/>
                <w:szCs w:val="24"/>
              </w:rPr>
            </w:pPr>
            <w:r w:rsidRPr="00DB426D">
              <w:rPr>
                <w:rFonts w:ascii="Times New Roman" w:hAnsi="Times New Roman" w:cs="Times New Roman"/>
                <w:sz w:val="24"/>
                <w:szCs w:val="24"/>
              </w:rPr>
              <w:t>LU Fizikas un matemātikas fakultātes Optometrijas un redzes zinātnes nodaļa</w:t>
            </w:r>
          </w:p>
        </w:tc>
      </w:tr>
      <w:tr w:rsidR="003D6D01" w:rsidRPr="00DB426D" w:rsidTr="00576FAF">
        <w:trPr>
          <w:jc w:val="center"/>
        </w:trPr>
        <w:tc>
          <w:tcPr>
            <w:tcW w:w="3142" w:type="dxa"/>
          </w:tcPr>
          <w:p w:rsidR="003D6D01" w:rsidRPr="00DB426D" w:rsidRDefault="003D6D01" w:rsidP="00576FAF">
            <w:pPr>
              <w:spacing w:after="0" w:line="240" w:lineRule="auto"/>
              <w:jc w:val="both"/>
              <w:rPr>
                <w:rFonts w:ascii="Times New Roman" w:hAnsi="Times New Roman" w:cs="Times New Roman"/>
                <w:sz w:val="24"/>
                <w:szCs w:val="24"/>
              </w:rPr>
            </w:pPr>
            <w:r w:rsidRPr="00DB426D">
              <w:rPr>
                <w:rFonts w:ascii="Times New Roman" w:hAnsi="Times New Roman" w:cs="Times New Roman"/>
                <w:sz w:val="24"/>
                <w:szCs w:val="24"/>
              </w:rPr>
              <w:t>LU FMF (FMF)</w:t>
            </w:r>
          </w:p>
        </w:tc>
        <w:tc>
          <w:tcPr>
            <w:tcW w:w="5930" w:type="dxa"/>
          </w:tcPr>
          <w:p w:rsidR="003D6D01" w:rsidRPr="00DB426D" w:rsidRDefault="003D6D01" w:rsidP="00576FAF">
            <w:pPr>
              <w:spacing w:after="0" w:line="240" w:lineRule="auto"/>
              <w:jc w:val="both"/>
              <w:rPr>
                <w:rFonts w:ascii="Times New Roman" w:hAnsi="Times New Roman" w:cs="Times New Roman"/>
                <w:sz w:val="24"/>
                <w:szCs w:val="24"/>
              </w:rPr>
            </w:pPr>
            <w:r w:rsidRPr="00DB426D">
              <w:rPr>
                <w:rFonts w:ascii="Times New Roman" w:hAnsi="Times New Roman" w:cs="Times New Roman"/>
                <w:sz w:val="24"/>
                <w:szCs w:val="24"/>
              </w:rPr>
              <w:t>LU Fizikas un matemātikas fakultāte</w:t>
            </w:r>
          </w:p>
        </w:tc>
      </w:tr>
      <w:tr w:rsidR="003D6D01" w:rsidRPr="00DB426D" w:rsidTr="00576FAF">
        <w:trPr>
          <w:jc w:val="center"/>
        </w:trPr>
        <w:tc>
          <w:tcPr>
            <w:tcW w:w="3142" w:type="dxa"/>
          </w:tcPr>
          <w:p w:rsidR="003D6D01" w:rsidRPr="00DB426D" w:rsidRDefault="003D6D01" w:rsidP="00576FAF">
            <w:pPr>
              <w:spacing w:after="0" w:line="240" w:lineRule="auto"/>
              <w:jc w:val="both"/>
              <w:rPr>
                <w:rFonts w:ascii="Times New Roman" w:hAnsi="Times New Roman" w:cs="Times New Roman"/>
                <w:sz w:val="24"/>
                <w:szCs w:val="24"/>
              </w:rPr>
            </w:pPr>
            <w:r w:rsidRPr="00DB426D">
              <w:rPr>
                <w:rFonts w:ascii="Times New Roman" w:hAnsi="Times New Roman" w:cs="Times New Roman"/>
                <w:sz w:val="24"/>
                <w:szCs w:val="24"/>
              </w:rPr>
              <w:t>LU GGI, (GGI)</w:t>
            </w:r>
          </w:p>
        </w:tc>
        <w:tc>
          <w:tcPr>
            <w:tcW w:w="5930" w:type="dxa"/>
          </w:tcPr>
          <w:p w:rsidR="003D6D01" w:rsidRPr="00DB426D" w:rsidRDefault="003D6D01" w:rsidP="00576FAF">
            <w:pPr>
              <w:spacing w:after="0" w:line="240" w:lineRule="auto"/>
              <w:jc w:val="both"/>
              <w:rPr>
                <w:rFonts w:ascii="Times New Roman" w:hAnsi="Times New Roman" w:cs="Times New Roman"/>
                <w:sz w:val="24"/>
                <w:szCs w:val="24"/>
              </w:rPr>
            </w:pPr>
            <w:r w:rsidRPr="00DB426D">
              <w:rPr>
                <w:rFonts w:ascii="Times New Roman" w:hAnsi="Times New Roman" w:cs="Times New Roman"/>
                <w:sz w:val="24"/>
                <w:szCs w:val="24"/>
              </w:rPr>
              <w:t>LU struktūrvienība “Ģeodēzijas un ģeoinformātikas institūts”</w:t>
            </w:r>
          </w:p>
        </w:tc>
      </w:tr>
      <w:tr w:rsidR="003D6D01" w:rsidRPr="00DB426D" w:rsidTr="00576FAF">
        <w:trPr>
          <w:jc w:val="center"/>
        </w:trPr>
        <w:tc>
          <w:tcPr>
            <w:tcW w:w="3142" w:type="dxa"/>
          </w:tcPr>
          <w:p w:rsidR="003D6D01" w:rsidRPr="00DB426D" w:rsidRDefault="003D6D01" w:rsidP="00576FAF">
            <w:pPr>
              <w:spacing w:after="0" w:line="240" w:lineRule="auto"/>
              <w:jc w:val="both"/>
              <w:rPr>
                <w:rFonts w:ascii="Times New Roman" w:hAnsi="Times New Roman" w:cs="Times New Roman"/>
                <w:sz w:val="24"/>
                <w:szCs w:val="24"/>
              </w:rPr>
            </w:pPr>
            <w:r w:rsidRPr="00DB426D">
              <w:rPr>
                <w:rFonts w:ascii="Times New Roman" w:hAnsi="Times New Roman" w:cs="Times New Roman"/>
                <w:sz w:val="24"/>
                <w:szCs w:val="24"/>
              </w:rPr>
              <w:t>LU KZI</w:t>
            </w:r>
          </w:p>
        </w:tc>
        <w:tc>
          <w:tcPr>
            <w:tcW w:w="5930" w:type="dxa"/>
          </w:tcPr>
          <w:p w:rsidR="003D6D01" w:rsidRPr="00DB426D" w:rsidRDefault="003D6D01" w:rsidP="00576FAF">
            <w:pPr>
              <w:spacing w:after="0" w:line="240" w:lineRule="auto"/>
              <w:jc w:val="both"/>
              <w:rPr>
                <w:rFonts w:ascii="Times New Roman" w:hAnsi="Times New Roman" w:cs="Times New Roman"/>
                <w:sz w:val="24"/>
                <w:szCs w:val="24"/>
              </w:rPr>
            </w:pPr>
            <w:r w:rsidRPr="00DB426D">
              <w:rPr>
                <w:rFonts w:ascii="Times New Roman" w:hAnsi="Times New Roman" w:cs="Times New Roman"/>
                <w:sz w:val="24"/>
                <w:szCs w:val="24"/>
              </w:rPr>
              <w:t>LU Kardioloģijas zinātnisko institūts</w:t>
            </w:r>
          </w:p>
        </w:tc>
      </w:tr>
      <w:tr w:rsidR="003D6D01" w:rsidRPr="00DB426D" w:rsidTr="00576FAF">
        <w:trPr>
          <w:jc w:val="center"/>
        </w:trPr>
        <w:tc>
          <w:tcPr>
            <w:tcW w:w="3142" w:type="dxa"/>
          </w:tcPr>
          <w:p w:rsidR="003D6D01" w:rsidRPr="00DB426D" w:rsidRDefault="003D6D01" w:rsidP="00576FAF">
            <w:pPr>
              <w:spacing w:after="0" w:line="240" w:lineRule="auto"/>
              <w:jc w:val="both"/>
              <w:rPr>
                <w:rFonts w:ascii="Times New Roman" w:hAnsi="Times New Roman" w:cs="Times New Roman"/>
                <w:sz w:val="24"/>
                <w:szCs w:val="24"/>
              </w:rPr>
            </w:pPr>
            <w:r w:rsidRPr="00DB426D">
              <w:rPr>
                <w:rFonts w:ascii="Times New Roman" w:hAnsi="Times New Roman" w:cs="Times New Roman"/>
                <w:sz w:val="24"/>
                <w:szCs w:val="24"/>
              </w:rPr>
              <w:t>LU ĶF</w:t>
            </w:r>
          </w:p>
        </w:tc>
        <w:tc>
          <w:tcPr>
            <w:tcW w:w="5930" w:type="dxa"/>
          </w:tcPr>
          <w:p w:rsidR="003D6D01" w:rsidRPr="00DB426D" w:rsidRDefault="003D6D01" w:rsidP="00576FAF">
            <w:pPr>
              <w:spacing w:after="0" w:line="240" w:lineRule="auto"/>
              <w:jc w:val="both"/>
              <w:rPr>
                <w:rFonts w:ascii="Times New Roman" w:hAnsi="Times New Roman" w:cs="Times New Roman"/>
                <w:sz w:val="24"/>
                <w:szCs w:val="24"/>
              </w:rPr>
            </w:pPr>
            <w:r w:rsidRPr="00DB426D">
              <w:rPr>
                <w:rFonts w:ascii="Times New Roman" w:hAnsi="Times New Roman" w:cs="Times New Roman"/>
                <w:sz w:val="24"/>
                <w:szCs w:val="24"/>
              </w:rPr>
              <w:t>LU Ķīmijas fakultāte</w:t>
            </w:r>
          </w:p>
        </w:tc>
      </w:tr>
      <w:tr w:rsidR="003D6D01" w:rsidRPr="00DB426D" w:rsidTr="00576FAF">
        <w:trPr>
          <w:jc w:val="center"/>
        </w:trPr>
        <w:tc>
          <w:tcPr>
            <w:tcW w:w="3142" w:type="dxa"/>
          </w:tcPr>
          <w:p w:rsidR="003D6D01" w:rsidRPr="00DB426D" w:rsidRDefault="003D6D01" w:rsidP="00576FAF">
            <w:pPr>
              <w:spacing w:after="0" w:line="240" w:lineRule="auto"/>
              <w:jc w:val="both"/>
              <w:rPr>
                <w:rFonts w:ascii="Times New Roman" w:hAnsi="Times New Roman" w:cs="Times New Roman"/>
                <w:sz w:val="24"/>
                <w:szCs w:val="24"/>
              </w:rPr>
            </w:pPr>
            <w:r w:rsidRPr="00DB426D">
              <w:rPr>
                <w:rFonts w:ascii="Times New Roman" w:hAnsi="Times New Roman" w:cs="Times New Roman"/>
                <w:sz w:val="24"/>
                <w:szCs w:val="24"/>
              </w:rPr>
              <w:t>LU ĶFI (ĶFI)</w:t>
            </w:r>
          </w:p>
        </w:tc>
        <w:tc>
          <w:tcPr>
            <w:tcW w:w="5930" w:type="dxa"/>
          </w:tcPr>
          <w:p w:rsidR="003D6D01" w:rsidRPr="00DB426D" w:rsidRDefault="003D6D01" w:rsidP="00576FAF">
            <w:pPr>
              <w:spacing w:after="0" w:line="240" w:lineRule="auto"/>
              <w:jc w:val="both"/>
              <w:rPr>
                <w:rFonts w:ascii="Times New Roman" w:hAnsi="Times New Roman" w:cs="Times New Roman"/>
                <w:sz w:val="24"/>
                <w:szCs w:val="24"/>
              </w:rPr>
            </w:pPr>
            <w:r w:rsidRPr="00DB426D">
              <w:rPr>
                <w:rFonts w:ascii="Times New Roman" w:hAnsi="Times New Roman" w:cs="Times New Roman"/>
                <w:sz w:val="24"/>
                <w:szCs w:val="24"/>
              </w:rPr>
              <w:t>LU struktūrvienība “Ķīmiskās fizikas institūts”</w:t>
            </w:r>
          </w:p>
        </w:tc>
      </w:tr>
      <w:tr w:rsidR="003D6D01" w:rsidRPr="00DB426D" w:rsidTr="00576FAF">
        <w:trPr>
          <w:jc w:val="center"/>
        </w:trPr>
        <w:tc>
          <w:tcPr>
            <w:tcW w:w="3142" w:type="dxa"/>
          </w:tcPr>
          <w:p w:rsidR="003D6D01" w:rsidRPr="00DB426D" w:rsidRDefault="003D6D01" w:rsidP="00576FAF">
            <w:pPr>
              <w:spacing w:after="0" w:line="240" w:lineRule="auto"/>
              <w:jc w:val="both"/>
              <w:rPr>
                <w:rFonts w:ascii="Times New Roman" w:hAnsi="Times New Roman" w:cs="Times New Roman"/>
                <w:sz w:val="24"/>
                <w:szCs w:val="24"/>
              </w:rPr>
            </w:pPr>
            <w:r w:rsidRPr="00DB426D">
              <w:rPr>
                <w:rFonts w:ascii="Times New Roman" w:hAnsi="Times New Roman" w:cs="Times New Roman"/>
                <w:sz w:val="24"/>
                <w:szCs w:val="24"/>
              </w:rPr>
              <w:t>LU MBI</w:t>
            </w:r>
          </w:p>
        </w:tc>
        <w:tc>
          <w:tcPr>
            <w:tcW w:w="5930" w:type="dxa"/>
          </w:tcPr>
          <w:p w:rsidR="003D6D01" w:rsidRPr="00DB426D" w:rsidRDefault="003D6D01" w:rsidP="00576FAF">
            <w:pPr>
              <w:spacing w:after="0" w:line="240" w:lineRule="auto"/>
              <w:jc w:val="both"/>
              <w:rPr>
                <w:rFonts w:ascii="Times New Roman" w:hAnsi="Times New Roman" w:cs="Times New Roman"/>
                <w:sz w:val="24"/>
                <w:szCs w:val="24"/>
              </w:rPr>
            </w:pPr>
            <w:r w:rsidRPr="00DB426D">
              <w:rPr>
                <w:rFonts w:ascii="Times New Roman" w:hAnsi="Times New Roman" w:cs="Times New Roman"/>
                <w:sz w:val="24"/>
                <w:szCs w:val="24"/>
              </w:rPr>
              <w:t>LU Mikrobioloģijas un biotehnoloģijas institūts,</w:t>
            </w:r>
          </w:p>
        </w:tc>
      </w:tr>
      <w:tr w:rsidR="003D6D01" w:rsidRPr="00DB426D" w:rsidTr="00576FAF">
        <w:trPr>
          <w:jc w:val="center"/>
        </w:trPr>
        <w:tc>
          <w:tcPr>
            <w:tcW w:w="3142" w:type="dxa"/>
          </w:tcPr>
          <w:p w:rsidR="003D6D01" w:rsidRPr="00DB426D" w:rsidRDefault="003D6D01" w:rsidP="00576FAF">
            <w:pPr>
              <w:spacing w:after="0" w:line="240" w:lineRule="auto"/>
              <w:jc w:val="both"/>
              <w:rPr>
                <w:rFonts w:ascii="Times New Roman" w:hAnsi="Times New Roman" w:cs="Times New Roman"/>
                <w:sz w:val="24"/>
                <w:szCs w:val="24"/>
              </w:rPr>
            </w:pPr>
            <w:r w:rsidRPr="00DB426D">
              <w:rPr>
                <w:rFonts w:ascii="Times New Roman" w:hAnsi="Times New Roman" w:cs="Times New Roman"/>
                <w:sz w:val="24"/>
                <w:szCs w:val="24"/>
              </w:rPr>
              <w:t>LU MF</w:t>
            </w:r>
          </w:p>
        </w:tc>
        <w:tc>
          <w:tcPr>
            <w:tcW w:w="5930" w:type="dxa"/>
          </w:tcPr>
          <w:p w:rsidR="003D6D01" w:rsidRPr="00DB426D" w:rsidRDefault="003D6D01" w:rsidP="00576FAF">
            <w:pPr>
              <w:spacing w:after="0" w:line="240" w:lineRule="auto"/>
              <w:jc w:val="both"/>
              <w:rPr>
                <w:rFonts w:ascii="Times New Roman" w:hAnsi="Times New Roman" w:cs="Times New Roman"/>
                <w:sz w:val="24"/>
                <w:szCs w:val="24"/>
              </w:rPr>
            </w:pPr>
            <w:r w:rsidRPr="00DB426D">
              <w:rPr>
                <w:rFonts w:ascii="Times New Roman" w:hAnsi="Times New Roman" w:cs="Times New Roman"/>
                <w:sz w:val="24"/>
                <w:szCs w:val="24"/>
              </w:rPr>
              <w:t>LU Medicīnas fakultāte</w:t>
            </w:r>
          </w:p>
        </w:tc>
      </w:tr>
      <w:tr w:rsidR="003D6D01" w:rsidRPr="00DB426D" w:rsidTr="00576FAF">
        <w:trPr>
          <w:jc w:val="center"/>
        </w:trPr>
        <w:tc>
          <w:tcPr>
            <w:tcW w:w="3142" w:type="dxa"/>
          </w:tcPr>
          <w:p w:rsidR="003D6D01" w:rsidRPr="00DB426D" w:rsidRDefault="003D6D01" w:rsidP="00576FAF">
            <w:pPr>
              <w:spacing w:after="0" w:line="240" w:lineRule="auto"/>
              <w:jc w:val="both"/>
              <w:rPr>
                <w:rFonts w:ascii="Times New Roman" w:hAnsi="Times New Roman" w:cs="Times New Roman"/>
                <w:sz w:val="24"/>
                <w:szCs w:val="24"/>
              </w:rPr>
            </w:pPr>
            <w:r w:rsidRPr="00DB426D">
              <w:rPr>
                <w:rFonts w:ascii="Times New Roman" w:hAnsi="Times New Roman" w:cs="Times New Roman"/>
                <w:sz w:val="24"/>
                <w:szCs w:val="24"/>
              </w:rPr>
              <w:t>LU MII</w:t>
            </w:r>
          </w:p>
        </w:tc>
        <w:tc>
          <w:tcPr>
            <w:tcW w:w="5930" w:type="dxa"/>
          </w:tcPr>
          <w:p w:rsidR="003D6D01" w:rsidRPr="00DB426D" w:rsidRDefault="003D6D01" w:rsidP="00576FAF">
            <w:pPr>
              <w:spacing w:after="0" w:line="240" w:lineRule="auto"/>
              <w:jc w:val="both"/>
              <w:rPr>
                <w:rFonts w:ascii="Times New Roman" w:hAnsi="Times New Roman" w:cs="Times New Roman"/>
                <w:sz w:val="24"/>
                <w:szCs w:val="24"/>
              </w:rPr>
            </w:pPr>
            <w:r w:rsidRPr="00DB426D">
              <w:rPr>
                <w:rFonts w:ascii="Times New Roman" w:hAnsi="Times New Roman" w:cs="Times New Roman"/>
                <w:sz w:val="24"/>
                <w:szCs w:val="24"/>
              </w:rPr>
              <w:t>LU aģentūra „Matemātikas un informātikas institūts”</w:t>
            </w:r>
          </w:p>
        </w:tc>
      </w:tr>
      <w:tr w:rsidR="003D6D01" w:rsidRPr="00DB426D" w:rsidTr="00576FAF">
        <w:trPr>
          <w:jc w:val="center"/>
        </w:trPr>
        <w:tc>
          <w:tcPr>
            <w:tcW w:w="3142" w:type="dxa"/>
          </w:tcPr>
          <w:p w:rsidR="003D6D01" w:rsidRPr="00DB426D" w:rsidRDefault="003D6D01" w:rsidP="00576FAF">
            <w:pPr>
              <w:spacing w:after="0" w:line="240" w:lineRule="auto"/>
              <w:jc w:val="both"/>
              <w:rPr>
                <w:rFonts w:ascii="Times New Roman" w:hAnsi="Times New Roman" w:cs="Times New Roman"/>
                <w:sz w:val="24"/>
                <w:szCs w:val="24"/>
              </w:rPr>
            </w:pPr>
            <w:r w:rsidRPr="00DB426D">
              <w:rPr>
                <w:rFonts w:ascii="Times New Roman" w:hAnsi="Times New Roman" w:cs="Times New Roman"/>
                <w:sz w:val="24"/>
                <w:szCs w:val="24"/>
              </w:rPr>
              <w:t>LU PMI, PMI</w:t>
            </w:r>
          </w:p>
        </w:tc>
        <w:tc>
          <w:tcPr>
            <w:tcW w:w="5930" w:type="dxa"/>
          </w:tcPr>
          <w:p w:rsidR="003D6D01" w:rsidRPr="00DB426D" w:rsidRDefault="003D6D01" w:rsidP="00576FAF">
            <w:pPr>
              <w:spacing w:after="0" w:line="240" w:lineRule="auto"/>
              <w:jc w:val="both"/>
              <w:rPr>
                <w:rFonts w:ascii="Times New Roman" w:hAnsi="Times New Roman" w:cs="Times New Roman"/>
                <w:sz w:val="24"/>
                <w:szCs w:val="24"/>
              </w:rPr>
            </w:pPr>
            <w:r w:rsidRPr="00DB426D">
              <w:rPr>
                <w:rFonts w:ascii="Times New Roman" w:hAnsi="Times New Roman" w:cs="Times New Roman"/>
                <w:sz w:val="24"/>
                <w:szCs w:val="24"/>
              </w:rPr>
              <w:t>LU aģentūra “Latvijas Universitātes Polimēru mehānikas institūts”</w:t>
            </w:r>
          </w:p>
        </w:tc>
      </w:tr>
      <w:tr w:rsidR="003D6D01" w:rsidRPr="00DB426D" w:rsidTr="00576FAF">
        <w:trPr>
          <w:jc w:val="center"/>
        </w:trPr>
        <w:tc>
          <w:tcPr>
            <w:tcW w:w="3142" w:type="dxa"/>
          </w:tcPr>
          <w:p w:rsidR="003D6D01" w:rsidRPr="00DB426D" w:rsidRDefault="003D6D01" w:rsidP="00576FAF">
            <w:pPr>
              <w:spacing w:after="0" w:line="240" w:lineRule="auto"/>
              <w:jc w:val="both"/>
              <w:rPr>
                <w:rFonts w:ascii="Times New Roman" w:hAnsi="Times New Roman" w:cs="Times New Roman"/>
                <w:sz w:val="24"/>
                <w:szCs w:val="24"/>
              </w:rPr>
            </w:pPr>
            <w:r w:rsidRPr="00DB426D">
              <w:rPr>
                <w:rFonts w:ascii="Times New Roman" w:hAnsi="Times New Roman" w:cs="Times New Roman"/>
                <w:sz w:val="24"/>
                <w:szCs w:val="24"/>
              </w:rPr>
              <w:t>OSI</w:t>
            </w:r>
          </w:p>
        </w:tc>
        <w:tc>
          <w:tcPr>
            <w:tcW w:w="5930" w:type="dxa"/>
          </w:tcPr>
          <w:p w:rsidR="003D6D01" w:rsidRPr="00DB426D" w:rsidRDefault="003D6D01" w:rsidP="00576FAF">
            <w:pPr>
              <w:spacing w:after="0" w:line="240" w:lineRule="auto"/>
              <w:jc w:val="both"/>
              <w:rPr>
                <w:rFonts w:ascii="Times New Roman" w:hAnsi="Times New Roman" w:cs="Times New Roman"/>
                <w:sz w:val="24"/>
                <w:szCs w:val="24"/>
              </w:rPr>
            </w:pPr>
            <w:r w:rsidRPr="00DB426D">
              <w:rPr>
                <w:rFonts w:ascii="Times New Roman" w:hAnsi="Times New Roman" w:cs="Times New Roman"/>
                <w:sz w:val="24"/>
                <w:szCs w:val="24"/>
              </w:rPr>
              <w:t>Latvijas Organiskās sintēzes institūts</w:t>
            </w:r>
          </w:p>
        </w:tc>
      </w:tr>
      <w:tr w:rsidR="003D6D01" w:rsidRPr="00DB426D" w:rsidTr="00576FAF">
        <w:trPr>
          <w:jc w:val="center"/>
        </w:trPr>
        <w:tc>
          <w:tcPr>
            <w:tcW w:w="3142" w:type="dxa"/>
          </w:tcPr>
          <w:p w:rsidR="003D6D01" w:rsidRPr="00DB426D" w:rsidRDefault="003D6D01" w:rsidP="00576FAF">
            <w:pPr>
              <w:spacing w:after="0" w:line="240" w:lineRule="auto"/>
              <w:jc w:val="both"/>
              <w:rPr>
                <w:rFonts w:ascii="Times New Roman" w:hAnsi="Times New Roman" w:cs="Times New Roman"/>
                <w:sz w:val="24"/>
                <w:szCs w:val="24"/>
              </w:rPr>
            </w:pPr>
            <w:r w:rsidRPr="00DB426D">
              <w:rPr>
                <w:rFonts w:ascii="Times New Roman" w:hAnsi="Times New Roman" w:cs="Times New Roman"/>
                <w:sz w:val="24"/>
                <w:szCs w:val="24"/>
              </w:rPr>
              <w:t>PSKUS</w:t>
            </w:r>
          </w:p>
        </w:tc>
        <w:tc>
          <w:tcPr>
            <w:tcW w:w="5930" w:type="dxa"/>
          </w:tcPr>
          <w:p w:rsidR="003D6D01" w:rsidRPr="00DB426D" w:rsidRDefault="003D6D01" w:rsidP="00576FAF">
            <w:pPr>
              <w:spacing w:after="0" w:line="240" w:lineRule="auto"/>
              <w:jc w:val="both"/>
              <w:rPr>
                <w:rFonts w:ascii="Times New Roman" w:hAnsi="Times New Roman" w:cs="Times New Roman"/>
                <w:sz w:val="24"/>
                <w:szCs w:val="24"/>
              </w:rPr>
            </w:pPr>
            <w:r w:rsidRPr="00DB426D">
              <w:rPr>
                <w:rFonts w:ascii="Times New Roman" w:hAnsi="Times New Roman" w:cs="Times New Roman"/>
                <w:sz w:val="24"/>
                <w:szCs w:val="24"/>
              </w:rPr>
              <w:t>Paula Stradiņa Klīniskā universitātes slimnīca</w:t>
            </w:r>
          </w:p>
        </w:tc>
      </w:tr>
      <w:tr w:rsidR="003D6D01" w:rsidRPr="00DB426D" w:rsidTr="00576FAF">
        <w:trPr>
          <w:jc w:val="center"/>
        </w:trPr>
        <w:tc>
          <w:tcPr>
            <w:tcW w:w="3142" w:type="dxa"/>
          </w:tcPr>
          <w:p w:rsidR="003D6D01" w:rsidRPr="00DB426D" w:rsidRDefault="003D6D01" w:rsidP="00576FAF">
            <w:pPr>
              <w:spacing w:after="0" w:line="240" w:lineRule="auto"/>
              <w:jc w:val="both"/>
              <w:rPr>
                <w:rFonts w:ascii="Times New Roman" w:hAnsi="Times New Roman" w:cs="Times New Roman"/>
                <w:sz w:val="24"/>
                <w:szCs w:val="24"/>
              </w:rPr>
            </w:pPr>
            <w:r w:rsidRPr="00DB426D">
              <w:rPr>
                <w:rFonts w:ascii="Times New Roman" w:hAnsi="Times New Roman" w:cs="Times New Roman"/>
                <w:sz w:val="24"/>
                <w:szCs w:val="24"/>
              </w:rPr>
              <w:t>PP</w:t>
            </w:r>
          </w:p>
        </w:tc>
        <w:tc>
          <w:tcPr>
            <w:tcW w:w="5930" w:type="dxa"/>
          </w:tcPr>
          <w:p w:rsidR="003D6D01" w:rsidRPr="00DB426D" w:rsidRDefault="003D6D01" w:rsidP="00576FAF">
            <w:pPr>
              <w:spacing w:after="0" w:line="240" w:lineRule="auto"/>
              <w:jc w:val="both"/>
              <w:rPr>
                <w:rFonts w:ascii="Times New Roman" w:hAnsi="Times New Roman" w:cs="Times New Roman"/>
                <w:sz w:val="24"/>
                <w:szCs w:val="24"/>
              </w:rPr>
            </w:pPr>
            <w:r w:rsidRPr="00DB426D">
              <w:rPr>
                <w:rFonts w:ascii="Times New Roman" w:hAnsi="Times New Roman" w:cs="Times New Roman"/>
                <w:sz w:val="24"/>
                <w:szCs w:val="24"/>
              </w:rPr>
              <w:t>Pētniecības programma</w:t>
            </w:r>
          </w:p>
        </w:tc>
      </w:tr>
      <w:tr w:rsidR="003D6D01" w:rsidRPr="00DB426D" w:rsidTr="00576FAF">
        <w:trPr>
          <w:jc w:val="center"/>
        </w:trPr>
        <w:tc>
          <w:tcPr>
            <w:tcW w:w="3142" w:type="dxa"/>
          </w:tcPr>
          <w:p w:rsidR="003D6D01" w:rsidRPr="00DB426D" w:rsidRDefault="003D6D01" w:rsidP="00576FAF">
            <w:pPr>
              <w:spacing w:after="0" w:line="240" w:lineRule="auto"/>
              <w:jc w:val="both"/>
              <w:rPr>
                <w:rFonts w:ascii="Times New Roman" w:hAnsi="Times New Roman" w:cs="Times New Roman"/>
                <w:sz w:val="24"/>
                <w:szCs w:val="24"/>
              </w:rPr>
            </w:pPr>
            <w:r w:rsidRPr="00DB426D">
              <w:rPr>
                <w:rFonts w:ascii="Times New Roman" w:hAnsi="Times New Roman" w:cs="Times New Roman"/>
                <w:sz w:val="24"/>
                <w:szCs w:val="24"/>
              </w:rPr>
              <w:t>RAKUS</w:t>
            </w:r>
          </w:p>
        </w:tc>
        <w:tc>
          <w:tcPr>
            <w:tcW w:w="5930" w:type="dxa"/>
          </w:tcPr>
          <w:p w:rsidR="003D6D01" w:rsidRPr="00DB426D" w:rsidRDefault="003D6D01" w:rsidP="00576FAF">
            <w:pPr>
              <w:spacing w:after="0" w:line="240" w:lineRule="auto"/>
              <w:jc w:val="both"/>
              <w:rPr>
                <w:rFonts w:ascii="Times New Roman" w:hAnsi="Times New Roman" w:cs="Times New Roman"/>
                <w:sz w:val="24"/>
                <w:szCs w:val="24"/>
              </w:rPr>
            </w:pPr>
            <w:r w:rsidRPr="00DB426D">
              <w:rPr>
                <w:rFonts w:ascii="Times New Roman" w:hAnsi="Times New Roman" w:cs="Times New Roman"/>
                <w:sz w:val="24"/>
                <w:szCs w:val="24"/>
              </w:rPr>
              <w:t>Rīgas Austrumu Klīniskās universitātes slimnīca</w:t>
            </w:r>
          </w:p>
        </w:tc>
      </w:tr>
      <w:tr w:rsidR="003D6D01" w:rsidRPr="00DB426D" w:rsidTr="00576FAF">
        <w:trPr>
          <w:jc w:val="center"/>
        </w:trPr>
        <w:tc>
          <w:tcPr>
            <w:tcW w:w="3142" w:type="dxa"/>
          </w:tcPr>
          <w:p w:rsidR="003D6D01" w:rsidRPr="00DB426D" w:rsidRDefault="003D6D01" w:rsidP="00576FAF">
            <w:pPr>
              <w:spacing w:after="0" w:line="240" w:lineRule="auto"/>
              <w:jc w:val="both"/>
              <w:rPr>
                <w:rFonts w:ascii="Times New Roman" w:hAnsi="Times New Roman" w:cs="Times New Roman"/>
                <w:sz w:val="24"/>
                <w:szCs w:val="24"/>
              </w:rPr>
            </w:pPr>
            <w:r w:rsidRPr="00DB426D">
              <w:rPr>
                <w:rFonts w:ascii="Times New Roman" w:hAnsi="Times New Roman" w:cs="Times New Roman"/>
                <w:sz w:val="24"/>
                <w:szCs w:val="24"/>
              </w:rPr>
              <w:t>RSU</w:t>
            </w:r>
          </w:p>
        </w:tc>
        <w:tc>
          <w:tcPr>
            <w:tcW w:w="5930" w:type="dxa"/>
          </w:tcPr>
          <w:p w:rsidR="003D6D01" w:rsidRPr="00DB426D" w:rsidRDefault="003D6D01" w:rsidP="00576FAF">
            <w:pPr>
              <w:spacing w:after="0" w:line="240" w:lineRule="auto"/>
              <w:jc w:val="both"/>
              <w:rPr>
                <w:rFonts w:ascii="Times New Roman" w:hAnsi="Times New Roman" w:cs="Times New Roman"/>
                <w:sz w:val="24"/>
                <w:szCs w:val="24"/>
              </w:rPr>
            </w:pPr>
            <w:r w:rsidRPr="00DB426D">
              <w:rPr>
                <w:rFonts w:ascii="Times New Roman" w:hAnsi="Times New Roman" w:cs="Times New Roman"/>
                <w:sz w:val="24"/>
                <w:szCs w:val="24"/>
              </w:rPr>
              <w:t>Rīgas Stradiņa universitāte</w:t>
            </w:r>
          </w:p>
        </w:tc>
      </w:tr>
      <w:tr w:rsidR="003D6D01" w:rsidRPr="00DB426D" w:rsidTr="00576FAF">
        <w:trPr>
          <w:jc w:val="center"/>
        </w:trPr>
        <w:tc>
          <w:tcPr>
            <w:tcW w:w="3142" w:type="dxa"/>
          </w:tcPr>
          <w:p w:rsidR="003D6D01" w:rsidRPr="00DB426D" w:rsidRDefault="003D6D01" w:rsidP="00576FAF">
            <w:pPr>
              <w:spacing w:after="0" w:line="240" w:lineRule="auto"/>
              <w:jc w:val="both"/>
              <w:rPr>
                <w:rFonts w:ascii="Times New Roman" w:hAnsi="Times New Roman" w:cs="Times New Roman"/>
                <w:sz w:val="24"/>
                <w:szCs w:val="24"/>
              </w:rPr>
            </w:pPr>
            <w:r w:rsidRPr="00DB426D">
              <w:rPr>
                <w:rFonts w:ascii="Times New Roman" w:hAnsi="Times New Roman" w:cs="Times New Roman"/>
                <w:sz w:val="24"/>
                <w:szCs w:val="24"/>
              </w:rPr>
              <w:t>RTU</w:t>
            </w:r>
          </w:p>
        </w:tc>
        <w:tc>
          <w:tcPr>
            <w:tcW w:w="5930" w:type="dxa"/>
          </w:tcPr>
          <w:p w:rsidR="003D6D01" w:rsidRPr="00DB426D" w:rsidRDefault="003D6D01" w:rsidP="00576FAF">
            <w:pPr>
              <w:spacing w:after="0" w:line="240" w:lineRule="auto"/>
              <w:jc w:val="both"/>
              <w:rPr>
                <w:rFonts w:ascii="Times New Roman" w:hAnsi="Times New Roman" w:cs="Times New Roman"/>
                <w:sz w:val="24"/>
                <w:szCs w:val="24"/>
              </w:rPr>
            </w:pPr>
            <w:r w:rsidRPr="00DB426D">
              <w:rPr>
                <w:rFonts w:ascii="Times New Roman" w:hAnsi="Times New Roman" w:cs="Times New Roman"/>
                <w:sz w:val="24"/>
                <w:szCs w:val="24"/>
              </w:rPr>
              <w:t>Rīgas Tehniskā universitāte</w:t>
            </w:r>
          </w:p>
        </w:tc>
      </w:tr>
      <w:tr w:rsidR="003D6D01" w:rsidRPr="00DB426D" w:rsidTr="00576FAF">
        <w:trPr>
          <w:jc w:val="center"/>
        </w:trPr>
        <w:tc>
          <w:tcPr>
            <w:tcW w:w="3142" w:type="dxa"/>
          </w:tcPr>
          <w:p w:rsidR="003D6D01" w:rsidRPr="00DB426D" w:rsidRDefault="003D6D01" w:rsidP="00576FAF">
            <w:pPr>
              <w:spacing w:after="0" w:line="240" w:lineRule="auto"/>
              <w:jc w:val="both"/>
              <w:rPr>
                <w:rFonts w:ascii="Times New Roman" w:hAnsi="Times New Roman" w:cs="Times New Roman"/>
                <w:sz w:val="24"/>
                <w:szCs w:val="24"/>
              </w:rPr>
            </w:pPr>
            <w:r w:rsidRPr="00DB426D">
              <w:rPr>
                <w:rFonts w:ascii="Times New Roman" w:hAnsi="Times New Roman" w:cs="Times New Roman"/>
                <w:sz w:val="24"/>
                <w:szCs w:val="24"/>
              </w:rPr>
              <w:t>TOS</w:t>
            </w:r>
          </w:p>
        </w:tc>
        <w:tc>
          <w:tcPr>
            <w:tcW w:w="5930" w:type="dxa"/>
          </w:tcPr>
          <w:p w:rsidR="003D6D01" w:rsidRPr="00DB426D" w:rsidRDefault="003D6D01" w:rsidP="00576FAF">
            <w:pPr>
              <w:spacing w:after="0" w:line="240" w:lineRule="auto"/>
              <w:jc w:val="both"/>
              <w:rPr>
                <w:rFonts w:ascii="Times New Roman" w:hAnsi="Times New Roman" w:cs="Times New Roman"/>
                <w:sz w:val="24"/>
                <w:szCs w:val="24"/>
              </w:rPr>
            </w:pPr>
            <w:r w:rsidRPr="00DB426D">
              <w:rPr>
                <w:rFonts w:ascii="Times New Roman" w:hAnsi="Times New Roman" w:cs="Times New Roman"/>
                <w:sz w:val="24"/>
                <w:szCs w:val="24"/>
              </w:rPr>
              <w:t>Traumatoloģijas un ortopēdijas slimnīca</w:t>
            </w:r>
          </w:p>
        </w:tc>
      </w:tr>
      <w:tr w:rsidR="003D6D01" w:rsidRPr="00DB426D" w:rsidTr="00576FAF">
        <w:trPr>
          <w:jc w:val="center"/>
        </w:trPr>
        <w:tc>
          <w:tcPr>
            <w:tcW w:w="3142" w:type="dxa"/>
          </w:tcPr>
          <w:p w:rsidR="003D6D01" w:rsidRPr="00DB426D" w:rsidRDefault="003D6D01" w:rsidP="00576FAF">
            <w:pPr>
              <w:spacing w:after="0" w:line="240" w:lineRule="auto"/>
              <w:jc w:val="both"/>
              <w:rPr>
                <w:rFonts w:ascii="Times New Roman" w:hAnsi="Times New Roman" w:cs="Times New Roman"/>
                <w:sz w:val="24"/>
                <w:szCs w:val="24"/>
              </w:rPr>
            </w:pPr>
            <w:r w:rsidRPr="00DB426D">
              <w:rPr>
                <w:rFonts w:ascii="Times New Roman" w:hAnsi="Times New Roman" w:cs="Times New Roman"/>
                <w:sz w:val="24"/>
                <w:szCs w:val="24"/>
              </w:rPr>
              <w:t>LVI</w:t>
            </w:r>
          </w:p>
        </w:tc>
        <w:tc>
          <w:tcPr>
            <w:tcW w:w="5930" w:type="dxa"/>
          </w:tcPr>
          <w:p w:rsidR="003D6D01" w:rsidRPr="00DB426D" w:rsidRDefault="003D6D01" w:rsidP="00576FAF">
            <w:pPr>
              <w:spacing w:after="0" w:line="240" w:lineRule="auto"/>
              <w:jc w:val="both"/>
              <w:rPr>
                <w:rFonts w:ascii="Times New Roman" w:hAnsi="Times New Roman" w:cs="Times New Roman"/>
                <w:sz w:val="24"/>
                <w:szCs w:val="24"/>
              </w:rPr>
            </w:pPr>
            <w:r w:rsidRPr="00DB426D">
              <w:rPr>
                <w:rFonts w:ascii="Times New Roman" w:hAnsi="Times New Roman" w:cs="Times New Roman"/>
                <w:sz w:val="24"/>
                <w:szCs w:val="24"/>
              </w:rPr>
              <w:t>LU Latvijas vēstures institūts</w:t>
            </w:r>
          </w:p>
        </w:tc>
      </w:tr>
      <w:tr w:rsidR="003D6D01" w:rsidRPr="00DB426D" w:rsidTr="00576FAF">
        <w:trPr>
          <w:jc w:val="center"/>
        </w:trPr>
        <w:tc>
          <w:tcPr>
            <w:tcW w:w="3142" w:type="dxa"/>
          </w:tcPr>
          <w:p w:rsidR="003D6D01" w:rsidRPr="00DB426D" w:rsidRDefault="003D6D01" w:rsidP="00576FAF">
            <w:pPr>
              <w:spacing w:after="0" w:line="240" w:lineRule="auto"/>
              <w:jc w:val="both"/>
              <w:rPr>
                <w:rFonts w:ascii="Times New Roman" w:hAnsi="Times New Roman" w:cs="Times New Roman"/>
                <w:sz w:val="24"/>
                <w:szCs w:val="24"/>
              </w:rPr>
            </w:pPr>
            <w:r w:rsidRPr="00DB426D">
              <w:rPr>
                <w:rFonts w:ascii="Times New Roman" w:hAnsi="Times New Roman" w:cs="Times New Roman"/>
                <w:sz w:val="24"/>
                <w:szCs w:val="24"/>
              </w:rPr>
              <w:t>VFF</w:t>
            </w:r>
          </w:p>
        </w:tc>
        <w:tc>
          <w:tcPr>
            <w:tcW w:w="5930" w:type="dxa"/>
          </w:tcPr>
          <w:p w:rsidR="003D6D01" w:rsidRPr="00DB426D" w:rsidRDefault="003D6D01" w:rsidP="00576FAF">
            <w:pPr>
              <w:spacing w:after="0" w:line="240" w:lineRule="auto"/>
              <w:jc w:val="both"/>
              <w:rPr>
                <w:rFonts w:ascii="Times New Roman" w:hAnsi="Times New Roman" w:cs="Times New Roman"/>
                <w:sz w:val="24"/>
                <w:szCs w:val="24"/>
              </w:rPr>
            </w:pPr>
            <w:r w:rsidRPr="00DB426D">
              <w:rPr>
                <w:rFonts w:ascii="Times New Roman" w:hAnsi="Times New Roman" w:cs="Times New Roman"/>
                <w:sz w:val="24"/>
                <w:szCs w:val="24"/>
              </w:rPr>
              <w:t>LU Vēstures un filozofijas fakultāte</w:t>
            </w:r>
          </w:p>
        </w:tc>
      </w:tr>
    </w:tbl>
    <w:p w:rsidR="003D6D01" w:rsidRPr="00DB426D" w:rsidRDefault="003D6D01" w:rsidP="003D6D01">
      <w:pPr>
        <w:pStyle w:val="Heading1"/>
        <w:spacing w:before="0" w:after="120"/>
      </w:pPr>
      <w:bookmarkStart w:id="9" w:name="_Toc464201868"/>
      <w:r w:rsidRPr="00DB426D">
        <w:lastRenderedPageBreak/>
        <w:t xml:space="preserve">Rektora priekšvārds: </w:t>
      </w:r>
      <w:r w:rsidRPr="00DB426D">
        <w:rPr>
          <w:i/>
        </w:rPr>
        <w:t>Latvijas Universitāte mainās nākotnei</w:t>
      </w:r>
      <w:bookmarkEnd w:id="9"/>
    </w:p>
    <w:p w:rsidR="003D6D01" w:rsidRPr="00DB426D" w:rsidRDefault="003D6D01" w:rsidP="003D6D01">
      <w:pPr>
        <w:pStyle w:val="Heading2"/>
        <w:rPr>
          <w:rStyle w:val="Strong"/>
        </w:rPr>
      </w:pPr>
      <w:bookmarkStart w:id="10" w:name="_Toc314102968"/>
      <w:bookmarkStart w:id="11" w:name="_Toc314129119"/>
      <w:bookmarkStart w:id="12" w:name="_Toc441418552"/>
      <w:bookmarkStart w:id="13" w:name="_Toc464201869"/>
      <w:r w:rsidRPr="00DB426D">
        <w:rPr>
          <w:rStyle w:val="Strong"/>
        </w:rPr>
        <w:t>Konteksts</w:t>
      </w:r>
      <w:bookmarkEnd w:id="10"/>
      <w:bookmarkEnd w:id="11"/>
      <w:bookmarkEnd w:id="12"/>
      <w:bookmarkEnd w:id="13"/>
    </w:p>
    <w:p w:rsidR="003D6D01" w:rsidRPr="00DB426D" w:rsidRDefault="003D6D01" w:rsidP="003D6D01">
      <w:pPr>
        <w:spacing w:after="0" w:line="240" w:lineRule="auto"/>
        <w:ind w:firstLine="601"/>
        <w:jc w:val="both"/>
        <w:rPr>
          <w:rFonts w:ascii="Times New Roman" w:hAnsi="Times New Roman" w:cs="Times New Roman"/>
          <w:sz w:val="24"/>
          <w:szCs w:val="24"/>
        </w:rPr>
      </w:pPr>
      <w:r w:rsidRPr="00DB426D">
        <w:rPr>
          <w:rFonts w:ascii="Times New Roman" w:hAnsi="Times New Roman" w:cs="Times New Roman"/>
          <w:sz w:val="24"/>
          <w:szCs w:val="24"/>
        </w:rPr>
        <w:t>Lai spētu saglabāt un uzlabot Latvijas Universitātes vietu pasaules zinātnes telpā, kurā arvien lielāku nozīmi ieņem starpdisciplinaritāte un pētniecības pielietojamība dažādu mūsdienu sabiedrības izaicinājumu risināšanā, mums kā nacionālai zinātnes universitātei ir jāpielāgojas ārējām izmaiņām, vienlaikus saglabājot tās tradīcijas un vērtības, kas stiprinājušas mūs kopš 1919. gada. Tikai pielāgojoties apkārtējās vides un pieprasījuma izmaiņām, kuras nosaka pasaules un nacionāla līmeņa sabiedrības, zinātnes, tehnoloģiju un tirgus tendences, spēsim izveidot LU par universitāti, kura sagatavo un piesaista augsta līmeņa zinātniekus, kuri ar starptautiska līmeņa zinātniskajiem atklājumiem un zināšanu pārneses aktivitātēm sekmē Latvijas tautsaimniecības konkurētspēju un sabiedrības attīstību.</w:t>
      </w:r>
    </w:p>
    <w:p w:rsidR="003D6D01" w:rsidRPr="00DB426D" w:rsidRDefault="003D6D01" w:rsidP="003D6D01">
      <w:pPr>
        <w:tabs>
          <w:tab w:val="left" w:pos="602"/>
        </w:tabs>
        <w:spacing w:after="0" w:line="240" w:lineRule="auto"/>
        <w:ind w:firstLine="567"/>
        <w:jc w:val="both"/>
        <w:rPr>
          <w:rFonts w:ascii="Times New Roman" w:hAnsi="Times New Roman" w:cs="Times New Roman"/>
          <w:sz w:val="24"/>
          <w:szCs w:val="24"/>
        </w:rPr>
      </w:pPr>
      <w:r w:rsidRPr="00DB426D">
        <w:rPr>
          <w:rFonts w:ascii="Times New Roman" w:hAnsi="Times New Roman" w:cs="Times New Roman"/>
          <w:sz w:val="24"/>
          <w:szCs w:val="24"/>
        </w:rPr>
        <w:t xml:space="preserve">Lai LU kļūtu par vadošo zinātnisko institūciju Baltijas jūras reģionā, nepieciešama stratēģiskā virzība un attīstības paātrinājums, kuru nodrošināšanai izstrādāta LU Zinātniskās darbības attīstības stratēģija 2015.-2020. gadam. Šis dokuments ietver četras LU pētniecības programmas, LU institucionālo attīstības plānu, kā arī cilvēkresursu attīstības plānu. Šo sadaļu izstrādē ir piedalījušies visu ieinteresēto pušu pārstāvji, kuri snieguši būtisku ieguldījumu izvirzītās nākotnes vīzijas un stratēģiskās pieejas definēšanā. Izstrādes gaitā ir ņemti vērā gan nacionāla līmeņa zinātniskās darbības politikas plānošanas dokumenti (t.sk., Latvijas Viedās specializācijas stratēģija), gan esošā situācija nozarēs un to attīstības potenciāls nākotnē, gan arī pasaules zinātnes telpā valdošās tendences. Izstrādātajā stratēģijas dokumentā iekļautās nodaļas viena otru papildina, izvirzot zinātņu nozarēm kopīgus mērķus un uzdevumus, kuru pamatā ir šādi principi: zinātnes un studiju integrācija, starptautiski nozīmīgu zinātnes rezultātu sasniegšana, zināšanu pārnese un komercializācija, zinātnes popularizēšana sabiedrībā, zinātniskā darba organizācijas kultūra un prioritāro virzienu noteikšana. </w:t>
      </w:r>
      <w:r w:rsidRPr="00DB426D">
        <w:rPr>
          <w:rFonts w:ascii="Times New Roman" w:hAnsi="Times New Roman" w:cs="Times New Roman"/>
          <w:color w:val="000000" w:themeColor="text1"/>
          <w:sz w:val="24"/>
          <w:szCs w:val="24"/>
        </w:rPr>
        <w:t xml:space="preserve">Izvirzīto mērķu sasniegšanai būtiska ir visu iesaistīto pušu izpratne par pārmaiņu nepieciešamību un atbalsts, aktīvi iesaistoties pārmaiņu virzīšanā un ieviešanā.  </w:t>
      </w:r>
    </w:p>
    <w:p w:rsidR="003D6D01" w:rsidRPr="00DB426D" w:rsidRDefault="003D6D01" w:rsidP="003D6D01">
      <w:pPr>
        <w:pStyle w:val="Heading2"/>
        <w:rPr>
          <w:rStyle w:val="Strong"/>
        </w:rPr>
      </w:pPr>
      <w:bookmarkStart w:id="14" w:name="_Toc314102969"/>
      <w:bookmarkStart w:id="15" w:name="_Toc314129120"/>
      <w:bookmarkStart w:id="16" w:name="_Toc441418553"/>
      <w:bookmarkStart w:id="17" w:name="_Toc464201870"/>
      <w:r w:rsidRPr="00DB426D">
        <w:rPr>
          <w:rStyle w:val="Strong"/>
        </w:rPr>
        <w:t>Reformas</w:t>
      </w:r>
      <w:bookmarkEnd w:id="14"/>
      <w:bookmarkEnd w:id="15"/>
      <w:bookmarkEnd w:id="16"/>
      <w:bookmarkEnd w:id="17"/>
    </w:p>
    <w:p w:rsidR="003D6D01" w:rsidRPr="00DB426D" w:rsidRDefault="003D6D01" w:rsidP="003D6D01">
      <w:pPr>
        <w:spacing w:after="0" w:line="240" w:lineRule="auto"/>
        <w:ind w:firstLine="601"/>
        <w:jc w:val="both"/>
        <w:rPr>
          <w:rFonts w:ascii="Times New Roman" w:hAnsi="Times New Roman" w:cs="Times New Roman"/>
          <w:color w:val="000000" w:themeColor="text1"/>
          <w:sz w:val="24"/>
          <w:szCs w:val="24"/>
        </w:rPr>
      </w:pPr>
      <w:r w:rsidRPr="00DB426D">
        <w:rPr>
          <w:rFonts w:ascii="Times New Roman" w:hAnsi="Times New Roman" w:cs="Times New Roman"/>
          <w:color w:val="000000" w:themeColor="text1"/>
          <w:sz w:val="24"/>
          <w:szCs w:val="24"/>
        </w:rPr>
        <w:t>Viena no galvenajām organizatoriskajām pārmaiņām zinātniskajā darbībā ir fakultāšu un zinātnisko institūtu apvienošana četrās zinātņu nozaru grupās, kuras atrodas prorektoru pārraudzībā. Turpmākie soļi tiks sperti lielāka atbalsta nodrošināšanā zinātniskajam perosnālam, lai sekmētu projektu un pētniecisko darbu, atslogojot pētniecisko personālu no administratīvu aktivitāšu veikšanas. Šie ir tikai daži piemēri no aktivitāšu kopuma, ko pamato nepieciešamība koncentrēt LU iekšējos resursu, veicinot sadarbību nozaru ietvaros un starp nozarēm, lai tādējādi paaugstinātu zinātnisko kapacitāti. Katrai no zinātņu nozaru grupām ir izvirzīti nozares grupas līmeņa mērķi un izvirzītas ambiciozas rezultatīvo rādītāju procentuālā pieauguma vērtības, ņemot vērā gan esošo un līdzšinējo situāciju, gan nākotnes potenciālu.</w:t>
      </w:r>
    </w:p>
    <w:p w:rsidR="003D6D01" w:rsidRPr="00DB426D" w:rsidRDefault="003D6D01" w:rsidP="003D6D01">
      <w:pPr>
        <w:spacing w:after="0" w:line="240" w:lineRule="auto"/>
        <w:ind w:firstLine="601"/>
        <w:jc w:val="both"/>
        <w:rPr>
          <w:rFonts w:ascii="Times New Roman" w:hAnsi="Times New Roman" w:cs="Times New Roman"/>
          <w:color w:val="000000" w:themeColor="text1"/>
          <w:sz w:val="24"/>
          <w:szCs w:val="24"/>
        </w:rPr>
      </w:pPr>
      <w:r w:rsidRPr="00DB426D">
        <w:rPr>
          <w:rFonts w:ascii="Times New Roman" w:hAnsi="Times New Roman" w:cs="Times New Roman"/>
          <w:color w:val="000000" w:themeColor="text1"/>
          <w:sz w:val="24"/>
          <w:szCs w:val="24"/>
        </w:rPr>
        <w:t xml:space="preserve">Jebkuru pārmaiņu procesā ir svarīgi atbildēt uz jautājumu par to, kādi būs šo pārmaiņu rezultātā sagaidāmi ieguvumi. LU zinātniskajam personālam šo pārmaiņu rezultātā sagaidāms lielāks administratīvā atbalsta nodrošinājums, virzoties uz sistēmu, kurā zinātniskajam personālam tiek nodrošināti kvalitatīvi atbalsta pakalpojumi sākot ar projektu pieteikumu sagatavošanu un beidzot ar atbalstu starptautisku konferenču apmeklēšanai. Studenti, it īpaši doktorantūras līmenī, varēs sagaidīt lielāku iesaisti pētnieciskajā darbā, veicinot pētniecisko izcilību un radot iespējas kļūt par LU kā nacionālas zinātnes universitātes galvenajiem virzītājiem. LU darbinieki, studenti un sabiedrība kopumā iegūs nacionālas nozīmes zinātnes universitāti, kurai ir skaidrs rīcības plāns, kā pārvarēt īstermiņa un vidēja termiņa izaicinājumus un nodrošināt pētniecības un studiju procesu  jaunā kvalitātē. </w:t>
      </w:r>
    </w:p>
    <w:p w:rsidR="003D6D01" w:rsidRPr="00DB426D" w:rsidRDefault="003D6D01" w:rsidP="003D6D01">
      <w:pPr>
        <w:spacing w:after="0" w:line="240" w:lineRule="auto"/>
        <w:ind w:firstLine="601"/>
        <w:jc w:val="both"/>
        <w:rPr>
          <w:rFonts w:ascii="Times New Roman" w:hAnsi="Times New Roman" w:cs="Times New Roman"/>
          <w:color w:val="000000" w:themeColor="text1"/>
          <w:sz w:val="24"/>
          <w:szCs w:val="24"/>
        </w:rPr>
      </w:pPr>
      <w:r w:rsidRPr="00DB426D">
        <w:rPr>
          <w:rFonts w:ascii="Times New Roman" w:hAnsi="Times New Roman" w:cs="Times New Roman"/>
          <w:color w:val="000000" w:themeColor="text1"/>
          <w:sz w:val="24"/>
          <w:szCs w:val="24"/>
        </w:rPr>
        <w:t xml:space="preserve">Zinātņu nozaru grupu ieguvumi saistāmi ar kopīgu attīstības mērķu un rezultatīvo rādītāju izstrādi un to sasniegšanas progresa regulāru izvērtēšanu. </w:t>
      </w:r>
    </w:p>
    <w:p w:rsidR="003D6D01" w:rsidRPr="00DB426D" w:rsidRDefault="003D6D01" w:rsidP="003D6D01">
      <w:pPr>
        <w:pStyle w:val="Heading2"/>
        <w:rPr>
          <w:rStyle w:val="Strong"/>
        </w:rPr>
      </w:pPr>
      <w:bookmarkStart w:id="18" w:name="_Toc314102970"/>
      <w:bookmarkStart w:id="19" w:name="_Toc314129121"/>
      <w:bookmarkStart w:id="20" w:name="_Toc441418554"/>
      <w:bookmarkStart w:id="21" w:name="_Toc464201871"/>
      <w:r w:rsidRPr="00DB426D">
        <w:rPr>
          <w:rStyle w:val="Strong"/>
        </w:rPr>
        <w:lastRenderedPageBreak/>
        <w:t>Izcilība</w:t>
      </w:r>
      <w:bookmarkEnd w:id="18"/>
      <w:bookmarkEnd w:id="19"/>
      <w:bookmarkEnd w:id="20"/>
      <w:bookmarkEnd w:id="21"/>
    </w:p>
    <w:p w:rsidR="003D6D01" w:rsidRPr="00DB426D" w:rsidRDefault="003D6D01" w:rsidP="003D6D01">
      <w:pPr>
        <w:spacing w:after="0" w:line="240" w:lineRule="auto"/>
        <w:ind w:firstLine="601"/>
        <w:jc w:val="both"/>
        <w:rPr>
          <w:rFonts w:ascii="Times New Roman" w:hAnsi="Times New Roman" w:cs="Times New Roman"/>
          <w:color w:val="000000" w:themeColor="text1"/>
          <w:sz w:val="24"/>
          <w:szCs w:val="24"/>
        </w:rPr>
      </w:pPr>
      <w:r w:rsidRPr="00DB426D">
        <w:rPr>
          <w:rFonts w:ascii="Times New Roman" w:hAnsi="Times New Roman" w:cs="Times New Roman"/>
          <w:color w:val="000000" w:themeColor="text1"/>
          <w:sz w:val="24"/>
          <w:szCs w:val="24"/>
        </w:rPr>
        <w:t>Lai panāktu stratēģijas pamatā izvirzīto zinātniskās izcilības sasniegšanu, svarīgi darbību fokusēt uz sinerģijas panākšanu starp zinātņu nozaru grupām. Viens no veidiem, kā to panākt, ir zinātņu nozaru grupām piesaistot savu prioritāro pētniecības jomu projektos zinātnisko personālu no citām zinātņu nozaru grupām.</w:t>
      </w:r>
    </w:p>
    <w:p w:rsidR="003D6D01" w:rsidRPr="00DB426D" w:rsidRDefault="003D6D01" w:rsidP="003D6D01">
      <w:pPr>
        <w:spacing w:after="0" w:line="240" w:lineRule="auto"/>
        <w:ind w:firstLine="601"/>
        <w:jc w:val="both"/>
        <w:rPr>
          <w:rFonts w:ascii="Times New Roman" w:hAnsi="Times New Roman" w:cs="Times New Roman"/>
          <w:color w:val="000000" w:themeColor="text1"/>
          <w:sz w:val="24"/>
          <w:szCs w:val="24"/>
        </w:rPr>
      </w:pPr>
      <w:r w:rsidRPr="00DB426D">
        <w:rPr>
          <w:rFonts w:ascii="Times New Roman" w:hAnsi="Times New Roman" w:cs="Times New Roman"/>
          <w:sz w:val="24"/>
          <w:szCs w:val="24"/>
        </w:rPr>
        <w:t>LU Zinātniskās darbības attīstības stratēģijas 2015.-2020. gadam izstrādes ietvaros katra no četrām LU zinātņu nozaru grupām ir nodefinējusi savas izcilības jomas,</w:t>
      </w:r>
      <w:r w:rsidRPr="00DB426D">
        <w:rPr>
          <w:rFonts w:ascii="Times New Roman" w:hAnsi="Times New Roman" w:cs="Times New Roman"/>
          <w:color w:val="000000" w:themeColor="text1"/>
          <w:sz w:val="24"/>
          <w:szCs w:val="24"/>
        </w:rPr>
        <w:t xml:space="preserve"> kas būs galvenais virzītājs pētniecības programmās definēto mērķu sasniegšanai. Katrai no šīm kopumā divdesmit divām jomām ir potenciāls sadarbībai ar vismaz vienu citu zinātņu nozaru grupu (</w:t>
      </w:r>
      <w:r w:rsidRPr="00DB426D">
        <w:rPr>
          <w:rFonts w:ascii="Times New Roman" w:hAnsi="Times New Roman" w:cs="Times New Roman"/>
          <w:i/>
          <w:color w:val="000000" w:themeColor="text1"/>
          <w:sz w:val="24"/>
          <w:szCs w:val="24"/>
        </w:rPr>
        <w:t>1.attēls</w:t>
      </w:r>
      <w:r w:rsidRPr="00DB426D">
        <w:rPr>
          <w:rFonts w:ascii="Times New Roman" w:hAnsi="Times New Roman" w:cs="Times New Roman"/>
          <w:color w:val="000000" w:themeColor="text1"/>
          <w:sz w:val="24"/>
          <w:szCs w:val="24"/>
        </w:rPr>
        <w:t>). Tomēr šo jomu nodefinēšana ir tikai pirmais solis ceļā uz mūsu izvirzīto vīziju. Nākamais solis ietver nepieciešamību panākt, lai šajās izceltajās izcilības jomās pēc iespējas vairāk būtu iesaistīts citu nozaru zinātniskais personāls, tādejādi panākot sinerģiju universitātes iekšienē un uzlabojot LU kopējo zinātnisko kapacitāti. Šī ir daļa no tām pārmaiņām, kuru virzienā mums nepieciešams virzieties, lai LU mainītos nākotnei.</w:t>
      </w:r>
    </w:p>
    <w:p w:rsidR="003D6D01" w:rsidRPr="00DB426D" w:rsidRDefault="003D6D01" w:rsidP="003D6D01">
      <w:pPr>
        <w:spacing w:after="0" w:line="240" w:lineRule="auto"/>
        <w:ind w:firstLine="601"/>
        <w:jc w:val="both"/>
        <w:rPr>
          <w:rFonts w:ascii="Times New Roman" w:hAnsi="Times New Roman" w:cs="Times New Roman"/>
          <w:color w:val="000000" w:themeColor="text1"/>
          <w:sz w:val="24"/>
          <w:szCs w:val="24"/>
        </w:rPr>
      </w:pPr>
    </w:p>
    <w:p w:rsidR="003D6D01" w:rsidRPr="00DB426D" w:rsidRDefault="003D6D01" w:rsidP="003D6D01">
      <w:pPr>
        <w:spacing w:after="200" w:line="240" w:lineRule="auto"/>
        <w:jc w:val="center"/>
        <w:rPr>
          <w:rFonts w:ascii="Arial" w:hAnsi="Arial" w:cs="Arial"/>
        </w:rPr>
      </w:pPr>
      <w:r w:rsidRPr="00DB426D">
        <w:rPr>
          <w:rFonts w:ascii="Arial" w:hAnsi="Arial" w:cs="Arial"/>
          <w:noProof/>
        </w:rPr>
        <w:drawing>
          <wp:inline distT="0" distB="0" distL="0" distR="0">
            <wp:extent cx="4493674" cy="4455160"/>
            <wp:effectExtent l="0" t="0" r="2540" b="0"/>
            <wp:docPr id="28"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95163" cy="4456636"/>
                    </a:xfrm>
                    <a:prstGeom prst="rect">
                      <a:avLst/>
                    </a:prstGeom>
                    <a:noFill/>
                    <a:ln>
                      <a:noFill/>
                    </a:ln>
                  </pic:spPr>
                </pic:pic>
              </a:graphicData>
            </a:graphic>
          </wp:inline>
        </w:drawing>
      </w:r>
    </w:p>
    <w:p w:rsidR="003D6D01" w:rsidRPr="00DB426D" w:rsidRDefault="003D6D01" w:rsidP="003D6D01">
      <w:pPr>
        <w:spacing w:after="0" w:line="240" w:lineRule="auto"/>
        <w:jc w:val="both"/>
        <w:rPr>
          <w:rFonts w:ascii="Times New Roman" w:hAnsi="Times New Roman" w:cs="Times New Roman"/>
          <w:b/>
          <w:bCs/>
          <w:color w:val="000000" w:themeColor="text1"/>
        </w:rPr>
      </w:pPr>
      <w:r w:rsidRPr="00DB426D">
        <w:rPr>
          <w:rFonts w:ascii="Times New Roman" w:hAnsi="Times New Roman" w:cs="Times New Roman"/>
          <w:bCs/>
          <w:i/>
          <w:color w:val="000000" w:themeColor="text1"/>
        </w:rPr>
        <w:t>1. attēls.</w:t>
      </w:r>
      <w:r w:rsidRPr="00DB426D">
        <w:rPr>
          <w:rFonts w:ascii="Times New Roman" w:hAnsi="Times New Roman" w:cs="Times New Roman"/>
          <w:b/>
          <w:bCs/>
          <w:color w:val="000000" w:themeColor="text1"/>
        </w:rPr>
        <w:t xml:space="preserve"> Zinātņu nozaru grupu izcilības jomas un to potenciāls sadarbībai ar pārējām zinātņu nozaru grupām Latvijas Universitātē</w:t>
      </w:r>
    </w:p>
    <w:p w:rsidR="003D6D01" w:rsidRPr="00DB426D" w:rsidRDefault="003D6D01" w:rsidP="003D6D01">
      <w:pPr>
        <w:spacing w:after="200" w:line="276" w:lineRule="auto"/>
        <w:rPr>
          <w:rFonts w:ascii="Times New Roman" w:hAnsi="Times New Roman" w:cs="Times New Roman"/>
          <w:b/>
          <w:bCs/>
          <w:color w:val="000000" w:themeColor="text1"/>
        </w:rPr>
      </w:pPr>
    </w:p>
    <w:p w:rsidR="003D6D01" w:rsidRPr="00DB426D" w:rsidRDefault="003D6D01" w:rsidP="003D6D01">
      <w:pPr>
        <w:spacing w:after="0" w:line="240" w:lineRule="auto"/>
        <w:jc w:val="both"/>
        <w:rPr>
          <w:rFonts w:ascii="Times New Roman" w:hAnsi="Times New Roman" w:cs="Times New Roman"/>
          <w:b/>
          <w:bCs/>
          <w:color w:val="000000" w:themeColor="text1"/>
        </w:rPr>
      </w:pPr>
    </w:p>
    <w:p w:rsidR="003D6D01" w:rsidRPr="00DB426D" w:rsidRDefault="003D6D01" w:rsidP="003D6D01">
      <w:pPr>
        <w:spacing w:after="200" w:line="240" w:lineRule="auto"/>
        <w:ind w:firstLine="601"/>
        <w:rPr>
          <w:rFonts w:ascii="Times New Roman" w:hAnsi="Times New Roman" w:cs="Times New Roman"/>
          <w:bCs/>
          <w:i/>
          <w:color w:val="000000" w:themeColor="text1"/>
        </w:rPr>
      </w:pPr>
      <w:r w:rsidRPr="00DB426D">
        <w:rPr>
          <w:rFonts w:ascii="Arial" w:hAnsi="Arial" w:cs="Arial"/>
          <w:noProof/>
        </w:rPr>
        <w:lastRenderedPageBreak/>
        <w:drawing>
          <wp:inline distT="0" distB="0" distL="0" distR="0">
            <wp:extent cx="2226310" cy="2401067"/>
            <wp:effectExtent l="0" t="0" r="8890" b="12065"/>
            <wp:docPr id="29"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26310" cy="2401067"/>
                    </a:xfrm>
                    <a:prstGeom prst="rect">
                      <a:avLst/>
                    </a:prstGeom>
                    <a:noFill/>
                    <a:ln>
                      <a:noFill/>
                    </a:ln>
                  </pic:spPr>
                </pic:pic>
              </a:graphicData>
            </a:graphic>
          </wp:inline>
        </w:drawing>
      </w:r>
      <w:r w:rsidRPr="00DB426D">
        <w:rPr>
          <w:rFonts w:ascii="Arial" w:hAnsi="Arial" w:cs="Arial"/>
          <w:noProof/>
        </w:rPr>
        <w:drawing>
          <wp:inline distT="0" distB="0" distL="0" distR="0">
            <wp:extent cx="2557780" cy="2423640"/>
            <wp:effectExtent l="0" t="0" r="7620" b="0"/>
            <wp:docPr id="30"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57780" cy="2423640"/>
                    </a:xfrm>
                    <a:prstGeom prst="rect">
                      <a:avLst/>
                    </a:prstGeom>
                    <a:noFill/>
                    <a:ln>
                      <a:noFill/>
                    </a:ln>
                  </pic:spPr>
                </pic:pic>
              </a:graphicData>
            </a:graphic>
          </wp:inline>
        </w:drawing>
      </w:r>
    </w:p>
    <w:p w:rsidR="003D6D01" w:rsidRPr="00DB426D" w:rsidRDefault="003D6D01" w:rsidP="003D6D01">
      <w:pPr>
        <w:spacing w:after="200" w:line="240" w:lineRule="auto"/>
        <w:jc w:val="center"/>
        <w:rPr>
          <w:rFonts w:ascii="Times New Roman" w:hAnsi="Times New Roman" w:cs="Times New Roman"/>
          <w:b/>
          <w:bCs/>
          <w:color w:val="000000" w:themeColor="text1"/>
        </w:rPr>
      </w:pPr>
      <w:r w:rsidRPr="00DB426D">
        <w:rPr>
          <w:rFonts w:ascii="Arial" w:hAnsi="Arial" w:cs="Arial"/>
          <w:noProof/>
        </w:rPr>
        <w:drawing>
          <wp:inline distT="0" distB="0" distL="0" distR="0">
            <wp:extent cx="3820160" cy="544195"/>
            <wp:effectExtent l="0" t="0" r="0" b="0"/>
            <wp:docPr id="31"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20160" cy="544195"/>
                    </a:xfrm>
                    <a:prstGeom prst="rect">
                      <a:avLst/>
                    </a:prstGeom>
                    <a:noFill/>
                    <a:ln>
                      <a:noFill/>
                    </a:ln>
                  </pic:spPr>
                </pic:pic>
              </a:graphicData>
            </a:graphic>
          </wp:inline>
        </w:drawing>
      </w:r>
    </w:p>
    <w:p w:rsidR="003D6D01" w:rsidRPr="00DB426D" w:rsidRDefault="003D6D01" w:rsidP="003D6D01">
      <w:pPr>
        <w:spacing w:after="200" w:line="240" w:lineRule="auto"/>
        <w:jc w:val="both"/>
        <w:rPr>
          <w:rFonts w:ascii="Times New Roman" w:hAnsi="Times New Roman" w:cs="Times New Roman"/>
          <w:b/>
          <w:bCs/>
          <w:color w:val="000000" w:themeColor="text1"/>
        </w:rPr>
      </w:pPr>
      <w:r w:rsidRPr="00DB426D">
        <w:rPr>
          <w:rFonts w:ascii="Times New Roman" w:hAnsi="Times New Roman" w:cs="Times New Roman"/>
          <w:bCs/>
          <w:i/>
          <w:color w:val="000000" w:themeColor="text1"/>
        </w:rPr>
        <w:t>2. attēls.</w:t>
      </w:r>
      <w:r w:rsidRPr="00DB426D">
        <w:rPr>
          <w:rFonts w:ascii="Times New Roman" w:hAnsi="Times New Roman" w:cs="Times New Roman"/>
          <w:b/>
          <w:bCs/>
          <w:color w:val="000000" w:themeColor="text1"/>
        </w:rPr>
        <w:t xml:space="preserve"> Zinātņu nozaru grupu izcilības jomas pa nozaru grupām Latvijas Universitātē</w:t>
      </w:r>
    </w:p>
    <w:p w:rsidR="003D6D01" w:rsidRPr="00DB426D" w:rsidRDefault="003D6D01" w:rsidP="003D6D01">
      <w:pPr>
        <w:spacing w:after="200" w:line="276" w:lineRule="auto"/>
        <w:rPr>
          <w:rFonts w:ascii="Times New Roman" w:hAnsi="Times New Roman" w:cs="Times New Roman"/>
          <w:b/>
          <w:bCs/>
          <w:color w:val="000000" w:themeColor="text1"/>
        </w:rPr>
      </w:pPr>
      <w:r w:rsidRPr="00DB426D">
        <w:rPr>
          <w:rFonts w:ascii="Times New Roman" w:hAnsi="Times New Roman" w:cs="Times New Roman"/>
          <w:b/>
          <w:bCs/>
          <w:color w:val="000000" w:themeColor="text1"/>
        </w:rPr>
        <w:br w:type="page"/>
      </w:r>
    </w:p>
    <w:p w:rsidR="003D6D01" w:rsidRPr="00DB426D" w:rsidRDefault="003D6D01" w:rsidP="003D6D01">
      <w:pPr>
        <w:pStyle w:val="Heading1"/>
      </w:pPr>
      <w:bookmarkStart w:id="22" w:name="_Toc464201872"/>
      <w:r w:rsidRPr="00DB426D">
        <w:lastRenderedPageBreak/>
        <w:t>Latvijas Universitātes prorektora eksakto, dzīvības un medicīnas zinātņu jomā priekšvārds: eksaktajās zinātnes</w:t>
      </w:r>
      <w:bookmarkEnd w:id="22"/>
    </w:p>
    <w:p w:rsidR="003D6D01" w:rsidRPr="00DB426D" w:rsidRDefault="003D6D01" w:rsidP="003D6D01"/>
    <w:p w:rsidR="003D6D01" w:rsidRPr="00576FAF" w:rsidRDefault="003D6D01" w:rsidP="003D6D01">
      <w:pPr>
        <w:pStyle w:val="Default"/>
        <w:ind w:firstLine="426"/>
        <w:jc w:val="both"/>
        <w:rPr>
          <w:rFonts w:ascii="Times New Roman" w:hAnsi="Times New Roman"/>
          <w:sz w:val="24"/>
          <w:szCs w:val="24"/>
          <w:lang w:val="lv-LV"/>
        </w:rPr>
      </w:pPr>
      <w:r w:rsidRPr="00576FAF">
        <w:rPr>
          <w:rFonts w:ascii="Times New Roman" w:hAnsi="Times New Roman"/>
          <w:sz w:val="24"/>
          <w:szCs w:val="24"/>
          <w:lang w:val="lv-LV"/>
        </w:rPr>
        <w:t xml:space="preserve">Latvijas Universitātes eksakto zinātņu nozaru zinātniskās darbības sekmīgai attīstībai turpmākajos piecos gados un arī tālākā nākotnē, tām ir nepieciešams noteikt vienotu redzējumu par mērķiem un galvenajiem uzdevumiem, lai kopīgi šos mērķus arī sasniegtu. Tāpēc esam kopīgi izstrādājuši detalizētu pētniecības programmas versiju, kurā katra eksakto zinātņu nozare ir identificējusi pašreizējo pozīciju, ņemot vērā vēsturisko un nākotnes iespējamās attīstības kontekstu, kā arī pētniecības programmu pārskatu, kas sniedz kopēju stratēģisko ietvaru visai eksakto zinātņu nozaru grupai kopumā. Šim dokumentam ir arī papildu funkcija – sekmēt eksakto zinātņu nozaru vienotas identitātes attīstību, kas ir svarīgs pamatnosacījums, lai kopīgā darbā sekmīgi sasniegtu tādus izvirzītos mērķus kā kļūšanu par lietišķo pētījumu līderiem Baltijā un pilnvērtīgiem sadarbības partneriem Eiropas zinātnes telpā. </w:t>
      </w:r>
    </w:p>
    <w:p w:rsidR="003D6D01" w:rsidRPr="00DB426D" w:rsidRDefault="003D6D01" w:rsidP="003D6D01">
      <w:pPr>
        <w:ind w:firstLine="426"/>
        <w:jc w:val="both"/>
        <w:rPr>
          <w:rFonts w:ascii="Times New Roman" w:hAnsi="Times New Roman" w:cs="Times New Roman"/>
          <w:sz w:val="24"/>
          <w:szCs w:val="24"/>
        </w:rPr>
      </w:pPr>
      <w:r w:rsidRPr="00DB426D">
        <w:rPr>
          <w:rFonts w:ascii="Times New Roman" w:hAnsi="Times New Roman" w:cs="Times New Roman"/>
          <w:sz w:val="24"/>
          <w:szCs w:val="24"/>
        </w:rPr>
        <w:t xml:space="preserve">Saistībā ar lietišķajiem pētījumiem, nozīmīga loma šajā kategorijā ir arī piesaistītā  finansējuma apjomam, sadarbības partneru tīkla nostiprināšanai un pētījumu komercializācijas un zināšanu pārneses attīstīšanai. Lai gan pēdējos gados ir vērojama tendence, ka pieaug privātā finansējuma īpatsvars zinātnē, tas joprojām ir relatīvi zems. Tāpēc nākotnē eksakto zinātņu nozarēs arvien lielāku uzmanību vērsīsim finansējuma piesaistīšanai gan no ārzemju avotiem, it sevišķi, no ES programmas “Apvārsnis 2020”, gan arī privātā sektora. Šo piesaistes procesu pamatā ir zinātnes izcilība un tai sekojoša zināšanu un tehnoloģiju pārneses attīstīšana, kas ir iespējama mērķtiecīgi izstrādājot un ieviešot pētījumu komercializācijas metodes, kā arī veicinot Latvijas Universitātes administratīvo resursu atbalstu zinātniskajam personālam projektu piesaistē un īstenošanā. </w:t>
      </w:r>
    </w:p>
    <w:p w:rsidR="003D6D01" w:rsidRPr="00DB426D" w:rsidRDefault="003D6D01" w:rsidP="003D6D01">
      <w:pPr>
        <w:ind w:firstLine="426"/>
        <w:jc w:val="both"/>
        <w:rPr>
          <w:rFonts w:ascii="Times New Roman" w:hAnsi="Times New Roman" w:cs="Times New Roman"/>
          <w:sz w:val="24"/>
          <w:szCs w:val="24"/>
        </w:rPr>
      </w:pPr>
      <w:r w:rsidRPr="00DB426D">
        <w:rPr>
          <w:rFonts w:ascii="Times New Roman" w:hAnsi="Times New Roman" w:cs="Times New Roman"/>
          <w:sz w:val="24"/>
          <w:szCs w:val="24"/>
        </w:rPr>
        <w:t xml:space="preserve">Multidisciplinaritāte un starptautiskā sadarbība ir tie atslēgas vārdi, kas raksturo pašreizējo zinātnes attīstību gan Eiropas, gan globālā kontekstā. Tāpēc, lai eksaktās nozares Latvijas Universitātē kļūtu ne tikai par līderiem lietišķajos pētījumos Baltijā, bet arī pilnvērtīgiem sadarbības partneriem Eiropas zinātnes telpā, ir nepieciešams turpināt stiprināt pētniecību kā ideju avotu un studiju procesu kā zinātnes ilgtspējas pamatu. Šo procesu galvenais dzinējspēks nākotnē būs zinātniskā darbība prioritārajās jomās, kurās ir jau nozīmīgas iestrādnes un kuras sakrīt gan ar Latvijas tautsaimniecības izaugsmi sekmējošajiem prioritārajiem zinātnes virzieniem, kas noteikti Latvijas Viedās specializācijas stratēģijā, gan Eiropas zinātnes telpā vadošajām vadlīnijām zinātnes attīstībā un kopumā atbilst un balsta Eiropas Komisijas apstiprināto stratēģiju “Eiropa 2020”. </w:t>
      </w:r>
    </w:p>
    <w:p w:rsidR="003D6D01" w:rsidRPr="00DB426D" w:rsidRDefault="003D6D01" w:rsidP="003D6D01">
      <w:pPr>
        <w:ind w:firstLine="426"/>
        <w:jc w:val="both"/>
        <w:rPr>
          <w:rFonts w:ascii="Times New Roman" w:hAnsi="Times New Roman" w:cs="Times New Roman"/>
          <w:sz w:val="24"/>
          <w:szCs w:val="24"/>
        </w:rPr>
      </w:pPr>
      <w:r w:rsidRPr="00DB426D">
        <w:rPr>
          <w:rFonts w:ascii="Times New Roman" w:hAnsi="Times New Roman" w:cs="Times New Roman"/>
          <w:sz w:val="24"/>
          <w:szCs w:val="24"/>
        </w:rPr>
        <w:t>Tādējādi izcilība, jaunrade un atvērtība, kas balstīta vienotas vīzijas kontekstā un sadarbībā gan starp nozaru grupām, gan starptautiski, gan ar privāto un valsts sektoru ir galvenais nākotnes zinātnes attīstības dzinējspēks, kas Latvijas Universitātes eksakto zinātņu nozaru grupai ļaus attīstīties un paaugstināt tās starptautisko zinātnisko konkurētspēju, vienlaikus sekmējot Latvijas tautsaimniecības attīstību.</w:t>
      </w:r>
    </w:p>
    <w:p w:rsidR="003D6D01" w:rsidRPr="00DB426D" w:rsidRDefault="003D6D01" w:rsidP="003D6D01">
      <w:pPr>
        <w:ind w:firstLine="426"/>
        <w:jc w:val="both"/>
        <w:rPr>
          <w:rFonts w:ascii="Times New Roman" w:hAnsi="Times New Roman" w:cs="Times New Roman"/>
          <w:sz w:val="24"/>
          <w:szCs w:val="24"/>
        </w:rPr>
      </w:pPr>
      <w:r w:rsidRPr="00DB426D">
        <w:rPr>
          <w:rFonts w:ascii="Times New Roman" w:hAnsi="Times New Roman" w:cs="Times New Roman"/>
          <w:i/>
          <w:sz w:val="24"/>
          <w:szCs w:val="24"/>
        </w:rPr>
        <w:t>Dr.geol.</w:t>
      </w:r>
      <w:r w:rsidRPr="00DB426D">
        <w:rPr>
          <w:rFonts w:ascii="Times New Roman" w:hAnsi="Times New Roman" w:cs="Times New Roman"/>
          <w:sz w:val="24"/>
          <w:szCs w:val="24"/>
        </w:rPr>
        <w:t>, prof. Valdis Segliņš</w:t>
      </w:r>
    </w:p>
    <w:p w:rsidR="003D6D01" w:rsidRPr="00DB426D" w:rsidRDefault="003D6D01" w:rsidP="003D6D01">
      <w:pPr>
        <w:spacing w:after="200" w:line="276" w:lineRule="auto"/>
        <w:rPr>
          <w:rFonts w:ascii="Times New Roman" w:hAnsi="Times New Roman" w:cs="Times New Roman"/>
          <w:sz w:val="24"/>
          <w:szCs w:val="24"/>
        </w:rPr>
      </w:pPr>
      <w:r w:rsidRPr="00DB426D">
        <w:rPr>
          <w:rFonts w:ascii="Times New Roman" w:hAnsi="Times New Roman" w:cs="Times New Roman"/>
          <w:sz w:val="24"/>
          <w:szCs w:val="24"/>
        </w:rPr>
        <w:br w:type="page"/>
      </w:r>
    </w:p>
    <w:p w:rsidR="003D6D01" w:rsidRPr="00DB426D" w:rsidRDefault="003D6D01" w:rsidP="003D6D01">
      <w:pPr>
        <w:pStyle w:val="Heading1"/>
      </w:pPr>
      <w:bookmarkStart w:id="23" w:name="_Toc464201873"/>
      <w:r w:rsidRPr="00DB426D">
        <w:lastRenderedPageBreak/>
        <w:t>Latvijas Universitātes prorektora eksakto, dzīvības un medicīnas zinātņu jomā priekšvārds: dzīvības un medicīnas zinātnes</w:t>
      </w:r>
      <w:bookmarkEnd w:id="23"/>
    </w:p>
    <w:p w:rsidR="003D6D01" w:rsidRPr="00576FAF" w:rsidRDefault="003D6D01" w:rsidP="003D6D01">
      <w:pPr>
        <w:pStyle w:val="Default"/>
        <w:spacing w:after="120"/>
        <w:ind w:firstLine="425"/>
        <w:jc w:val="both"/>
        <w:rPr>
          <w:rFonts w:ascii="Times New Roman" w:hAnsi="Times New Roman"/>
          <w:sz w:val="24"/>
          <w:szCs w:val="24"/>
          <w:lang w:val="lv-LV"/>
        </w:rPr>
      </w:pPr>
    </w:p>
    <w:p w:rsidR="003D6D01" w:rsidRPr="00576FAF" w:rsidRDefault="003D6D01" w:rsidP="003D6D01">
      <w:pPr>
        <w:pStyle w:val="Default"/>
        <w:spacing w:after="120"/>
        <w:ind w:firstLine="425"/>
        <w:jc w:val="both"/>
        <w:rPr>
          <w:rFonts w:ascii="Times New Roman" w:hAnsi="Times New Roman"/>
          <w:sz w:val="24"/>
          <w:szCs w:val="24"/>
          <w:lang w:val="lv-LV"/>
        </w:rPr>
      </w:pPr>
      <w:r w:rsidRPr="00576FAF">
        <w:rPr>
          <w:rFonts w:ascii="Times New Roman" w:hAnsi="Times New Roman"/>
          <w:sz w:val="24"/>
          <w:szCs w:val="24"/>
          <w:lang w:val="lv-LV"/>
        </w:rPr>
        <w:t xml:space="preserve">Latvijas Universitātes medicīnas un dzīvības zinātņu nozaru zinātniskā darbība sekmīgai attīstītbai nākamajos piecos gado un arī tālākā nākotnē, ir nepieciešams noteikt vienotu redzējumu par mērķiem un galvenajiem uzdevumiem, lai kopīgi šos mērķus arī sasniegtu. Tāpēc esam kopīgi izstrādājuši ne tikai detalizētu pētniecības programmu, kurā katra medicīnas un dzīvības zinātņu nozare ir atpazinusi un novērtējusi pašreizējo pozīciju, ņemot vērā vēsturisko un nākotnes iespējamās attīstības kontekstu, bet ir izstrādāts pētniecības programmu pārskats, kas sniedz kopēju stratēģisko ietvaru visai medicīnas un dzīvības zinātņu nozaru grupai kopumā. Šim dokumentam ir arī papildu funkcija – sekmēt medicīnas un dzīvības zinātņu nozaru vienotas identitātes attīstību Latvijas Universitātē, kas ir svarīgs pamatnosacījums, lai sekmīgi sasniegtu izvirzītos mērķus, tai skaitā, kļūšanu par līderiem Latvijā medicīnas un dzīvības zinātņu nozaru pētniecības projektu īstenošanā. </w:t>
      </w:r>
    </w:p>
    <w:p w:rsidR="003D6D01" w:rsidRPr="00576FAF" w:rsidRDefault="003D6D01" w:rsidP="003D6D01">
      <w:pPr>
        <w:pStyle w:val="Default"/>
        <w:spacing w:after="120"/>
        <w:ind w:firstLine="425"/>
        <w:jc w:val="both"/>
        <w:rPr>
          <w:rFonts w:ascii="Times New Roman" w:hAnsi="Times New Roman"/>
          <w:sz w:val="24"/>
          <w:szCs w:val="24"/>
          <w:lang w:val="lv-LV"/>
        </w:rPr>
      </w:pPr>
      <w:r w:rsidRPr="00576FAF">
        <w:rPr>
          <w:rFonts w:ascii="Times New Roman" w:hAnsi="Times New Roman"/>
          <w:sz w:val="24"/>
          <w:szCs w:val="24"/>
          <w:lang w:val="lv-LV"/>
        </w:rPr>
        <w:t xml:space="preserve">Papildus pētniecības darbam un studiju nodrošināšanai, zināšanu un tehnoloģiju pārnese ir nozīmīgs dzinējspēks zinātnes attīstībā, un tam arī būs liela nozīme nākotnē. Lai gan nozaru finansējuma avoti ir diversificēti (Latvijas Zinātnes padomes finansējums, Latvijas un Eiropas Savienības publiskais finansējums, komerciālo pētījumu līgumdarbi un Latvijas Universitātes finansētie projekti), joprojām piesaistītā privātā finansējuma apjoms ir relatīvi zems. Tāpēc nākotnē lielāku uzmanību medicīnas un dzīvības zinātņu nozarēs virzīsim, lai panāktu optimālu līdzsvaru starp laiku un resursiem, kas tiek veltīti studiju procesa nodrošināšanai, pētniecībai un zināšanu pārnesei. Lai atslogotu zinātnisko personālu no dažādu administratīvu procedūru veikšanas (it sevišķi projektu pieteikumu un projektu īstenošanas laikā nepieciešamās dokumentācijas gatavošana), tiks stiprināta Latvijas Universitātes administratīvā kapacitāte, uzlabojot iekšējās atbalsta funkcijas un procesus. </w:t>
      </w:r>
    </w:p>
    <w:p w:rsidR="003D6D01" w:rsidRPr="00DB426D" w:rsidRDefault="003D6D01" w:rsidP="003D6D01">
      <w:pPr>
        <w:ind w:firstLine="426"/>
        <w:jc w:val="both"/>
        <w:rPr>
          <w:rFonts w:ascii="Times New Roman" w:hAnsi="Times New Roman" w:cs="Times New Roman"/>
          <w:sz w:val="24"/>
          <w:szCs w:val="24"/>
        </w:rPr>
      </w:pPr>
      <w:r w:rsidRPr="00DB426D">
        <w:rPr>
          <w:rFonts w:ascii="Times New Roman" w:hAnsi="Times New Roman" w:cs="Times New Roman"/>
          <w:sz w:val="24"/>
          <w:szCs w:val="24"/>
        </w:rPr>
        <w:t xml:space="preserve">Multidisciplinaritāte un starptautiskā sadarbība ir atslēgas vārdi, kas raksturo pašreizējo zinātnes attīstību gan Eiropas, gan globālā kontekstā. Tāpēc, lai medicīnas un dzīvības zinātņu nozares palielinātu zinātnisko kapacitāti un turpinātu ieķlaušanās procesu starptautiskajā zinātniskajā sabiedrībā, ir nepieciešams paplašināt zinātniskās sadarbības tīklu un projektus ar citām zinātņu nozaru grupām Latvijas Universitātes ietvaros, kā arī sadarbības partneriem Latvijā un ārvalstīs. Šo attīstības virzienu galvenais dzinējspēks nākotnē būs zinātniskā darbība prioritārajās jomās, kurās ir jau izstrādātas augstvērtīgas iestrādnes un kuras atbilst Latvijas tautsaimniecības izaugsmi sekmējošajiem prioritārajiem zinātnes virzieniem, kas noteikti Latvijas Viedās specializācijas stratēģijā, un arī Eiropas zinātnes telpā noteiktajām vadlīnijām zinātnes attīstībā, balstot Eiropas Komisijas apstiprināto stratēģiju “Eiropa 2020”. </w:t>
      </w:r>
    </w:p>
    <w:p w:rsidR="003D6D01" w:rsidRPr="00DB426D" w:rsidRDefault="003D6D01" w:rsidP="003D6D01">
      <w:pPr>
        <w:ind w:firstLine="426"/>
        <w:jc w:val="both"/>
        <w:rPr>
          <w:rFonts w:ascii="Times New Roman" w:hAnsi="Times New Roman" w:cs="Times New Roman"/>
          <w:sz w:val="24"/>
          <w:szCs w:val="24"/>
        </w:rPr>
      </w:pPr>
      <w:r w:rsidRPr="00DB426D">
        <w:rPr>
          <w:rFonts w:ascii="Times New Roman" w:hAnsi="Times New Roman" w:cs="Times New Roman"/>
          <w:sz w:val="24"/>
          <w:szCs w:val="24"/>
        </w:rPr>
        <w:t>Tādējādi izcilība, jaunrade un atvērtība, kas balstīta vienotu vīziju un sadarbību pētniecībā starp nozaru grupām, gan starptautiski, gan ar privāto un valsts sektoru, ir tie pamatnosacījumi, kas medicīnas un dzīvības zinātņu nozaru grupai Latvijas Universitātes ļaus attīstīties un paaugstināt tās starptautisko zinātnisko konkurētspēju, vienlaikus sekmējot Latvijas tautsaimniecības attīstību.</w:t>
      </w:r>
    </w:p>
    <w:p w:rsidR="003D6D01" w:rsidRPr="00DB426D" w:rsidRDefault="003D6D01" w:rsidP="003D6D01">
      <w:pPr>
        <w:ind w:firstLine="426"/>
        <w:rPr>
          <w:rFonts w:ascii="Times New Roman" w:hAnsi="Times New Roman" w:cs="Times New Roman"/>
        </w:rPr>
      </w:pPr>
      <w:r w:rsidRPr="00DB426D">
        <w:rPr>
          <w:rFonts w:ascii="Times New Roman" w:hAnsi="Times New Roman" w:cs="Times New Roman"/>
          <w:i/>
        </w:rPr>
        <w:t>Dr.geol</w:t>
      </w:r>
      <w:r w:rsidRPr="00DB426D">
        <w:rPr>
          <w:rFonts w:ascii="Times New Roman" w:hAnsi="Times New Roman" w:cs="Times New Roman"/>
        </w:rPr>
        <w:t>., prof. Valdis Segliņš</w:t>
      </w:r>
    </w:p>
    <w:p w:rsidR="003D6D01" w:rsidRPr="00DB426D" w:rsidRDefault="003D6D01" w:rsidP="003D6D01">
      <w:pPr>
        <w:pStyle w:val="Heading1"/>
      </w:pPr>
      <w:bookmarkStart w:id="24" w:name="_Toc464201874"/>
      <w:r w:rsidRPr="00DB426D">
        <w:lastRenderedPageBreak/>
        <w:t>Latvijas Universitātes prorektores humanitāro un izglītības zinātņu jomā priekšvārds</w:t>
      </w:r>
      <w:bookmarkEnd w:id="24"/>
    </w:p>
    <w:p w:rsidR="003D6D01" w:rsidRPr="00DB426D" w:rsidRDefault="003D6D01" w:rsidP="003D6D01">
      <w:pPr>
        <w:spacing w:after="60" w:line="240" w:lineRule="auto"/>
        <w:jc w:val="both"/>
        <w:rPr>
          <w:rFonts w:ascii="Times New Roman" w:hAnsi="Times New Roman" w:cs="Times New Roman"/>
          <w:sz w:val="24"/>
          <w:szCs w:val="24"/>
        </w:rPr>
      </w:pPr>
    </w:p>
    <w:p w:rsidR="003D6D01" w:rsidRPr="00DB426D" w:rsidRDefault="003D6D01" w:rsidP="003D6D01">
      <w:pPr>
        <w:spacing w:after="60" w:line="240" w:lineRule="auto"/>
        <w:jc w:val="both"/>
        <w:rPr>
          <w:rFonts w:ascii="Times New Roman" w:hAnsi="Times New Roman" w:cs="Times New Roman"/>
          <w:sz w:val="24"/>
          <w:szCs w:val="24"/>
        </w:rPr>
      </w:pPr>
      <w:r w:rsidRPr="00DB426D">
        <w:rPr>
          <w:rFonts w:ascii="Times New Roman" w:hAnsi="Times New Roman" w:cs="Times New Roman"/>
          <w:sz w:val="24"/>
          <w:szCs w:val="24"/>
        </w:rPr>
        <w:tab/>
        <w:t xml:space="preserve">Latvijas Universitātes spēks ir tās studiju un pētniecības virzienu daudzveidībā, kas ļauj veidot stabilu intelektuālu pamatu mūsu valsts attīstībai. Mūsdienīgu tehnoloģiju attīstībā un ieviešanā aizvien nozīmīgāks kļūst cilvēka faktors, jo inovatīvas pieejas attīstībā svarīga ir sabiedrības vērtību sistēma un  sociālās ekspektācijas. Eiropas izvirzītos vērienīgos mērķus nodarbinātības, inovācijas, izglītības, nabadzības izskaušanas, klimata un enerģētikas jomā spēs īstenot tikai izglītoti, sadarboties spējīgi cilvēki, kas apzināsies pasaules, Eiropas un savas valsts vēsturisko attīstību, būs apguvuši pamatkompetences izglītībā, tostarp augsta līmeņa dzimtās valodas prasmi un svešvalodu prasmes, izpratīs un apzināsies gan kultūras nozīmi katra cilvēka individuālajā izaugsmē, gan radošo industriju lomu valsts ekonomikas attīstībā.  Gan kopīgās Eiropas Savienības, gan atsevišķu dalībvalstu stratēģijas gudrai, ilgtspējīgai un iekļaujošai izaugsmei īstenojamas, pamatojoties uz dziļām zināšanām un izpratni par sabiedrībā notiekošo procesu dinamiku un iespējamo transformāciju visos līmeņos. Šo jautājumu zinātniska izpēte un praktisku rekomendāciju izstrāde ir humanitāro zinātņu speciālistu uzdevums. </w:t>
      </w:r>
    </w:p>
    <w:p w:rsidR="003D6D01" w:rsidRPr="00DB426D" w:rsidRDefault="003D6D01" w:rsidP="003D6D01">
      <w:pPr>
        <w:pStyle w:val="ColorfulList-Accent11"/>
        <w:spacing w:after="60"/>
        <w:ind w:left="0" w:firstLine="567"/>
        <w:jc w:val="both"/>
        <w:rPr>
          <w:rFonts w:eastAsiaTheme="minorHAnsi"/>
          <w:color w:val="000000" w:themeColor="text1"/>
          <w:kern w:val="0"/>
          <w:lang w:eastAsia="en-US" w:bidi="ar-SA"/>
        </w:rPr>
      </w:pPr>
      <w:r w:rsidRPr="00DB426D">
        <w:rPr>
          <w:rFonts w:eastAsiaTheme="minorHAnsi"/>
          <w:color w:val="000000" w:themeColor="text1"/>
          <w:kern w:val="0"/>
          <w:lang w:eastAsia="en-US" w:bidi="ar-SA"/>
        </w:rPr>
        <w:t xml:space="preserve">Humanitārās zinātnes nodrošina Latvijas nacionālās identitātes pamata – vēstures, valodas, kultūras, filozofiskās domas   - izpēti un to dinamiskās attīstības procesu analīzi. Valodniecība, literatūrzinātne, vēsture, filozofija, reliģijpētniecība, folkloristika un mākslas zinātnes  Latvijā vismaz kopš 19. gadsimta vidus attīstās saistībā ar kopīgajām tendencēm pasaules zinātnē, risinot vispārīgus humanitāro jautājumus un vienlaikus pētot un attīstot latviešu valodu, latviešu folkloru, literatūru un  mākslu kā nozīmīgāko Latvijas nacionālās identitātes daļu, kā arī  dodot ieguldījumu citu tautu valodas un kultūras izpētē. Mūsu mērķis ir attīstīt zinātni kā Latvijas intelektuālās kultūras pamatu, izglītot sabiedrību, savienot zinātnisko pētniecību ar studiju procesu, sniegt starptautiski atzītas atziņas par Latvijas kultūras, sabiedrības attīstības, filozofijas un ideju vēsturi, pētīt mūsdienu Latvijas sociālos procesus un identitātes Eiropas kontekstā, kopt zinātnisko terminoloģiju latviešu valodā. </w:t>
      </w:r>
    </w:p>
    <w:p w:rsidR="003D6D01" w:rsidRPr="00DB426D" w:rsidRDefault="003D6D01" w:rsidP="003D6D01">
      <w:pPr>
        <w:spacing w:after="60" w:line="240" w:lineRule="auto"/>
        <w:jc w:val="both"/>
        <w:rPr>
          <w:rFonts w:ascii="Times New Roman" w:hAnsi="Times New Roman" w:cs="Times New Roman"/>
          <w:sz w:val="24"/>
          <w:szCs w:val="24"/>
        </w:rPr>
      </w:pPr>
      <w:r w:rsidRPr="00DB426D">
        <w:rPr>
          <w:rFonts w:ascii="Times New Roman" w:hAnsi="Times New Roman" w:cs="Times New Roman"/>
          <w:sz w:val="24"/>
          <w:szCs w:val="24"/>
        </w:rPr>
        <w:t xml:space="preserve">LU Humanitāro zinātņu pētniecības programmas (2015.-2020.) virsuzdevums ir  atbalstīt gudru, ilgtspējīgu un iekļaujošu Latvijas tautsaimniecības izaugsmi atbilstīgi „Latvijas nacionālā reformu programmā „ES 2020” stratēģijas īstenošanai” noteiktajiem  prioritārajiem zinātnes virzieniem. Pētījumi humanitārajās zinātnēs tiek veikti kontekstā ar Latvijas Viedās specializācijas stratēģijas noteiktajiem prioritārajiem virzieniem: modernas informācijas un komunikāciju tehnoloģijas,  moderna izglītība, zināšanu bāzes attīstība, kritiska domāšana. </w:t>
      </w:r>
    </w:p>
    <w:p w:rsidR="003D6D01" w:rsidRPr="00DB426D" w:rsidRDefault="003D6D01" w:rsidP="003D6D01">
      <w:pPr>
        <w:pStyle w:val="BodyText0"/>
        <w:spacing w:after="60"/>
        <w:ind w:firstLine="567"/>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Humanitāro un izglītības zinātņu nozare</w:t>
      </w:r>
      <w:r w:rsidRPr="00DB426D">
        <w:rPr>
          <w:rFonts w:ascii="Times New Roman" w:eastAsiaTheme="minorHAnsi" w:hAnsi="Times New Roman" w:cs="Times New Roman"/>
          <w:color w:val="000000" w:themeColor="text1"/>
          <w:sz w:val="24"/>
          <w:szCs w:val="24"/>
          <w:lang w:eastAsia="en-US"/>
        </w:rPr>
        <w:t>i ir dubulta misija: stiprināt nacionālo valsti un izpratni par tās būtiskākajiem elementiem (vēsturi, valodu, literatūru, mākslu, sabiedrisko domu u.tml.) un sniegt  pienesumu globālajai zināšanu krātuvei. Tādēļ līdztekus visplašākajai Latvijas sabiedrībai paredzētai zinātniskajai literatūrai latviešu valodā Latvijas sasniegumi jādara pieejami arī pasaules zinātnieku saimei, publicējot rakstus plašāk izplatītajās svešvalodās izdevumos ar augstu citējamības indeksu. Mūsu programma balstās uz gadu simtiem veidotā klasiskā cilvēkzinātņu pamata, attīstot jaunus pētījumu virzienus un metodes. Multidisciplinaritāte un robežzinātnes ir mūsu gadsimta atslēgvārdi - tāpēc esam atvērti sadarbībai, identificējot kopīgi risināmas problēmas un saskares punktus.</w:t>
      </w:r>
    </w:p>
    <w:p w:rsidR="003D6D01" w:rsidRPr="00DB426D" w:rsidRDefault="003D6D01" w:rsidP="003D6D01">
      <w:pPr>
        <w:spacing w:after="60" w:line="240" w:lineRule="auto"/>
        <w:jc w:val="both"/>
        <w:rPr>
          <w:rFonts w:ascii="Times New Roman" w:hAnsi="Times New Roman" w:cs="Times New Roman"/>
          <w:sz w:val="24"/>
          <w:szCs w:val="24"/>
        </w:rPr>
      </w:pPr>
      <w:r w:rsidRPr="00DB426D">
        <w:rPr>
          <w:rFonts w:ascii="Times New Roman" w:hAnsi="Times New Roman" w:cs="Times New Roman"/>
          <w:sz w:val="24"/>
          <w:szCs w:val="24"/>
        </w:rPr>
        <w:tab/>
        <w:t xml:space="preserve">21. gadsimtā humanitāro zinātņu statusā vērojamas pretrunīgas tendences: no vienas puses, tiek atzīta to loma sabiedrisko norišu izpratnē, no otras puses - visā pasaulē vērojams to finansējuma kritums. Tā kā jautājumi, kas ietilpst humanitāro zinātņu kompetences sfērā, ir nacionāli nozīmīgi, finansējums pētniecībai nodrošināms galvenokārt valsts budžeta ietvaros. Tomēr arī humanitārās zinātnes virzās uz aizvien lielāku privātā finansējuma pieaugumu, </w:t>
      </w:r>
      <w:r w:rsidRPr="00DB426D">
        <w:rPr>
          <w:rFonts w:ascii="Times New Roman" w:hAnsi="Times New Roman" w:cs="Times New Roman"/>
          <w:sz w:val="24"/>
          <w:szCs w:val="24"/>
        </w:rPr>
        <w:lastRenderedPageBreak/>
        <w:t>identificējot darbības jomas, kas tuvākā nākotnē varētu raisīt komerciālu interesi. Mūsu pētniecības programmā paredzēta cieša saistība starp pētniecību, studijām un zināšanu popularizēšanu. Mēs strādāsim, lai mūsu intelektuālais un radošais potenciāls pārvērstos  ekonomiskos ieguvumos un gadu simtos pārmantotā kultūra attīstītos un turpinātu veidot nācijas identitātes kodolu, lai humanitārās zinātnes  Latvijas Universitātē attīstītos gan plašumā, gan dziļumā, gan atpazīstamībā.</w:t>
      </w:r>
    </w:p>
    <w:p w:rsidR="003D6D01" w:rsidRPr="00DB426D" w:rsidRDefault="003D6D01" w:rsidP="003D6D01">
      <w:pPr>
        <w:spacing w:after="60" w:line="240" w:lineRule="auto"/>
        <w:jc w:val="both"/>
        <w:rPr>
          <w:rFonts w:ascii="Times New Roman" w:hAnsi="Times New Roman" w:cs="Times New Roman"/>
          <w:i/>
          <w:sz w:val="24"/>
          <w:szCs w:val="24"/>
        </w:rPr>
      </w:pPr>
    </w:p>
    <w:p w:rsidR="003D6D01" w:rsidRPr="00DB426D" w:rsidRDefault="003D6D01" w:rsidP="003D6D01">
      <w:pPr>
        <w:spacing w:after="60" w:line="240" w:lineRule="auto"/>
        <w:jc w:val="both"/>
        <w:rPr>
          <w:rFonts w:ascii="Times New Roman" w:hAnsi="Times New Roman" w:cs="Times New Roman"/>
          <w:sz w:val="24"/>
          <w:szCs w:val="24"/>
        </w:rPr>
      </w:pPr>
      <w:r w:rsidRPr="00DB426D">
        <w:rPr>
          <w:rFonts w:ascii="Times New Roman" w:hAnsi="Times New Roman" w:cs="Times New Roman"/>
          <w:i/>
          <w:sz w:val="24"/>
          <w:szCs w:val="24"/>
        </w:rPr>
        <w:tab/>
        <w:t>Dr. habil. philol.</w:t>
      </w:r>
      <w:r w:rsidRPr="00DB426D">
        <w:rPr>
          <w:rFonts w:ascii="Times New Roman" w:hAnsi="Times New Roman" w:cs="Times New Roman"/>
          <w:sz w:val="24"/>
          <w:szCs w:val="24"/>
        </w:rPr>
        <w:t xml:space="preserve"> prof. Ina Druviete</w:t>
      </w:r>
    </w:p>
    <w:p w:rsidR="003D6D01" w:rsidRPr="00DB426D" w:rsidRDefault="003D6D01" w:rsidP="003D6D01">
      <w:pPr>
        <w:ind w:firstLine="426"/>
        <w:jc w:val="both"/>
        <w:rPr>
          <w:rFonts w:ascii="Times New Roman" w:hAnsi="Times New Roman" w:cs="Times New Roman"/>
          <w:sz w:val="24"/>
          <w:szCs w:val="24"/>
        </w:rPr>
      </w:pPr>
    </w:p>
    <w:p w:rsidR="003D6D01" w:rsidRPr="00DB426D" w:rsidRDefault="003D6D01" w:rsidP="003D6D01">
      <w:pPr>
        <w:pStyle w:val="Heading1"/>
      </w:pPr>
      <w:r w:rsidRPr="00DB426D">
        <w:rPr>
          <w:lang w:eastAsia="en-GB"/>
        </w:rPr>
        <w:br w:type="page"/>
      </w:r>
      <w:bookmarkStart w:id="25" w:name="_Toc464201875"/>
      <w:r w:rsidRPr="00DB426D">
        <w:lastRenderedPageBreak/>
        <w:t xml:space="preserve">Latvijas Universitātes prorektora sociālo un </w:t>
      </w:r>
      <w:r>
        <w:t>tiesību</w:t>
      </w:r>
      <w:r w:rsidRPr="00DB426D">
        <w:t xml:space="preserve"> zinātņu jomā priekšvārds</w:t>
      </w:r>
      <w:bookmarkEnd w:id="25"/>
    </w:p>
    <w:p w:rsidR="003D6D01" w:rsidRPr="00DB426D" w:rsidRDefault="003D6D01" w:rsidP="003D6D01"/>
    <w:p w:rsidR="003D6D01" w:rsidRPr="00DB426D" w:rsidRDefault="003D6D01" w:rsidP="003D6D01">
      <w:pPr>
        <w:spacing w:after="60"/>
        <w:jc w:val="both"/>
        <w:rPr>
          <w:rFonts w:ascii="Times New Roman" w:hAnsi="Times New Roman" w:cs="Times New Roman"/>
          <w:sz w:val="24"/>
          <w:szCs w:val="24"/>
        </w:rPr>
      </w:pPr>
      <w:r w:rsidRPr="00DB426D">
        <w:rPr>
          <w:rFonts w:ascii="Times New Roman" w:hAnsi="Times New Roman" w:cs="Times New Roman"/>
          <w:sz w:val="24"/>
          <w:szCs w:val="24"/>
        </w:rPr>
        <w:tab/>
        <w:t>Lai Latvijas Universitātes sociālo zinātņu nozaru grupa uzlabotu savas pozīcijas gan Latvijas, gan starptautiskajā zinātniskajā vidē, ir nepieciešams identificēt vienotu redzējumu par to, kur nākotnē vēlamies būt un kā šo pozīciju sasniegt. Tāpēc nākamajiem pieciem gadiem kopīgā darbā esam izstrādājuši ne tikai detalizētu pētniecības programmas versiju, kurā katra sociālo zinātņu nozare atsevišķi ir identificējusi savu pašreizējo zinātnisko potenciālu, bet arī šo pētniecības programmas pārskatu, kas sniedz kopēju stratēģisko ietvaru visai sociālo zinātņu nozaru grupai. Šis pārskats ietver ne tikai sociālo zinātņu nozaru grupas zinātniskās darbības attīstības virzienus un mērķus, bet arī prioritāros uzdevumus mērķu sasniegšanai un identificē kopīgus darbības rādītājus, kuri ietekmēs mūsu iespējas  piesaistīt papildu finansējumu.</w:t>
      </w:r>
    </w:p>
    <w:p w:rsidR="003D6D01" w:rsidRPr="00DB426D" w:rsidRDefault="003D6D01" w:rsidP="003D6D01">
      <w:pPr>
        <w:spacing w:after="60"/>
        <w:jc w:val="both"/>
        <w:rPr>
          <w:rFonts w:ascii="Times New Roman" w:hAnsi="Times New Roman" w:cs="Times New Roman"/>
          <w:sz w:val="24"/>
          <w:szCs w:val="24"/>
        </w:rPr>
      </w:pPr>
      <w:r w:rsidRPr="00DB426D">
        <w:rPr>
          <w:rFonts w:ascii="Times New Roman" w:hAnsi="Times New Roman" w:cs="Times New Roman"/>
          <w:sz w:val="24"/>
          <w:szCs w:val="24"/>
        </w:rPr>
        <w:tab/>
        <w:t xml:space="preserve">Latvijas Universitātes pētniecības virzienu savstarpēja sadarbība ir pamats gan Eiropas Komisijas izvirzītās stratēģijas “Eiropa 2020” un Latvijas Viedās specializācijas stratēģijas kontekstā, gan Latvijas tautsaimniecības attīstības sekmēšanā. Sociālo zinātņu nozaru grupai šajā kontekstā ir īpaša loma, kas plašākā mērogā ir saistīta ar ilgtspējīgas sabiedrības un valsts attīstības procesu pētīšanu, paplašinot izpratni par tiem, tādējādi radot vidi sekmīgai inovāciju ieviešanai. </w:t>
      </w:r>
    </w:p>
    <w:p w:rsidR="003D6D01" w:rsidRPr="00DB426D" w:rsidRDefault="003D6D01" w:rsidP="003D6D01">
      <w:pPr>
        <w:spacing w:after="60"/>
        <w:jc w:val="both"/>
        <w:rPr>
          <w:rFonts w:ascii="Times New Roman" w:hAnsi="Times New Roman" w:cs="Times New Roman"/>
          <w:sz w:val="24"/>
          <w:szCs w:val="24"/>
        </w:rPr>
      </w:pPr>
      <w:r w:rsidRPr="00DB426D">
        <w:rPr>
          <w:rFonts w:ascii="Times New Roman" w:hAnsi="Times New Roman" w:cs="Times New Roman"/>
          <w:sz w:val="24"/>
          <w:szCs w:val="24"/>
        </w:rPr>
        <w:tab/>
        <w:t xml:space="preserve">Laikā, kad globālo zinātnes vidi raksturo tādi atslēgvārdi kā multidisciplinaritāte un starptautiskā sadarbība, viens no galvenajiem dzinējspēkiem sociālo zinātņu nozaru grupas attīstībā būs sadarbības veicināšana prioritārajās pētniecības jomās gan ar citām nozaru grupām Latvijas Universitātes ietvaros, gan ar sadarbības partneriem Latvijā un ārzemēs, kā arī valsts un privāto sektoru. Šīs sadarbības projektu ietvaros svarīgs būs arī zināšanu pārneses process, darot zināmus pētījumu rezultātus kā rīcībpolitikas veidotājiem, tā arī plašākai sabiedrībai, palielinot tās izpratni par sociālo zinātņu nozīmi un sekmējot Latvijas tautsaimniecības attīstību. </w:t>
      </w:r>
    </w:p>
    <w:p w:rsidR="003D6D01" w:rsidRPr="00DB426D" w:rsidRDefault="003D6D01" w:rsidP="003D6D01">
      <w:pPr>
        <w:spacing w:after="60"/>
        <w:jc w:val="both"/>
        <w:rPr>
          <w:rFonts w:ascii="Times New Roman" w:hAnsi="Times New Roman" w:cs="Times New Roman"/>
          <w:sz w:val="24"/>
          <w:szCs w:val="24"/>
        </w:rPr>
      </w:pPr>
      <w:r w:rsidRPr="00DB426D">
        <w:rPr>
          <w:rFonts w:ascii="Times New Roman" w:hAnsi="Times New Roman" w:cs="Times New Roman"/>
          <w:sz w:val="24"/>
          <w:szCs w:val="24"/>
        </w:rPr>
        <w:tab/>
        <w:t>Sociālo zinātņu nozares šobrīd saskaras ar vairākiem izaicinājumiem. Viens no šādiem izaicinājumiem ir pētnieciskā darba nestabilitāte, kuras pamatā ir projektu īstenošana, radot viļņveidīgu noslodzi. Lai atvieglotu akadēmiskā personāla darbu zinātnes projektos, Latvijas Universitātē turpmākajos gados tiks īstenotas vairākas pārmaiņas, tai skaitā, administratīvā atbalsta palielināšana zinātnes projektu piesaistīšanā, pieteikumu gatavošanā, kā arī projektu īstenošanā. Tiecoties Latvijas Universitātes administratīvās funkcijas un procesus padarīt vairāk “vērstus uz klientu”, t.i. akadēmisko personālu, mēs kopīgi spēsim veicināt ne tikai kvalitatīvāku zinātnisko darbību, bet arī izcilas studiju programmas.</w:t>
      </w:r>
    </w:p>
    <w:p w:rsidR="003D6D01" w:rsidRPr="00DB426D" w:rsidRDefault="003D6D01" w:rsidP="003D6D01">
      <w:pPr>
        <w:pStyle w:val="Bullets"/>
        <w:ind w:left="426" w:firstLine="0"/>
        <w:rPr>
          <w:rFonts w:ascii="Times New Roman" w:hAnsi="Times New Roman" w:cs="Times New Roman"/>
          <w:sz w:val="24"/>
          <w:szCs w:val="24"/>
        </w:rPr>
      </w:pPr>
    </w:p>
    <w:p w:rsidR="003D6D01" w:rsidRPr="00DB426D" w:rsidRDefault="003D6D01" w:rsidP="003D6D01">
      <w:pPr>
        <w:spacing w:after="60" w:line="240" w:lineRule="auto"/>
        <w:ind w:left="426"/>
        <w:jc w:val="both"/>
        <w:rPr>
          <w:rFonts w:ascii="Times New Roman" w:hAnsi="Times New Roman" w:cs="Times New Roman"/>
          <w:sz w:val="24"/>
          <w:szCs w:val="24"/>
        </w:rPr>
      </w:pPr>
      <w:r w:rsidRPr="00DB426D">
        <w:rPr>
          <w:rFonts w:ascii="Times New Roman" w:hAnsi="Times New Roman" w:cs="Times New Roman"/>
          <w:i/>
          <w:sz w:val="24"/>
          <w:szCs w:val="24"/>
        </w:rPr>
        <w:t>Dr. sc.pol.</w:t>
      </w:r>
      <w:r w:rsidRPr="00DB426D">
        <w:rPr>
          <w:rFonts w:ascii="Times New Roman" w:hAnsi="Times New Roman" w:cs="Times New Roman"/>
          <w:sz w:val="24"/>
          <w:szCs w:val="24"/>
        </w:rPr>
        <w:t xml:space="preserve"> prof. Jānis Ikstens</w:t>
      </w:r>
    </w:p>
    <w:p w:rsidR="003D6D01" w:rsidRPr="00DB426D" w:rsidRDefault="003D6D01" w:rsidP="003D6D01">
      <w:pPr>
        <w:spacing w:after="200" w:line="276" w:lineRule="auto"/>
        <w:rPr>
          <w:lang w:eastAsia="en-GB"/>
        </w:rPr>
        <w:sectPr w:rsidR="003D6D01" w:rsidRPr="00DB426D" w:rsidSect="00DA2942">
          <w:footerReference w:type="even" r:id="rId17"/>
          <w:footerReference w:type="default" r:id="rId18"/>
          <w:pgSz w:w="11907" w:h="16840" w:code="9"/>
          <w:pgMar w:top="1440" w:right="1440" w:bottom="1440" w:left="1440" w:header="431" w:footer="709" w:gutter="0"/>
          <w:pgBorders w:offsetFrom="page">
            <w:top w:val="none" w:sz="0" w:space="0" w:color="000000"/>
            <w:left w:val="none" w:sz="0" w:space="0" w:color="000000"/>
            <w:bottom w:val="none" w:sz="0" w:space="0" w:color="000000"/>
            <w:right w:val="none" w:sz="0" w:space="0" w:color="000000"/>
          </w:pgBorders>
          <w:cols w:space="708"/>
          <w:docGrid w:linePitch="360"/>
        </w:sectPr>
      </w:pPr>
    </w:p>
    <w:p w:rsidR="003D6D01" w:rsidRPr="00DB426D" w:rsidRDefault="003D6D01" w:rsidP="003D6D01">
      <w:pPr>
        <w:pStyle w:val="Heading1"/>
      </w:pPr>
      <w:bookmarkStart w:id="26" w:name="_Toc464201876"/>
      <w:r w:rsidRPr="00DB426D">
        <w:lastRenderedPageBreak/>
        <w:t>Pētniecības programmas kopsavilkums</w:t>
      </w:r>
      <w:bookmarkEnd w:id="26"/>
    </w:p>
    <w:p w:rsidR="003D6D01" w:rsidRPr="00DB426D" w:rsidRDefault="003D6D01" w:rsidP="003D6D01">
      <w:pPr>
        <w:pStyle w:val="Heading3"/>
        <w:tabs>
          <w:tab w:val="left" w:pos="4192"/>
          <w:tab w:val="left" w:pos="4464"/>
          <w:tab w:val="left" w:pos="4784"/>
        </w:tabs>
        <w:rPr>
          <w:rStyle w:val="Strong"/>
          <w:rFonts w:ascii="Times New Roman" w:hAnsi="Times New Roman"/>
          <w:sz w:val="24"/>
          <w:szCs w:val="24"/>
        </w:rPr>
      </w:pPr>
      <w:bookmarkStart w:id="27" w:name="_Toc438048033"/>
      <w:bookmarkStart w:id="28" w:name="_Toc314102972"/>
      <w:bookmarkStart w:id="29" w:name="_Toc314129127"/>
      <w:bookmarkStart w:id="30" w:name="_Toc441418560"/>
      <w:bookmarkStart w:id="31" w:name="_Toc464201877"/>
      <w:r w:rsidRPr="00DB426D">
        <w:rPr>
          <w:rStyle w:val="Strong"/>
          <w:rFonts w:ascii="Times New Roman" w:hAnsi="Times New Roman"/>
          <w:sz w:val="24"/>
          <w:szCs w:val="24"/>
        </w:rPr>
        <w:t>Latvijas Universitātes zinātniskās darbības finansējuma avoti</w:t>
      </w:r>
      <w:bookmarkEnd w:id="27"/>
      <w:bookmarkEnd w:id="28"/>
      <w:bookmarkEnd w:id="29"/>
      <w:bookmarkEnd w:id="30"/>
      <w:bookmarkEnd w:id="31"/>
      <w:r w:rsidRPr="00DB426D">
        <w:rPr>
          <w:rStyle w:val="Strong"/>
          <w:rFonts w:ascii="Times New Roman" w:hAnsi="Times New Roman"/>
          <w:sz w:val="24"/>
          <w:szCs w:val="24"/>
        </w:rPr>
        <w:tab/>
      </w:r>
      <w:r w:rsidRPr="00DB426D">
        <w:rPr>
          <w:rStyle w:val="Strong"/>
          <w:rFonts w:ascii="Times New Roman" w:hAnsi="Times New Roman"/>
          <w:sz w:val="24"/>
          <w:szCs w:val="24"/>
        </w:rPr>
        <w:tab/>
      </w:r>
      <w:r w:rsidRPr="00DB426D">
        <w:rPr>
          <w:rStyle w:val="Strong"/>
          <w:rFonts w:ascii="Times New Roman" w:hAnsi="Times New Roman"/>
          <w:sz w:val="24"/>
          <w:szCs w:val="24"/>
        </w:rPr>
        <w:tab/>
      </w:r>
    </w:p>
    <w:p w:rsidR="003D6D01" w:rsidRPr="00DB426D" w:rsidRDefault="003D6D01" w:rsidP="003D6D01">
      <w:pPr>
        <w:spacing w:after="0" w:line="240" w:lineRule="auto"/>
        <w:ind w:firstLine="567"/>
        <w:jc w:val="both"/>
        <w:rPr>
          <w:rFonts w:ascii="Times New Roman" w:hAnsi="Times New Roman" w:cs="Times New Roman"/>
          <w:color w:val="auto"/>
          <w:sz w:val="24"/>
          <w:szCs w:val="24"/>
        </w:rPr>
      </w:pPr>
      <w:r w:rsidRPr="00DB426D">
        <w:rPr>
          <w:rFonts w:ascii="Times New Roman" w:hAnsi="Times New Roman" w:cs="Times New Roman"/>
          <w:color w:val="auto"/>
          <w:sz w:val="24"/>
          <w:szCs w:val="24"/>
        </w:rPr>
        <w:t>Zinātnes attīstību Latvijā līdz 2020. gadam no finanšu resursu pieejamības viedokļa noteiks vairāki finansējumu avoti, tai skaitā, trīs pīlāru nacionālā publiskā finansējuma modelis.</w:t>
      </w:r>
    </w:p>
    <w:p w:rsidR="003D6D01" w:rsidRPr="00DB426D" w:rsidRDefault="003D6D01" w:rsidP="003D6D01">
      <w:pPr>
        <w:spacing w:after="0" w:line="240" w:lineRule="auto"/>
        <w:ind w:firstLine="567"/>
        <w:jc w:val="both"/>
        <w:rPr>
          <w:rFonts w:ascii="Times New Roman" w:hAnsi="Times New Roman" w:cs="Times New Roman"/>
          <w:color w:val="auto"/>
          <w:sz w:val="24"/>
          <w:szCs w:val="24"/>
        </w:rPr>
      </w:pPr>
      <w:r w:rsidRPr="00DB426D">
        <w:rPr>
          <w:rFonts w:ascii="Times New Roman" w:hAnsi="Times New Roman" w:cs="Times New Roman"/>
          <w:color w:val="auto"/>
          <w:sz w:val="24"/>
          <w:szCs w:val="24"/>
        </w:rPr>
        <w:t>Pirmo pīlāru veido gan studiju, gan pētniecības bāzes finansējums augstskolu pamatdarbības nodrošināšanai. Pētniecības bāzes finansējums tiek piešķirts atkarībā no pētniecībā iesaistītā personāla skaita un zinātņu nozaru plānotajām izmaksām attiecīgajā pētniecības jomā (1.attēls).</w:t>
      </w:r>
      <w:r w:rsidRPr="00DB426D">
        <w:rPr>
          <w:rFonts w:ascii="Times New Roman" w:hAnsi="Times New Roman" w:cs="Times New Roman"/>
          <w:i/>
          <w:color w:val="auto"/>
          <w:sz w:val="24"/>
          <w:szCs w:val="24"/>
        </w:rPr>
        <w:t xml:space="preserve"> </w:t>
      </w:r>
    </w:p>
    <w:p w:rsidR="003D6D01" w:rsidRPr="00DB426D" w:rsidRDefault="003D6D01" w:rsidP="003D6D01">
      <w:pPr>
        <w:spacing w:after="0" w:line="240" w:lineRule="auto"/>
        <w:ind w:firstLine="567"/>
        <w:jc w:val="both"/>
        <w:rPr>
          <w:rFonts w:ascii="Times New Roman" w:hAnsi="Times New Roman" w:cs="Times New Roman"/>
          <w:color w:val="auto"/>
          <w:sz w:val="24"/>
          <w:szCs w:val="24"/>
        </w:rPr>
      </w:pPr>
      <w:r w:rsidRPr="00DB426D">
        <w:rPr>
          <w:rFonts w:ascii="Times New Roman" w:hAnsi="Times New Roman" w:cs="Times New Roman"/>
          <w:color w:val="auto"/>
          <w:sz w:val="24"/>
          <w:szCs w:val="24"/>
        </w:rPr>
        <w:t xml:space="preserve">Otrais pīlārs ir snieguma finansējums jeb </w:t>
      </w:r>
      <w:r w:rsidRPr="00DB426D">
        <w:rPr>
          <w:rFonts w:ascii="Times New Roman" w:hAnsi="Times New Roman" w:cs="Times New Roman"/>
          <w:i/>
          <w:color w:val="auto"/>
          <w:sz w:val="24"/>
          <w:szCs w:val="24"/>
        </w:rPr>
        <w:t>ex post</w:t>
      </w:r>
      <w:r w:rsidRPr="00DB426D">
        <w:rPr>
          <w:rFonts w:ascii="Times New Roman" w:hAnsi="Times New Roman" w:cs="Times New Roman"/>
          <w:color w:val="auto"/>
          <w:sz w:val="24"/>
          <w:szCs w:val="24"/>
        </w:rPr>
        <w:t xml:space="preserve"> finansējums, kas tiek piešķirts par sasniegtajiem pētnieciskās darbības rezultātiem. Snieguma finansējuma apjoms būs atkarīgs no rezultātiem vairākās rādītāju kategorijās, piemēram, cilvēkresursu atjaunotne, starptautiskā sadarbība, bibliometrija, pētniecībā iesaistīto studējošo īpatsvars,  lietišķie pētījumi un sadarbības projekti ar privāto un publisko sektoru.</w:t>
      </w:r>
    </w:p>
    <w:p w:rsidR="003D6D01" w:rsidRPr="00DB426D" w:rsidRDefault="003D6D01" w:rsidP="003D6D01">
      <w:pPr>
        <w:spacing w:after="0" w:line="240" w:lineRule="auto"/>
        <w:ind w:firstLine="567"/>
        <w:jc w:val="both"/>
        <w:rPr>
          <w:rFonts w:ascii="Times New Roman" w:hAnsi="Times New Roman" w:cs="Times New Roman"/>
          <w:color w:val="auto"/>
          <w:sz w:val="24"/>
          <w:szCs w:val="24"/>
        </w:rPr>
      </w:pPr>
      <w:r w:rsidRPr="00DB426D">
        <w:rPr>
          <w:rFonts w:ascii="Times New Roman" w:hAnsi="Times New Roman" w:cs="Times New Roman"/>
          <w:color w:val="auto"/>
          <w:sz w:val="24"/>
          <w:szCs w:val="24"/>
        </w:rPr>
        <w:t xml:space="preserve">Trešais pīlārs ir finansējums, kas paredzēts augstākās izglītības un pētniecības piedāvājuma attīstībai atbilstoši institūcijas stratēģiskajai specializācijai un pētniecības programmai. Attīstības finansējums ir </w:t>
      </w:r>
      <w:r w:rsidRPr="00DB426D">
        <w:rPr>
          <w:rFonts w:ascii="Times New Roman" w:hAnsi="Times New Roman" w:cs="Times New Roman"/>
          <w:i/>
          <w:color w:val="auto"/>
          <w:sz w:val="24"/>
          <w:szCs w:val="24"/>
        </w:rPr>
        <w:t>ex ante</w:t>
      </w:r>
      <w:r w:rsidRPr="00DB426D">
        <w:rPr>
          <w:rFonts w:ascii="Times New Roman" w:hAnsi="Times New Roman" w:cs="Times New Roman"/>
          <w:color w:val="auto"/>
          <w:sz w:val="24"/>
          <w:szCs w:val="24"/>
        </w:rPr>
        <w:t xml:space="preserve"> finansējums, un ir piešķirams konkursa kārtībā valstiski stratēģiski nozīmīgiem projektiem, piemēram, izcilības centru veidošanai, cilvēkresursu attīstībai prioritārās jomās, pētniecības iniciatīvu īstenošanai, zināšanu pārneses un sadarbības ar industriju veicināšanai.</w:t>
      </w:r>
    </w:p>
    <w:p w:rsidR="003D6D01" w:rsidRPr="00DB426D" w:rsidRDefault="003D6D01" w:rsidP="003D6D01">
      <w:pPr>
        <w:spacing w:after="0" w:line="240" w:lineRule="auto"/>
        <w:ind w:firstLine="567"/>
        <w:jc w:val="both"/>
        <w:rPr>
          <w:rFonts w:ascii="Times New Roman" w:hAnsi="Times New Roman" w:cs="Times New Roman"/>
          <w:color w:val="auto"/>
          <w:sz w:val="24"/>
          <w:szCs w:val="24"/>
        </w:rPr>
      </w:pPr>
      <w:r w:rsidRPr="00DB426D">
        <w:rPr>
          <w:rFonts w:ascii="Times New Roman" w:hAnsi="Times New Roman" w:cs="Times New Roman"/>
          <w:color w:val="auto"/>
          <w:sz w:val="24"/>
          <w:szCs w:val="24"/>
        </w:rPr>
        <w:t>Papildus nacionālajam publiskajam finansējumam, arvien lielāka nozīme būs piešķirtā finansējuma efektīvam izlietojumam, kā arī LU PP dalībnieku (t.i. fakultāšu, institūtu un individuāli zinātniskā personāla) sadarbībā ar LU administrāciju pašu piesaistītais finansējums. LU piesaistītos finansējuma avotus var iedalīt privātā sektora un no ārvalstīm piesaistītā publiskā finansējuma kategorijās.</w:t>
      </w:r>
    </w:p>
    <w:p w:rsidR="003D6D01" w:rsidRPr="00DB426D" w:rsidRDefault="003D6D01" w:rsidP="003D6D01">
      <w:pPr>
        <w:spacing w:after="0" w:line="240" w:lineRule="auto"/>
        <w:ind w:firstLine="567"/>
        <w:jc w:val="both"/>
        <w:rPr>
          <w:rFonts w:ascii="Times New Roman" w:hAnsi="Times New Roman" w:cs="Times New Roman"/>
          <w:color w:val="auto"/>
          <w:sz w:val="24"/>
          <w:szCs w:val="24"/>
        </w:rPr>
      </w:pPr>
    </w:p>
    <w:p w:rsidR="003D6D01" w:rsidRPr="00DB426D" w:rsidRDefault="003D6D01" w:rsidP="003D6D01">
      <w:pPr>
        <w:spacing w:after="0" w:line="240" w:lineRule="auto"/>
        <w:jc w:val="center"/>
        <w:rPr>
          <w:rFonts w:ascii="Times New Roman" w:hAnsi="Times New Roman" w:cs="Times New Roman"/>
          <w:color w:val="auto"/>
        </w:rPr>
      </w:pPr>
      <w:r w:rsidRPr="00DB426D">
        <w:rPr>
          <w:rFonts w:ascii="Times New Roman" w:hAnsi="Times New Roman" w:cs="Times New Roman"/>
          <w:noProof/>
          <w:color w:val="auto"/>
        </w:rPr>
        <w:drawing>
          <wp:inline distT="0" distB="0" distL="0" distR="0">
            <wp:extent cx="5317490" cy="3015090"/>
            <wp:effectExtent l="0" t="0" r="0" b="762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7490" cy="3015090"/>
                    </a:xfrm>
                    <a:prstGeom prst="rect">
                      <a:avLst/>
                    </a:prstGeom>
                    <a:noFill/>
                    <a:ln>
                      <a:noFill/>
                    </a:ln>
                  </pic:spPr>
                </pic:pic>
              </a:graphicData>
            </a:graphic>
          </wp:inline>
        </w:drawing>
      </w:r>
      <w:bookmarkStart w:id="32" w:name="_Toc438048034"/>
      <w:bookmarkStart w:id="33" w:name="_Ref437517531"/>
      <w:bookmarkEnd w:id="32"/>
    </w:p>
    <w:p w:rsidR="003D6D01" w:rsidRPr="00DB426D" w:rsidRDefault="003D6D01" w:rsidP="003D6D01">
      <w:pPr>
        <w:keepNext/>
        <w:spacing w:after="120" w:line="240" w:lineRule="auto"/>
        <w:jc w:val="both"/>
        <w:rPr>
          <w:rFonts w:ascii="Times New Roman" w:hAnsi="Times New Roman" w:cs="Times New Roman"/>
          <w:bCs/>
          <w:i/>
          <w:color w:val="auto"/>
        </w:rPr>
      </w:pPr>
    </w:p>
    <w:p w:rsidR="003D6D01" w:rsidRPr="00DB426D" w:rsidRDefault="003D6D01" w:rsidP="003D6D01">
      <w:pPr>
        <w:keepNext/>
        <w:spacing w:after="120" w:line="240" w:lineRule="auto"/>
        <w:jc w:val="both"/>
        <w:rPr>
          <w:rFonts w:ascii="Times New Roman" w:hAnsi="Times New Roman" w:cs="Times New Roman"/>
          <w:b/>
          <w:bCs/>
          <w:color w:val="auto"/>
        </w:rPr>
      </w:pPr>
      <w:r w:rsidRPr="00DB426D">
        <w:rPr>
          <w:rFonts w:ascii="Times New Roman" w:hAnsi="Times New Roman" w:cs="Times New Roman"/>
          <w:bCs/>
          <w:i/>
          <w:color w:val="auto"/>
        </w:rPr>
        <w:t>3.attēls</w:t>
      </w:r>
      <w:r w:rsidRPr="00DB426D">
        <w:rPr>
          <w:rFonts w:ascii="Times New Roman" w:hAnsi="Times New Roman" w:cs="Times New Roman"/>
          <w:b/>
          <w:bCs/>
          <w:i/>
          <w:color w:val="auto"/>
        </w:rPr>
        <w:t>.</w:t>
      </w:r>
      <w:bookmarkEnd w:id="33"/>
      <w:r w:rsidRPr="00DB426D">
        <w:rPr>
          <w:rFonts w:ascii="Times New Roman" w:hAnsi="Times New Roman" w:cs="Times New Roman"/>
          <w:b/>
          <w:bCs/>
          <w:color w:val="auto"/>
        </w:rPr>
        <w:t xml:space="preserve"> Zinātniskā darba finansējuma avoti Latvijas Universitātē</w:t>
      </w:r>
    </w:p>
    <w:p w:rsidR="003D6D01" w:rsidRDefault="003D6D01" w:rsidP="003D6D01"/>
    <w:p w:rsidR="005238D2" w:rsidRDefault="005238D2" w:rsidP="003D6D01"/>
    <w:p w:rsidR="005238D2" w:rsidRPr="00DB426D" w:rsidRDefault="005238D2" w:rsidP="005238D2">
      <w:pPr>
        <w:pStyle w:val="Heading3"/>
      </w:pPr>
      <w:r w:rsidRPr="00DB426D">
        <w:lastRenderedPageBreak/>
        <w:t>Mērķi, to galvenie darbības rādītāji un vērtības</w:t>
      </w:r>
    </w:p>
    <w:p w:rsidR="005238D2" w:rsidRPr="00DB426D" w:rsidRDefault="005238D2" w:rsidP="005238D2">
      <w:pPr>
        <w:spacing w:after="0"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Visu zinātņu nozaru grupu</w:t>
      </w:r>
      <w:r w:rsidRPr="00DB426D">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kopējie </w:t>
      </w:r>
      <w:r w:rsidRPr="00DB426D">
        <w:rPr>
          <w:rFonts w:ascii="Times New Roman" w:hAnsi="Times New Roman" w:cs="Times New Roman"/>
          <w:color w:val="auto"/>
          <w:sz w:val="24"/>
          <w:szCs w:val="24"/>
        </w:rPr>
        <w:t>mērķi nākamajiem pieciem gadiem ir sadalīti atbilstoši četriem Latvijas universitātes izvirzītajiem attīstības virzieniem:</w:t>
      </w:r>
    </w:p>
    <w:p w:rsidR="005238D2" w:rsidRPr="00DB426D" w:rsidRDefault="005238D2" w:rsidP="005238D2">
      <w:pPr>
        <w:numPr>
          <w:ilvl w:val="0"/>
          <w:numId w:val="182"/>
        </w:numPr>
        <w:spacing w:after="0" w:line="240" w:lineRule="auto"/>
        <w:ind w:left="1134" w:hanging="567"/>
        <w:jc w:val="both"/>
        <w:rPr>
          <w:rFonts w:ascii="Times New Roman" w:hAnsi="Times New Roman" w:cs="Times New Roman"/>
          <w:color w:val="auto"/>
          <w:sz w:val="24"/>
          <w:szCs w:val="24"/>
          <w:lang w:eastAsia="en-GB"/>
        </w:rPr>
      </w:pPr>
      <w:r w:rsidRPr="00DB426D">
        <w:rPr>
          <w:rFonts w:ascii="Times New Roman" w:hAnsi="Times New Roman" w:cs="Times New Roman"/>
          <w:color w:val="auto"/>
          <w:sz w:val="24"/>
          <w:szCs w:val="24"/>
          <w:lang w:eastAsia="en-GB"/>
        </w:rPr>
        <w:t>zinātniskā kapacitāte un konkurētspējas attīstība;</w:t>
      </w:r>
    </w:p>
    <w:p w:rsidR="005238D2" w:rsidRPr="00DB426D" w:rsidRDefault="005238D2" w:rsidP="005238D2">
      <w:pPr>
        <w:numPr>
          <w:ilvl w:val="0"/>
          <w:numId w:val="182"/>
        </w:numPr>
        <w:spacing w:after="0" w:line="240" w:lineRule="auto"/>
        <w:ind w:left="1134" w:hanging="567"/>
        <w:jc w:val="both"/>
        <w:rPr>
          <w:rFonts w:ascii="Times New Roman" w:hAnsi="Times New Roman" w:cs="Times New Roman"/>
          <w:color w:val="auto"/>
          <w:sz w:val="24"/>
          <w:szCs w:val="24"/>
          <w:lang w:eastAsia="en-GB"/>
        </w:rPr>
      </w:pPr>
      <w:r w:rsidRPr="00DB426D">
        <w:rPr>
          <w:rFonts w:ascii="Times New Roman" w:hAnsi="Times New Roman" w:cs="Times New Roman"/>
          <w:color w:val="auto"/>
          <w:sz w:val="24"/>
          <w:szCs w:val="24"/>
          <w:lang w:eastAsia="en-GB"/>
        </w:rPr>
        <w:t>pētniecības atbilstība tautsaimniecības vajadzību nodrošināšanai un zināšanu pārnese;</w:t>
      </w:r>
    </w:p>
    <w:p w:rsidR="005238D2" w:rsidRPr="00DB426D" w:rsidRDefault="005238D2" w:rsidP="005238D2">
      <w:pPr>
        <w:numPr>
          <w:ilvl w:val="0"/>
          <w:numId w:val="182"/>
        </w:numPr>
        <w:spacing w:after="0" w:line="240" w:lineRule="auto"/>
        <w:ind w:left="1134" w:hanging="567"/>
        <w:jc w:val="both"/>
        <w:rPr>
          <w:rFonts w:ascii="Times New Roman" w:hAnsi="Times New Roman" w:cs="Times New Roman"/>
          <w:color w:val="auto"/>
          <w:sz w:val="24"/>
          <w:szCs w:val="24"/>
          <w:lang w:eastAsia="en-GB"/>
        </w:rPr>
      </w:pPr>
      <w:r w:rsidRPr="00DB426D">
        <w:rPr>
          <w:rFonts w:ascii="Times New Roman" w:hAnsi="Times New Roman" w:cs="Times New Roman"/>
          <w:color w:val="auto"/>
          <w:sz w:val="24"/>
          <w:szCs w:val="24"/>
          <w:lang w:eastAsia="en-GB"/>
        </w:rPr>
        <w:t>cilvēkresursu attīstība;</w:t>
      </w:r>
    </w:p>
    <w:p w:rsidR="005238D2" w:rsidRPr="00DB426D" w:rsidRDefault="005238D2" w:rsidP="005238D2">
      <w:pPr>
        <w:numPr>
          <w:ilvl w:val="0"/>
          <w:numId w:val="182"/>
        </w:numPr>
        <w:spacing w:after="0" w:line="240" w:lineRule="auto"/>
        <w:ind w:left="1134" w:hanging="567"/>
        <w:jc w:val="both"/>
        <w:rPr>
          <w:rFonts w:ascii="Times New Roman" w:hAnsi="Times New Roman" w:cs="Times New Roman"/>
          <w:color w:val="auto"/>
          <w:sz w:val="24"/>
          <w:szCs w:val="24"/>
          <w:lang w:eastAsia="en-GB"/>
        </w:rPr>
      </w:pPr>
      <w:r w:rsidRPr="00DB426D">
        <w:rPr>
          <w:rFonts w:ascii="Times New Roman" w:hAnsi="Times New Roman" w:cs="Times New Roman"/>
          <w:color w:val="auto"/>
          <w:sz w:val="24"/>
          <w:szCs w:val="24"/>
          <w:lang w:eastAsia="en-GB"/>
        </w:rPr>
        <w:t>starptautiskās zinātniskās sadarbības veicināšana.</w:t>
      </w:r>
    </w:p>
    <w:p w:rsidR="005238D2" w:rsidRPr="00DB426D" w:rsidRDefault="005238D2" w:rsidP="005238D2">
      <w:pPr>
        <w:autoSpaceDE w:val="0"/>
        <w:autoSpaceDN w:val="0"/>
        <w:spacing w:after="0" w:line="240" w:lineRule="auto"/>
        <w:ind w:firstLine="567"/>
        <w:jc w:val="both"/>
        <w:rPr>
          <w:rFonts w:ascii="Times New Roman" w:hAnsi="Times New Roman" w:cs="Times New Roman"/>
          <w:color w:val="auto"/>
          <w:sz w:val="24"/>
          <w:szCs w:val="24"/>
        </w:rPr>
      </w:pPr>
      <w:r w:rsidRPr="00DB426D">
        <w:rPr>
          <w:rFonts w:ascii="Times New Roman" w:hAnsi="Times New Roman" w:cs="Times New Roman"/>
          <w:color w:val="auto"/>
          <w:sz w:val="24"/>
          <w:szCs w:val="24"/>
        </w:rPr>
        <w:t xml:space="preserve">Zemāk apkopoti </w:t>
      </w:r>
      <w:r>
        <w:rPr>
          <w:rFonts w:ascii="Times New Roman" w:hAnsi="Times New Roman" w:cs="Times New Roman"/>
          <w:color w:val="auto"/>
          <w:sz w:val="24"/>
          <w:szCs w:val="24"/>
        </w:rPr>
        <w:t>visu</w:t>
      </w:r>
      <w:r w:rsidRPr="00DB426D">
        <w:rPr>
          <w:rFonts w:ascii="Times New Roman" w:hAnsi="Times New Roman" w:cs="Times New Roman"/>
          <w:color w:val="auto"/>
          <w:sz w:val="24"/>
          <w:szCs w:val="24"/>
        </w:rPr>
        <w:t xml:space="preserve"> zinātņu nozaru mērķi, to rezultatīvie darbības rādītāji (skat. 1.tabulu). Šie rezultātu rādītāji mērāmi un pārvaldāmi saskaņā ar LU Rezultātu pārvaldības politiku.</w:t>
      </w:r>
    </w:p>
    <w:p w:rsidR="005238D2" w:rsidRDefault="005238D2" w:rsidP="003D6D01"/>
    <w:p w:rsidR="00576FAF" w:rsidRPr="005238D2" w:rsidRDefault="00576FAF" w:rsidP="00576FAF">
      <w:pPr>
        <w:spacing w:after="0" w:line="240" w:lineRule="auto"/>
        <w:ind w:firstLine="567"/>
        <w:jc w:val="both"/>
        <w:rPr>
          <w:rFonts w:ascii="Times New Roman" w:hAnsi="Times New Roman" w:cs="Times New Roman"/>
          <w:sz w:val="24"/>
          <w:szCs w:val="24"/>
        </w:rPr>
      </w:pPr>
    </w:p>
    <w:p w:rsidR="00576FAF" w:rsidRPr="008E4658" w:rsidRDefault="00576FAF" w:rsidP="00576FAF">
      <w:pPr>
        <w:keepNext/>
        <w:spacing w:after="120" w:line="240" w:lineRule="auto"/>
        <w:jc w:val="both"/>
        <w:rPr>
          <w:rFonts w:ascii="Times New Roman" w:hAnsi="Times New Roman" w:cs="Times New Roman"/>
          <w:b/>
          <w:bCs/>
          <w:color w:val="auto"/>
          <w:sz w:val="24"/>
          <w:szCs w:val="24"/>
          <w:lang w:val="en-GB"/>
        </w:rPr>
      </w:pPr>
      <w:r w:rsidRPr="00DB426D">
        <w:rPr>
          <w:rFonts w:ascii="Times New Roman" w:hAnsi="Times New Roman" w:cs="Times New Roman"/>
          <w:bCs/>
          <w:i/>
          <w:color w:val="auto"/>
        </w:rPr>
        <w:t>1.tabula.</w:t>
      </w:r>
      <w:r w:rsidRPr="00DB426D">
        <w:rPr>
          <w:rFonts w:ascii="Times New Roman" w:hAnsi="Times New Roman" w:cs="Times New Roman"/>
          <w:b/>
          <w:bCs/>
          <w:i/>
          <w:color w:val="auto"/>
        </w:rPr>
        <w:t xml:space="preserve"> </w:t>
      </w:r>
      <w:r>
        <w:rPr>
          <w:rFonts w:ascii="Times New Roman" w:hAnsi="Times New Roman" w:cs="Times New Roman"/>
          <w:b/>
          <w:bCs/>
          <w:color w:val="auto"/>
        </w:rPr>
        <w:t>Visu zinātņu nozaru grupu kopējie</w:t>
      </w:r>
      <w:r w:rsidRPr="00DB426D">
        <w:rPr>
          <w:rFonts w:ascii="Times New Roman" w:hAnsi="Times New Roman" w:cs="Times New Roman"/>
          <w:b/>
          <w:bCs/>
          <w:color w:val="auto"/>
        </w:rPr>
        <w:t xml:space="preserve"> attīstības virzieni, mērķi, rezultatīvie darbības rādītāji un to prognozētais vērtību pieaugums</w:t>
      </w:r>
      <w:r w:rsidRPr="008E4658">
        <w:rPr>
          <w:rFonts w:ascii="Times New Roman" w:hAnsi="Times New Roman" w:cs="Times New Roman"/>
          <w:b/>
          <w:bCs/>
          <w:color w:val="auto"/>
          <w:sz w:val="24"/>
          <w:szCs w:val="24"/>
          <w:lang w:val="en-GB"/>
        </w:rPr>
        <w:t xml:space="preserve"> </w:t>
      </w:r>
    </w:p>
    <w:tbl>
      <w:tblPr>
        <w:tblW w:w="9333" w:type="dxa"/>
        <w:tblInd w:w="-294" w:type="dxa"/>
        <w:tblLayout w:type="fixed"/>
        <w:tblLook w:val="00A0" w:firstRow="1" w:lastRow="0" w:firstColumn="1" w:lastColumn="0" w:noHBand="0" w:noVBand="0"/>
      </w:tblPr>
      <w:tblGrid>
        <w:gridCol w:w="1408"/>
        <w:gridCol w:w="5539"/>
        <w:gridCol w:w="1110"/>
        <w:gridCol w:w="1276"/>
      </w:tblGrid>
      <w:tr w:rsidR="00576FAF" w:rsidRPr="00E87582" w:rsidTr="00576FAF">
        <w:trPr>
          <w:trHeight w:val="595"/>
          <w:tblHeader/>
        </w:trPr>
        <w:tc>
          <w:tcPr>
            <w:tcW w:w="1408" w:type="dxa"/>
            <w:vMerge w:val="restart"/>
            <w:tcBorders>
              <w:top w:val="single" w:sz="8" w:space="0" w:color="0D0D0D"/>
              <w:left w:val="single" w:sz="8" w:space="0" w:color="auto"/>
              <w:bottom w:val="nil"/>
              <w:right w:val="single" w:sz="8" w:space="0" w:color="0D0D0D"/>
            </w:tcBorders>
            <w:shd w:val="clear" w:color="auto" w:fill="262626"/>
            <w:noWrap/>
            <w:vAlign w:val="center"/>
          </w:tcPr>
          <w:p w:rsidR="00576FAF" w:rsidRPr="00DB426D" w:rsidRDefault="00576FAF" w:rsidP="00576FAF">
            <w:pPr>
              <w:spacing w:after="0" w:line="240" w:lineRule="auto"/>
              <w:rPr>
                <w:rFonts w:ascii="Times New Roman" w:hAnsi="Times New Roman" w:cs="Times New Roman"/>
                <w:b/>
                <w:color w:val="auto"/>
                <w:sz w:val="20"/>
                <w:szCs w:val="20"/>
              </w:rPr>
            </w:pPr>
            <w:r w:rsidRPr="00DB426D">
              <w:rPr>
                <w:rFonts w:ascii="Times New Roman" w:hAnsi="Times New Roman" w:cs="Times New Roman"/>
                <w:b/>
                <w:color w:val="auto"/>
                <w:sz w:val="20"/>
                <w:szCs w:val="20"/>
              </w:rPr>
              <w:t>1.  Attīstības virziens</w:t>
            </w:r>
          </w:p>
        </w:tc>
        <w:tc>
          <w:tcPr>
            <w:tcW w:w="5539" w:type="dxa"/>
            <w:vMerge w:val="restart"/>
            <w:tcBorders>
              <w:top w:val="single" w:sz="8" w:space="0" w:color="0D0D0D"/>
              <w:left w:val="single" w:sz="8" w:space="0" w:color="0D0D0D"/>
              <w:bottom w:val="nil"/>
              <w:right w:val="single" w:sz="12" w:space="0" w:color="0D0D0D"/>
            </w:tcBorders>
            <w:shd w:val="clear" w:color="auto" w:fill="262626"/>
            <w:noWrap/>
            <w:vAlign w:val="center"/>
          </w:tcPr>
          <w:p w:rsidR="00576FAF" w:rsidRPr="00DB426D" w:rsidRDefault="00576FAF" w:rsidP="00576FAF">
            <w:pPr>
              <w:spacing w:after="0" w:line="240" w:lineRule="auto"/>
              <w:rPr>
                <w:rFonts w:ascii="Times New Roman" w:hAnsi="Times New Roman" w:cs="Times New Roman"/>
                <w:b/>
                <w:color w:val="auto"/>
                <w:sz w:val="20"/>
                <w:szCs w:val="20"/>
              </w:rPr>
            </w:pPr>
            <w:r w:rsidRPr="00DB426D">
              <w:rPr>
                <w:rFonts w:ascii="Times New Roman" w:hAnsi="Times New Roman" w:cs="Times New Roman"/>
                <w:b/>
                <w:color w:val="auto"/>
                <w:sz w:val="20"/>
                <w:szCs w:val="20"/>
              </w:rPr>
              <w:t>Zinātniskās kapacitātes un konkurētspējas attīstība</w:t>
            </w:r>
          </w:p>
        </w:tc>
        <w:tc>
          <w:tcPr>
            <w:tcW w:w="1110" w:type="dxa"/>
            <w:vMerge w:val="restart"/>
            <w:tcBorders>
              <w:top w:val="single" w:sz="8" w:space="0" w:color="0D0D0D"/>
              <w:left w:val="single" w:sz="8" w:space="0" w:color="0D0D0D"/>
              <w:bottom w:val="nil"/>
              <w:right w:val="single" w:sz="12" w:space="0" w:color="0D0D0D"/>
            </w:tcBorders>
            <w:shd w:val="clear" w:color="auto" w:fill="262626"/>
            <w:vAlign w:val="center"/>
          </w:tcPr>
          <w:p w:rsidR="00576FAF" w:rsidRPr="008E4658" w:rsidRDefault="00576FAF" w:rsidP="00576FAF">
            <w:pPr>
              <w:spacing w:after="0" w:line="240" w:lineRule="auto"/>
              <w:rPr>
                <w:rFonts w:ascii="Times New Roman" w:hAnsi="Times New Roman" w:cs="Times New Roman"/>
                <w:b/>
                <w:color w:val="auto"/>
                <w:sz w:val="20"/>
                <w:szCs w:val="20"/>
                <w:lang w:val="en-GB"/>
              </w:rPr>
            </w:pPr>
            <w:r>
              <w:rPr>
                <w:rFonts w:ascii="Times New Roman" w:hAnsi="Times New Roman" w:cs="Times New Roman"/>
                <w:b/>
                <w:color w:val="auto"/>
                <w:sz w:val="20"/>
                <w:szCs w:val="20"/>
                <w:lang w:val="en-GB"/>
              </w:rPr>
              <w:t>2014</w:t>
            </w:r>
          </w:p>
        </w:tc>
        <w:tc>
          <w:tcPr>
            <w:tcW w:w="1276" w:type="dxa"/>
            <w:vMerge w:val="restart"/>
            <w:tcBorders>
              <w:top w:val="single" w:sz="8" w:space="0" w:color="0D0D0D"/>
              <w:left w:val="single" w:sz="8" w:space="0" w:color="0D0D0D"/>
              <w:bottom w:val="nil"/>
              <w:right w:val="single" w:sz="12" w:space="0" w:color="0D0D0D"/>
            </w:tcBorders>
            <w:shd w:val="clear" w:color="auto" w:fill="262626"/>
            <w:vAlign w:val="center"/>
          </w:tcPr>
          <w:p w:rsidR="00576FAF" w:rsidRPr="008E4658" w:rsidRDefault="00576FAF" w:rsidP="00576FAF">
            <w:pPr>
              <w:spacing w:after="0" w:line="240" w:lineRule="auto"/>
              <w:rPr>
                <w:rFonts w:ascii="Times New Roman" w:hAnsi="Times New Roman" w:cs="Times New Roman"/>
                <w:b/>
                <w:color w:val="auto"/>
                <w:sz w:val="20"/>
                <w:szCs w:val="20"/>
                <w:lang w:val="en-GB"/>
              </w:rPr>
            </w:pPr>
            <w:r>
              <w:rPr>
                <w:rFonts w:ascii="Times New Roman" w:hAnsi="Times New Roman" w:cs="Times New Roman"/>
                <w:b/>
                <w:color w:val="auto"/>
                <w:sz w:val="20"/>
                <w:szCs w:val="20"/>
                <w:lang w:val="en-GB"/>
              </w:rPr>
              <w:t>2020</w:t>
            </w:r>
          </w:p>
        </w:tc>
      </w:tr>
      <w:tr w:rsidR="00576FAF" w:rsidRPr="00E87582" w:rsidTr="00576FAF">
        <w:trPr>
          <w:trHeight w:val="315"/>
          <w:tblHeader/>
        </w:trPr>
        <w:tc>
          <w:tcPr>
            <w:tcW w:w="1408" w:type="dxa"/>
            <w:vMerge/>
            <w:tcBorders>
              <w:top w:val="single" w:sz="8" w:space="0" w:color="0D0D0D"/>
              <w:left w:val="single" w:sz="8" w:space="0" w:color="auto"/>
              <w:bottom w:val="nil"/>
              <w:right w:val="single" w:sz="8" w:space="0" w:color="0D0D0D"/>
            </w:tcBorders>
            <w:vAlign w:val="center"/>
          </w:tcPr>
          <w:p w:rsidR="00576FAF" w:rsidRPr="008E4658" w:rsidRDefault="00576FAF" w:rsidP="00576FAF">
            <w:pPr>
              <w:spacing w:after="0" w:line="240" w:lineRule="auto"/>
              <w:rPr>
                <w:rFonts w:ascii="Times New Roman" w:hAnsi="Times New Roman" w:cs="Times New Roman"/>
                <w:b/>
                <w:color w:val="auto"/>
                <w:sz w:val="20"/>
                <w:szCs w:val="20"/>
                <w:lang w:val="en-GB"/>
              </w:rPr>
            </w:pPr>
          </w:p>
        </w:tc>
        <w:tc>
          <w:tcPr>
            <w:tcW w:w="5539" w:type="dxa"/>
            <w:vMerge/>
            <w:tcBorders>
              <w:top w:val="single" w:sz="8" w:space="0" w:color="0D0D0D"/>
              <w:left w:val="single" w:sz="8" w:space="0" w:color="0D0D0D"/>
              <w:bottom w:val="nil"/>
              <w:right w:val="single" w:sz="12" w:space="0" w:color="0D0D0D"/>
            </w:tcBorders>
            <w:vAlign w:val="center"/>
          </w:tcPr>
          <w:p w:rsidR="00576FAF" w:rsidRPr="008E4658" w:rsidRDefault="00576FAF" w:rsidP="00576FAF">
            <w:pPr>
              <w:spacing w:after="0" w:line="240" w:lineRule="auto"/>
              <w:rPr>
                <w:rFonts w:ascii="Times New Roman" w:hAnsi="Times New Roman" w:cs="Times New Roman"/>
                <w:b/>
                <w:color w:val="auto"/>
                <w:sz w:val="20"/>
                <w:szCs w:val="20"/>
                <w:lang w:val="en-GB"/>
              </w:rPr>
            </w:pPr>
          </w:p>
        </w:tc>
        <w:tc>
          <w:tcPr>
            <w:tcW w:w="1110" w:type="dxa"/>
            <w:vMerge/>
            <w:tcBorders>
              <w:top w:val="single" w:sz="8" w:space="0" w:color="0D0D0D"/>
              <w:left w:val="single" w:sz="8" w:space="0" w:color="0D0D0D"/>
              <w:bottom w:val="nil"/>
              <w:right w:val="single" w:sz="12" w:space="0" w:color="0D0D0D"/>
            </w:tcBorders>
            <w:vAlign w:val="center"/>
          </w:tcPr>
          <w:p w:rsidR="00576FAF" w:rsidRPr="008E4658" w:rsidRDefault="00576FAF" w:rsidP="00576FAF">
            <w:pPr>
              <w:spacing w:after="0" w:line="240" w:lineRule="auto"/>
              <w:rPr>
                <w:rFonts w:ascii="Times New Roman" w:hAnsi="Times New Roman" w:cs="Times New Roman"/>
                <w:b/>
                <w:color w:val="auto"/>
                <w:sz w:val="20"/>
                <w:szCs w:val="20"/>
                <w:lang w:val="en-GB"/>
              </w:rPr>
            </w:pPr>
          </w:p>
        </w:tc>
        <w:tc>
          <w:tcPr>
            <w:tcW w:w="1276" w:type="dxa"/>
            <w:vMerge/>
            <w:tcBorders>
              <w:top w:val="single" w:sz="8" w:space="0" w:color="0D0D0D"/>
              <w:left w:val="single" w:sz="8" w:space="0" w:color="0D0D0D"/>
              <w:bottom w:val="nil"/>
              <w:right w:val="single" w:sz="12" w:space="0" w:color="0D0D0D"/>
            </w:tcBorders>
            <w:vAlign w:val="center"/>
          </w:tcPr>
          <w:p w:rsidR="00576FAF" w:rsidRPr="008E4658" w:rsidRDefault="00576FAF" w:rsidP="00576FAF">
            <w:pPr>
              <w:spacing w:after="0" w:line="240" w:lineRule="auto"/>
              <w:rPr>
                <w:rFonts w:ascii="Times New Roman" w:hAnsi="Times New Roman" w:cs="Times New Roman"/>
                <w:b/>
                <w:color w:val="auto"/>
                <w:sz w:val="20"/>
                <w:szCs w:val="20"/>
                <w:lang w:val="en-GB"/>
              </w:rPr>
            </w:pPr>
          </w:p>
        </w:tc>
      </w:tr>
      <w:tr w:rsidR="00576FAF" w:rsidRPr="00E87582" w:rsidTr="00576FAF">
        <w:trPr>
          <w:trHeight w:val="315"/>
        </w:trPr>
        <w:tc>
          <w:tcPr>
            <w:tcW w:w="1408" w:type="dxa"/>
            <w:tcBorders>
              <w:top w:val="nil"/>
              <w:left w:val="single" w:sz="8" w:space="0" w:color="auto"/>
              <w:bottom w:val="single" w:sz="4" w:space="0" w:color="auto"/>
              <w:right w:val="nil"/>
            </w:tcBorders>
            <w:shd w:val="clear" w:color="auto" w:fill="D5DCE4"/>
            <w:vAlign w:val="center"/>
          </w:tcPr>
          <w:p w:rsidR="00576FAF" w:rsidRPr="00DB426D" w:rsidRDefault="00576FAF" w:rsidP="00576FAF">
            <w:pPr>
              <w:spacing w:after="0" w:line="240" w:lineRule="auto"/>
              <w:jc w:val="both"/>
              <w:rPr>
                <w:rFonts w:ascii="Times New Roman" w:hAnsi="Times New Roman" w:cs="Times New Roman"/>
                <w:b/>
                <w:color w:val="auto"/>
                <w:sz w:val="20"/>
                <w:szCs w:val="20"/>
              </w:rPr>
            </w:pPr>
            <w:r w:rsidRPr="00DB426D">
              <w:rPr>
                <w:rFonts w:ascii="Times New Roman" w:hAnsi="Times New Roman" w:cs="Times New Roman"/>
                <w:b/>
                <w:color w:val="auto"/>
                <w:sz w:val="20"/>
                <w:szCs w:val="20"/>
              </w:rPr>
              <w:t>Mērķis 1.1</w:t>
            </w:r>
          </w:p>
        </w:tc>
        <w:tc>
          <w:tcPr>
            <w:tcW w:w="5539" w:type="dxa"/>
            <w:tcBorders>
              <w:top w:val="nil"/>
              <w:left w:val="nil"/>
              <w:bottom w:val="single" w:sz="4" w:space="0" w:color="auto"/>
              <w:right w:val="single" w:sz="8" w:space="0" w:color="auto"/>
            </w:tcBorders>
            <w:shd w:val="clear" w:color="auto" w:fill="D5DCE4"/>
            <w:vAlign w:val="center"/>
          </w:tcPr>
          <w:p w:rsidR="00576FAF" w:rsidRPr="00DB426D" w:rsidRDefault="00576FAF" w:rsidP="005238D2">
            <w:pPr>
              <w:spacing w:after="0" w:line="240" w:lineRule="auto"/>
              <w:jc w:val="both"/>
              <w:rPr>
                <w:rFonts w:ascii="Times New Roman" w:hAnsi="Times New Roman" w:cs="Times New Roman"/>
                <w:b/>
                <w:color w:val="auto"/>
                <w:sz w:val="20"/>
                <w:szCs w:val="20"/>
              </w:rPr>
            </w:pPr>
            <w:r w:rsidRPr="00DB426D">
              <w:rPr>
                <w:rFonts w:ascii="Times New Roman" w:hAnsi="Times New Roman" w:cs="Times New Roman"/>
                <w:b/>
                <w:color w:val="auto"/>
                <w:sz w:val="20"/>
                <w:szCs w:val="20"/>
              </w:rPr>
              <w:t>Palielināt zinātniskās darbības konkurētspēju Eiropas zinātnes telpā</w:t>
            </w:r>
          </w:p>
        </w:tc>
        <w:tc>
          <w:tcPr>
            <w:tcW w:w="1110" w:type="dxa"/>
            <w:tcBorders>
              <w:top w:val="nil"/>
              <w:left w:val="nil"/>
              <w:bottom w:val="single" w:sz="4" w:space="0" w:color="auto"/>
              <w:right w:val="single" w:sz="8" w:space="0" w:color="auto"/>
            </w:tcBorders>
            <w:shd w:val="clear" w:color="auto" w:fill="D5DCE4"/>
            <w:vAlign w:val="center"/>
          </w:tcPr>
          <w:p w:rsidR="00576FAF" w:rsidRPr="00576FAF" w:rsidRDefault="00576FAF" w:rsidP="00576FAF">
            <w:pPr>
              <w:spacing w:after="0" w:line="240" w:lineRule="auto"/>
              <w:jc w:val="both"/>
              <w:rPr>
                <w:rFonts w:ascii="Times New Roman" w:hAnsi="Times New Roman" w:cs="Times New Roman"/>
                <w:b/>
                <w:color w:val="auto"/>
                <w:sz w:val="18"/>
                <w:szCs w:val="18"/>
              </w:rPr>
            </w:pPr>
          </w:p>
        </w:tc>
        <w:tc>
          <w:tcPr>
            <w:tcW w:w="1276" w:type="dxa"/>
            <w:tcBorders>
              <w:top w:val="nil"/>
              <w:left w:val="nil"/>
              <w:bottom w:val="single" w:sz="4" w:space="0" w:color="auto"/>
              <w:right w:val="single" w:sz="8" w:space="0" w:color="auto"/>
            </w:tcBorders>
            <w:shd w:val="clear" w:color="auto" w:fill="D5DCE4"/>
            <w:vAlign w:val="center"/>
          </w:tcPr>
          <w:p w:rsidR="00576FAF" w:rsidRPr="00576FAF" w:rsidRDefault="00576FAF" w:rsidP="00576FAF">
            <w:pPr>
              <w:spacing w:after="0" w:line="240" w:lineRule="auto"/>
              <w:jc w:val="both"/>
              <w:rPr>
                <w:rFonts w:ascii="Times New Roman" w:hAnsi="Times New Roman" w:cs="Times New Roman"/>
                <w:b/>
                <w:color w:val="auto"/>
                <w:sz w:val="18"/>
                <w:szCs w:val="18"/>
              </w:rPr>
            </w:pPr>
          </w:p>
        </w:tc>
      </w:tr>
      <w:tr w:rsidR="00576FAF" w:rsidRPr="00E87582" w:rsidTr="00576FAF">
        <w:trPr>
          <w:trHeight w:val="480"/>
        </w:trPr>
        <w:tc>
          <w:tcPr>
            <w:tcW w:w="1408" w:type="dxa"/>
            <w:tcBorders>
              <w:top w:val="single" w:sz="4" w:space="0" w:color="auto"/>
              <w:left w:val="single" w:sz="8" w:space="0" w:color="auto"/>
              <w:bottom w:val="single" w:sz="4" w:space="0" w:color="auto"/>
              <w:right w:val="nil"/>
            </w:tcBorders>
            <w:shd w:val="clear" w:color="auto" w:fill="FFFFFF"/>
          </w:tcPr>
          <w:p w:rsidR="00576FAF" w:rsidRPr="00DB426D" w:rsidRDefault="00576FAF" w:rsidP="00576FAF">
            <w:pPr>
              <w:spacing w:after="0" w:line="240" w:lineRule="auto"/>
              <w:jc w:val="both"/>
              <w:rPr>
                <w:rFonts w:ascii="Times New Roman" w:hAnsi="Times New Roman" w:cs="Times New Roman"/>
                <w:color w:val="auto"/>
                <w:sz w:val="20"/>
                <w:szCs w:val="20"/>
              </w:rPr>
            </w:pPr>
            <w:r w:rsidRPr="00DB426D">
              <w:rPr>
                <w:rFonts w:ascii="Times New Roman" w:hAnsi="Times New Roman" w:cs="Times New Roman"/>
                <w:color w:val="auto"/>
                <w:sz w:val="20"/>
                <w:szCs w:val="20"/>
              </w:rPr>
              <w:t>R.1.1.1</w:t>
            </w:r>
          </w:p>
        </w:tc>
        <w:tc>
          <w:tcPr>
            <w:tcW w:w="5539" w:type="dxa"/>
            <w:tcBorders>
              <w:top w:val="single" w:sz="4" w:space="0" w:color="auto"/>
              <w:left w:val="nil"/>
              <w:bottom w:val="single" w:sz="4" w:space="0" w:color="auto"/>
              <w:right w:val="single" w:sz="12" w:space="0" w:color="auto"/>
            </w:tcBorders>
            <w:shd w:val="clear" w:color="auto" w:fill="FFFFFF"/>
          </w:tcPr>
          <w:p w:rsidR="00576FAF" w:rsidRPr="00DB426D" w:rsidRDefault="00576FAF" w:rsidP="00576FAF">
            <w:pPr>
              <w:spacing w:after="0" w:line="240" w:lineRule="auto"/>
              <w:jc w:val="both"/>
              <w:rPr>
                <w:rFonts w:ascii="Times New Roman" w:hAnsi="Times New Roman" w:cs="Times New Roman"/>
                <w:color w:val="auto"/>
                <w:sz w:val="20"/>
                <w:szCs w:val="20"/>
              </w:rPr>
            </w:pPr>
            <w:r w:rsidRPr="00DB426D">
              <w:rPr>
                <w:rFonts w:ascii="Times New Roman" w:hAnsi="Times New Roman" w:cs="Times New Roman"/>
                <w:color w:val="auto"/>
                <w:sz w:val="20"/>
                <w:szCs w:val="20"/>
              </w:rPr>
              <w:t>Publikācijas (t.sk. zinātniskie raksti periodiskos izdevumos un rakstu krājumos, nodaļas monogrāfijās, publikācijas konferenču ziņojumu krājumos un citi ) Web of Science, SCOPUS datu bāzēs</w:t>
            </w:r>
          </w:p>
        </w:tc>
        <w:tc>
          <w:tcPr>
            <w:tcW w:w="1110" w:type="dxa"/>
            <w:tcBorders>
              <w:top w:val="single" w:sz="4" w:space="0" w:color="auto"/>
              <w:left w:val="nil"/>
              <w:bottom w:val="single" w:sz="4" w:space="0" w:color="auto"/>
              <w:right w:val="single" w:sz="12" w:space="0" w:color="auto"/>
            </w:tcBorders>
            <w:shd w:val="clear" w:color="auto" w:fill="FFFFFF"/>
          </w:tcPr>
          <w:p w:rsidR="00576FAF" w:rsidRPr="008E4658" w:rsidRDefault="00576FAF" w:rsidP="00576FAF">
            <w:pPr>
              <w:spacing w:after="0" w:line="240" w:lineRule="auto"/>
              <w:jc w:val="both"/>
              <w:rPr>
                <w:rFonts w:ascii="Times New Roman" w:hAnsi="Times New Roman" w:cs="Times New Roman"/>
                <w:color w:val="auto"/>
                <w:sz w:val="18"/>
                <w:szCs w:val="18"/>
                <w:lang w:val="en-GB"/>
              </w:rPr>
            </w:pPr>
            <w:r>
              <w:rPr>
                <w:rFonts w:ascii="Times New Roman" w:hAnsi="Times New Roman" w:cs="Times New Roman"/>
                <w:color w:val="auto"/>
                <w:sz w:val="18"/>
                <w:szCs w:val="18"/>
                <w:lang w:val="en-GB"/>
              </w:rPr>
              <w:t>422</w:t>
            </w:r>
          </w:p>
        </w:tc>
        <w:tc>
          <w:tcPr>
            <w:tcW w:w="1276" w:type="dxa"/>
            <w:tcBorders>
              <w:top w:val="single" w:sz="4" w:space="0" w:color="auto"/>
              <w:left w:val="nil"/>
              <w:bottom w:val="single" w:sz="4" w:space="0" w:color="auto"/>
              <w:right w:val="single" w:sz="12" w:space="0" w:color="auto"/>
            </w:tcBorders>
            <w:shd w:val="clear" w:color="auto" w:fill="FFFFFF"/>
          </w:tcPr>
          <w:p w:rsidR="00576FAF" w:rsidRPr="008E4658" w:rsidRDefault="00576FAF" w:rsidP="00576FAF">
            <w:pPr>
              <w:spacing w:after="0" w:line="240" w:lineRule="auto"/>
              <w:jc w:val="both"/>
              <w:rPr>
                <w:rFonts w:ascii="Times New Roman" w:hAnsi="Times New Roman" w:cs="Times New Roman"/>
                <w:color w:val="auto"/>
                <w:sz w:val="18"/>
                <w:szCs w:val="18"/>
                <w:lang w:val="en-GB"/>
              </w:rPr>
            </w:pPr>
            <w:r>
              <w:rPr>
                <w:rFonts w:ascii="Times New Roman" w:hAnsi="Times New Roman" w:cs="Times New Roman"/>
                <w:color w:val="auto"/>
                <w:sz w:val="18"/>
                <w:szCs w:val="18"/>
                <w:lang w:val="en-GB"/>
              </w:rPr>
              <w:t>1296</w:t>
            </w:r>
          </w:p>
        </w:tc>
      </w:tr>
      <w:tr w:rsidR="00576FAF" w:rsidRPr="00E87582" w:rsidTr="00576FAF">
        <w:trPr>
          <w:trHeight w:val="184"/>
        </w:trPr>
        <w:tc>
          <w:tcPr>
            <w:tcW w:w="1408" w:type="dxa"/>
            <w:tcBorders>
              <w:top w:val="single" w:sz="4" w:space="0" w:color="auto"/>
              <w:left w:val="single" w:sz="8" w:space="0" w:color="auto"/>
              <w:bottom w:val="single" w:sz="4" w:space="0" w:color="auto"/>
              <w:right w:val="nil"/>
            </w:tcBorders>
            <w:shd w:val="clear" w:color="auto" w:fill="FFFFFF"/>
          </w:tcPr>
          <w:p w:rsidR="00576FAF" w:rsidRPr="00DB426D" w:rsidRDefault="00576FAF" w:rsidP="00576FAF">
            <w:pPr>
              <w:spacing w:after="0" w:line="240" w:lineRule="auto"/>
              <w:jc w:val="both"/>
              <w:rPr>
                <w:rFonts w:ascii="Times New Roman" w:hAnsi="Times New Roman" w:cs="Times New Roman"/>
                <w:color w:val="auto"/>
                <w:sz w:val="20"/>
                <w:szCs w:val="20"/>
              </w:rPr>
            </w:pPr>
            <w:r w:rsidRPr="00DB426D">
              <w:rPr>
                <w:rFonts w:ascii="Times New Roman" w:hAnsi="Times New Roman" w:cs="Times New Roman"/>
                <w:color w:val="auto"/>
                <w:sz w:val="20"/>
                <w:szCs w:val="20"/>
              </w:rPr>
              <w:t>R.1.1.2</w:t>
            </w:r>
          </w:p>
        </w:tc>
        <w:tc>
          <w:tcPr>
            <w:tcW w:w="5539" w:type="dxa"/>
            <w:tcBorders>
              <w:top w:val="single" w:sz="4" w:space="0" w:color="auto"/>
              <w:left w:val="nil"/>
              <w:bottom w:val="single" w:sz="4" w:space="0" w:color="auto"/>
              <w:right w:val="single" w:sz="12" w:space="0" w:color="auto"/>
            </w:tcBorders>
            <w:shd w:val="clear" w:color="auto" w:fill="FFFFFF"/>
          </w:tcPr>
          <w:p w:rsidR="00576FAF" w:rsidRPr="00DB426D" w:rsidRDefault="00576FAF" w:rsidP="00576FAF">
            <w:pPr>
              <w:spacing w:after="0" w:line="240" w:lineRule="auto"/>
              <w:jc w:val="both"/>
              <w:rPr>
                <w:rFonts w:ascii="Times New Roman" w:hAnsi="Times New Roman" w:cs="Times New Roman"/>
                <w:color w:val="auto"/>
                <w:sz w:val="20"/>
                <w:szCs w:val="20"/>
              </w:rPr>
            </w:pPr>
            <w:r w:rsidRPr="00DB426D">
              <w:rPr>
                <w:rFonts w:ascii="Times New Roman" w:hAnsi="Times New Roman" w:cs="Times New Roman"/>
                <w:color w:val="auto"/>
                <w:sz w:val="20"/>
                <w:szCs w:val="20"/>
              </w:rPr>
              <w:t>Zinātniskie raksti, kuru citēšanas indekss sasniedz vismaz 50% no nozares vidējā citēšanas indeksa (skaits)</w:t>
            </w:r>
          </w:p>
        </w:tc>
        <w:tc>
          <w:tcPr>
            <w:tcW w:w="1110" w:type="dxa"/>
            <w:tcBorders>
              <w:top w:val="single" w:sz="4" w:space="0" w:color="auto"/>
              <w:left w:val="nil"/>
              <w:bottom w:val="single" w:sz="4" w:space="0" w:color="auto"/>
              <w:right w:val="single" w:sz="12" w:space="0" w:color="auto"/>
            </w:tcBorders>
            <w:shd w:val="clear" w:color="auto" w:fill="FFFFFF"/>
          </w:tcPr>
          <w:p w:rsidR="00576FAF" w:rsidRPr="008E4658" w:rsidRDefault="00576FAF" w:rsidP="00576FAF">
            <w:pPr>
              <w:spacing w:after="0" w:line="240" w:lineRule="auto"/>
              <w:jc w:val="both"/>
              <w:rPr>
                <w:rFonts w:ascii="Times New Roman" w:hAnsi="Times New Roman" w:cs="Times New Roman"/>
                <w:color w:val="auto"/>
                <w:sz w:val="18"/>
                <w:szCs w:val="18"/>
                <w:lang w:val="en-GB"/>
              </w:rPr>
            </w:pPr>
            <w:r>
              <w:rPr>
                <w:rFonts w:ascii="Times New Roman" w:hAnsi="Times New Roman" w:cs="Times New Roman"/>
                <w:color w:val="auto"/>
                <w:sz w:val="18"/>
                <w:szCs w:val="18"/>
                <w:lang w:val="en-GB"/>
              </w:rPr>
              <w:t>131</w:t>
            </w:r>
          </w:p>
        </w:tc>
        <w:tc>
          <w:tcPr>
            <w:tcW w:w="1276" w:type="dxa"/>
            <w:tcBorders>
              <w:top w:val="single" w:sz="4" w:space="0" w:color="auto"/>
              <w:left w:val="nil"/>
              <w:bottom w:val="single" w:sz="4" w:space="0" w:color="auto"/>
              <w:right w:val="single" w:sz="12" w:space="0" w:color="auto"/>
            </w:tcBorders>
            <w:shd w:val="clear" w:color="auto" w:fill="FFFFFF"/>
          </w:tcPr>
          <w:p w:rsidR="00576FAF" w:rsidRPr="008E4658" w:rsidRDefault="00576FAF" w:rsidP="00576FAF">
            <w:pPr>
              <w:spacing w:after="0" w:line="240" w:lineRule="auto"/>
              <w:jc w:val="both"/>
              <w:rPr>
                <w:rFonts w:ascii="Times New Roman" w:hAnsi="Times New Roman" w:cs="Times New Roman"/>
                <w:color w:val="auto"/>
                <w:sz w:val="18"/>
                <w:szCs w:val="18"/>
                <w:lang w:val="en-GB"/>
              </w:rPr>
            </w:pPr>
            <w:r>
              <w:rPr>
                <w:rFonts w:ascii="Times New Roman" w:hAnsi="Times New Roman" w:cs="Times New Roman"/>
                <w:color w:val="auto"/>
                <w:sz w:val="18"/>
                <w:szCs w:val="18"/>
                <w:lang w:val="en-GB"/>
              </w:rPr>
              <w:t>244</w:t>
            </w:r>
          </w:p>
        </w:tc>
      </w:tr>
      <w:tr w:rsidR="00576FAF" w:rsidRPr="00E87582" w:rsidTr="00576FAF">
        <w:trPr>
          <w:trHeight w:val="242"/>
        </w:trPr>
        <w:tc>
          <w:tcPr>
            <w:tcW w:w="1408" w:type="dxa"/>
            <w:tcBorders>
              <w:top w:val="single" w:sz="4" w:space="0" w:color="auto"/>
              <w:left w:val="single" w:sz="8" w:space="0" w:color="auto"/>
              <w:bottom w:val="single" w:sz="4" w:space="0" w:color="auto"/>
              <w:right w:val="nil"/>
            </w:tcBorders>
            <w:shd w:val="clear" w:color="auto" w:fill="FFFFFF"/>
          </w:tcPr>
          <w:p w:rsidR="00576FAF" w:rsidRPr="00DB426D" w:rsidRDefault="00576FAF" w:rsidP="00576FAF">
            <w:pPr>
              <w:spacing w:after="0" w:line="240" w:lineRule="auto"/>
              <w:jc w:val="both"/>
              <w:rPr>
                <w:rFonts w:ascii="Times New Roman" w:hAnsi="Times New Roman" w:cs="Times New Roman"/>
                <w:color w:val="auto"/>
                <w:sz w:val="20"/>
                <w:szCs w:val="20"/>
              </w:rPr>
            </w:pPr>
            <w:r w:rsidRPr="00DB426D">
              <w:rPr>
                <w:rFonts w:ascii="Times New Roman" w:hAnsi="Times New Roman" w:cs="Times New Roman"/>
                <w:color w:val="auto"/>
                <w:sz w:val="20"/>
                <w:szCs w:val="20"/>
              </w:rPr>
              <w:t>R.1.1.3</w:t>
            </w:r>
          </w:p>
        </w:tc>
        <w:tc>
          <w:tcPr>
            <w:tcW w:w="5539" w:type="dxa"/>
            <w:tcBorders>
              <w:top w:val="single" w:sz="4" w:space="0" w:color="auto"/>
              <w:left w:val="nil"/>
              <w:bottom w:val="single" w:sz="4" w:space="0" w:color="auto"/>
              <w:right w:val="single" w:sz="12" w:space="0" w:color="auto"/>
            </w:tcBorders>
            <w:shd w:val="clear" w:color="auto" w:fill="FFFFFF"/>
          </w:tcPr>
          <w:p w:rsidR="00576FAF" w:rsidRPr="00DB426D" w:rsidRDefault="00576FAF" w:rsidP="00576FAF">
            <w:pPr>
              <w:spacing w:after="0" w:line="240" w:lineRule="auto"/>
              <w:jc w:val="both"/>
              <w:rPr>
                <w:rFonts w:ascii="Times New Roman" w:hAnsi="Times New Roman" w:cs="Times New Roman"/>
                <w:color w:val="auto"/>
                <w:sz w:val="20"/>
                <w:szCs w:val="20"/>
              </w:rPr>
            </w:pPr>
            <w:r w:rsidRPr="00DB426D">
              <w:rPr>
                <w:rFonts w:ascii="Times New Roman" w:hAnsi="Times New Roman" w:cs="Times New Roman"/>
                <w:color w:val="auto"/>
                <w:sz w:val="20"/>
                <w:szCs w:val="20"/>
              </w:rPr>
              <w:t>Vidējais citējamības līmenis (H-</w:t>
            </w:r>
            <w:r>
              <w:rPr>
                <w:rFonts w:ascii="Times New Roman" w:hAnsi="Times New Roman" w:cs="Times New Roman"/>
                <w:color w:val="auto"/>
                <w:sz w:val="20"/>
                <w:szCs w:val="20"/>
              </w:rPr>
              <w:t>indekss</w:t>
            </w:r>
            <w:r w:rsidRPr="00DB426D">
              <w:rPr>
                <w:rFonts w:ascii="Times New Roman" w:hAnsi="Times New Roman" w:cs="Times New Roman"/>
                <w:color w:val="auto"/>
                <w:sz w:val="20"/>
                <w:szCs w:val="20"/>
              </w:rPr>
              <w:t>)</w:t>
            </w:r>
          </w:p>
        </w:tc>
        <w:tc>
          <w:tcPr>
            <w:tcW w:w="1110" w:type="dxa"/>
            <w:tcBorders>
              <w:top w:val="single" w:sz="4" w:space="0" w:color="auto"/>
              <w:left w:val="nil"/>
              <w:bottom w:val="single" w:sz="4" w:space="0" w:color="auto"/>
              <w:right w:val="single" w:sz="12" w:space="0" w:color="auto"/>
            </w:tcBorders>
            <w:shd w:val="clear" w:color="auto" w:fill="auto"/>
          </w:tcPr>
          <w:p w:rsidR="00576FAF" w:rsidRPr="008E4658" w:rsidRDefault="00576FAF" w:rsidP="00576FAF">
            <w:pPr>
              <w:spacing w:after="0" w:line="240" w:lineRule="auto"/>
              <w:jc w:val="both"/>
              <w:rPr>
                <w:rFonts w:ascii="Times New Roman" w:hAnsi="Times New Roman" w:cs="Times New Roman"/>
                <w:color w:val="auto"/>
                <w:sz w:val="18"/>
                <w:szCs w:val="18"/>
                <w:lang w:val="en-GB"/>
              </w:rPr>
            </w:pPr>
            <w:r>
              <w:rPr>
                <w:rFonts w:ascii="Times New Roman" w:hAnsi="Times New Roman" w:cs="Times New Roman"/>
                <w:color w:val="auto"/>
                <w:sz w:val="18"/>
                <w:szCs w:val="18"/>
                <w:lang w:val="en-GB"/>
              </w:rPr>
              <w:t>13</w:t>
            </w:r>
          </w:p>
        </w:tc>
        <w:tc>
          <w:tcPr>
            <w:tcW w:w="1276" w:type="dxa"/>
            <w:tcBorders>
              <w:top w:val="single" w:sz="4" w:space="0" w:color="auto"/>
              <w:left w:val="nil"/>
              <w:bottom w:val="single" w:sz="4" w:space="0" w:color="auto"/>
              <w:right w:val="single" w:sz="12" w:space="0" w:color="auto"/>
            </w:tcBorders>
            <w:shd w:val="clear" w:color="auto" w:fill="auto"/>
          </w:tcPr>
          <w:p w:rsidR="00576FAF" w:rsidRPr="008E4658" w:rsidRDefault="00576FAF" w:rsidP="00576FAF">
            <w:pPr>
              <w:spacing w:after="0" w:line="240" w:lineRule="auto"/>
              <w:jc w:val="both"/>
              <w:rPr>
                <w:rFonts w:ascii="Times New Roman" w:hAnsi="Times New Roman" w:cs="Times New Roman"/>
                <w:color w:val="auto"/>
                <w:sz w:val="18"/>
                <w:szCs w:val="18"/>
                <w:lang w:val="en-GB"/>
              </w:rPr>
            </w:pPr>
            <w:r>
              <w:rPr>
                <w:rFonts w:ascii="Times New Roman" w:hAnsi="Times New Roman" w:cs="Times New Roman"/>
                <w:color w:val="auto"/>
                <w:sz w:val="18"/>
                <w:szCs w:val="18"/>
                <w:lang w:val="en-GB"/>
              </w:rPr>
              <w:t>15</w:t>
            </w:r>
          </w:p>
        </w:tc>
      </w:tr>
      <w:tr w:rsidR="00576FAF" w:rsidRPr="00E87582" w:rsidTr="00576FAF">
        <w:trPr>
          <w:trHeight w:val="480"/>
        </w:trPr>
        <w:tc>
          <w:tcPr>
            <w:tcW w:w="1408" w:type="dxa"/>
            <w:tcBorders>
              <w:top w:val="single" w:sz="4" w:space="0" w:color="auto"/>
              <w:left w:val="single" w:sz="8" w:space="0" w:color="auto"/>
              <w:bottom w:val="single" w:sz="4" w:space="0" w:color="auto"/>
              <w:right w:val="nil"/>
            </w:tcBorders>
            <w:shd w:val="clear" w:color="auto" w:fill="FFFFFF"/>
          </w:tcPr>
          <w:p w:rsidR="00576FAF" w:rsidRPr="00DB426D" w:rsidRDefault="00576FAF" w:rsidP="00576FAF">
            <w:pPr>
              <w:spacing w:after="0" w:line="240" w:lineRule="auto"/>
              <w:jc w:val="both"/>
              <w:rPr>
                <w:rFonts w:ascii="Times New Roman" w:hAnsi="Times New Roman" w:cs="Times New Roman"/>
                <w:color w:val="auto"/>
                <w:sz w:val="20"/>
                <w:szCs w:val="20"/>
              </w:rPr>
            </w:pPr>
            <w:r w:rsidRPr="00DB426D">
              <w:rPr>
                <w:rFonts w:ascii="Times New Roman" w:hAnsi="Times New Roman" w:cs="Times New Roman"/>
                <w:color w:val="auto"/>
                <w:sz w:val="20"/>
                <w:szCs w:val="20"/>
              </w:rPr>
              <w:t>R.1.1.4</w:t>
            </w:r>
          </w:p>
        </w:tc>
        <w:tc>
          <w:tcPr>
            <w:tcW w:w="5539" w:type="dxa"/>
            <w:tcBorders>
              <w:top w:val="single" w:sz="4" w:space="0" w:color="auto"/>
              <w:left w:val="nil"/>
              <w:bottom w:val="single" w:sz="4" w:space="0" w:color="auto"/>
              <w:right w:val="single" w:sz="12" w:space="0" w:color="auto"/>
            </w:tcBorders>
            <w:shd w:val="clear" w:color="auto" w:fill="FFFFFF"/>
          </w:tcPr>
          <w:p w:rsidR="00576FAF" w:rsidRPr="00DB426D" w:rsidRDefault="00576FAF" w:rsidP="00576FAF">
            <w:pPr>
              <w:spacing w:after="0" w:line="240" w:lineRule="auto"/>
              <w:jc w:val="both"/>
              <w:rPr>
                <w:rFonts w:ascii="Times New Roman" w:hAnsi="Times New Roman" w:cs="Times New Roman"/>
                <w:color w:val="auto"/>
                <w:sz w:val="20"/>
                <w:szCs w:val="20"/>
              </w:rPr>
            </w:pPr>
            <w:r w:rsidRPr="00DB426D">
              <w:rPr>
                <w:rFonts w:ascii="Times New Roman" w:hAnsi="Times New Roman" w:cs="Times New Roman"/>
                <w:color w:val="auto"/>
                <w:sz w:val="20"/>
                <w:szCs w:val="20"/>
              </w:rPr>
              <w:t>Starpdisciplinārie pētniecības projekti sadarbībā ar citām LU struktūrvienībām un citām institūcijām (skaits)</w:t>
            </w:r>
          </w:p>
        </w:tc>
        <w:tc>
          <w:tcPr>
            <w:tcW w:w="1110" w:type="dxa"/>
            <w:tcBorders>
              <w:top w:val="single" w:sz="4" w:space="0" w:color="auto"/>
              <w:left w:val="nil"/>
              <w:bottom w:val="single" w:sz="4" w:space="0" w:color="auto"/>
              <w:right w:val="single" w:sz="12" w:space="0" w:color="auto"/>
            </w:tcBorders>
            <w:shd w:val="clear" w:color="auto" w:fill="auto"/>
          </w:tcPr>
          <w:p w:rsidR="00576FAF" w:rsidRPr="008E4658" w:rsidRDefault="00576FAF" w:rsidP="00576FAF">
            <w:pPr>
              <w:spacing w:after="0" w:line="240" w:lineRule="auto"/>
              <w:jc w:val="both"/>
              <w:rPr>
                <w:rFonts w:ascii="Times New Roman" w:hAnsi="Times New Roman" w:cs="Times New Roman"/>
                <w:color w:val="auto"/>
                <w:sz w:val="18"/>
                <w:szCs w:val="18"/>
                <w:lang w:val="en-GB"/>
              </w:rPr>
            </w:pPr>
            <w:r>
              <w:rPr>
                <w:rFonts w:ascii="Times New Roman" w:hAnsi="Times New Roman" w:cs="Times New Roman"/>
                <w:color w:val="auto"/>
                <w:sz w:val="18"/>
                <w:szCs w:val="18"/>
                <w:lang w:val="en-GB"/>
              </w:rPr>
              <w:t xml:space="preserve">34  </w:t>
            </w:r>
          </w:p>
        </w:tc>
        <w:tc>
          <w:tcPr>
            <w:tcW w:w="1276" w:type="dxa"/>
            <w:tcBorders>
              <w:top w:val="single" w:sz="4" w:space="0" w:color="auto"/>
              <w:left w:val="nil"/>
              <w:bottom w:val="single" w:sz="4" w:space="0" w:color="auto"/>
              <w:right w:val="single" w:sz="12" w:space="0" w:color="auto"/>
            </w:tcBorders>
            <w:shd w:val="clear" w:color="auto" w:fill="auto"/>
          </w:tcPr>
          <w:p w:rsidR="00576FAF" w:rsidRPr="008E4658" w:rsidRDefault="00576FAF" w:rsidP="00576FAF">
            <w:pPr>
              <w:spacing w:after="0" w:line="240" w:lineRule="auto"/>
              <w:jc w:val="both"/>
              <w:rPr>
                <w:rFonts w:ascii="Times New Roman" w:hAnsi="Times New Roman" w:cs="Times New Roman"/>
                <w:color w:val="auto"/>
                <w:sz w:val="18"/>
                <w:szCs w:val="18"/>
                <w:lang w:val="en-GB"/>
              </w:rPr>
            </w:pPr>
            <w:r>
              <w:rPr>
                <w:rFonts w:ascii="Times New Roman" w:hAnsi="Times New Roman" w:cs="Times New Roman"/>
                <w:color w:val="auto"/>
                <w:sz w:val="18"/>
                <w:szCs w:val="18"/>
                <w:lang w:val="en-GB"/>
              </w:rPr>
              <w:t>47</w:t>
            </w:r>
          </w:p>
        </w:tc>
      </w:tr>
      <w:tr w:rsidR="00576FAF" w:rsidRPr="00E87582" w:rsidTr="00576FAF">
        <w:trPr>
          <w:trHeight w:val="480"/>
        </w:trPr>
        <w:tc>
          <w:tcPr>
            <w:tcW w:w="1408" w:type="dxa"/>
            <w:tcBorders>
              <w:top w:val="single" w:sz="4" w:space="0" w:color="auto"/>
              <w:left w:val="single" w:sz="8" w:space="0" w:color="auto"/>
              <w:bottom w:val="single" w:sz="4" w:space="0" w:color="auto"/>
              <w:right w:val="nil"/>
            </w:tcBorders>
            <w:shd w:val="clear" w:color="auto" w:fill="FFFFFF"/>
          </w:tcPr>
          <w:p w:rsidR="00576FAF" w:rsidRPr="00DB426D" w:rsidRDefault="00576FAF" w:rsidP="00576FAF">
            <w:pPr>
              <w:spacing w:after="0" w:line="240" w:lineRule="auto"/>
              <w:jc w:val="both"/>
              <w:rPr>
                <w:rFonts w:ascii="Times New Roman" w:hAnsi="Times New Roman" w:cs="Times New Roman"/>
                <w:color w:val="auto"/>
                <w:sz w:val="20"/>
                <w:szCs w:val="20"/>
              </w:rPr>
            </w:pPr>
            <w:r w:rsidRPr="00DB426D">
              <w:rPr>
                <w:rFonts w:ascii="Times New Roman" w:hAnsi="Times New Roman" w:cs="Times New Roman"/>
                <w:color w:val="auto"/>
                <w:sz w:val="20"/>
                <w:szCs w:val="20"/>
              </w:rPr>
              <w:t>R.1.1.5</w:t>
            </w:r>
          </w:p>
        </w:tc>
        <w:tc>
          <w:tcPr>
            <w:tcW w:w="5539" w:type="dxa"/>
            <w:tcBorders>
              <w:top w:val="single" w:sz="4" w:space="0" w:color="auto"/>
              <w:left w:val="nil"/>
              <w:bottom w:val="single" w:sz="4" w:space="0" w:color="auto"/>
              <w:right w:val="single" w:sz="12" w:space="0" w:color="auto"/>
            </w:tcBorders>
            <w:shd w:val="clear" w:color="auto" w:fill="FFFFFF"/>
          </w:tcPr>
          <w:p w:rsidR="00576FAF" w:rsidRPr="00DB426D" w:rsidRDefault="00576FAF" w:rsidP="00576FAF">
            <w:pPr>
              <w:spacing w:after="0" w:line="240" w:lineRule="auto"/>
              <w:jc w:val="both"/>
              <w:rPr>
                <w:rFonts w:ascii="Times New Roman" w:hAnsi="Times New Roman" w:cs="Times New Roman"/>
                <w:color w:val="auto"/>
                <w:sz w:val="20"/>
                <w:szCs w:val="20"/>
              </w:rPr>
            </w:pPr>
            <w:r w:rsidRPr="00DB426D">
              <w:rPr>
                <w:rFonts w:ascii="Times New Roman" w:hAnsi="Times New Roman" w:cs="Times New Roman"/>
                <w:color w:val="auto"/>
                <w:sz w:val="20"/>
                <w:szCs w:val="20"/>
              </w:rPr>
              <w:t>Starpdisciplinārās zinātniskās publikācijas sadarbībā ar citām LU struktūrvienībām un citām institūcijām (skaits)</w:t>
            </w:r>
          </w:p>
        </w:tc>
        <w:tc>
          <w:tcPr>
            <w:tcW w:w="1110" w:type="dxa"/>
            <w:tcBorders>
              <w:top w:val="single" w:sz="4" w:space="0" w:color="auto"/>
              <w:left w:val="nil"/>
              <w:bottom w:val="single" w:sz="4" w:space="0" w:color="auto"/>
              <w:right w:val="single" w:sz="12" w:space="0" w:color="auto"/>
            </w:tcBorders>
            <w:shd w:val="clear" w:color="auto" w:fill="auto"/>
          </w:tcPr>
          <w:p w:rsidR="00576FAF" w:rsidRPr="008E4658" w:rsidRDefault="00576FAF" w:rsidP="00576FAF">
            <w:pPr>
              <w:spacing w:after="0" w:line="240" w:lineRule="auto"/>
              <w:jc w:val="both"/>
              <w:rPr>
                <w:rFonts w:ascii="Times New Roman" w:hAnsi="Times New Roman" w:cs="Times New Roman"/>
                <w:color w:val="auto"/>
                <w:sz w:val="18"/>
                <w:szCs w:val="18"/>
                <w:lang w:val="en-GB"/>
              </w:rPr>
            </w:pPr>
            <w:r>
              <w:rPr>
                <w:rFonts w:ascii="Times New Roman" w:hAnsi="Times New Roman" w:cs="Times New Roman"/>
                <w:color w:val="auto"/>
                <w:sz w:val="18"/>
                <w:szCs w:val="18"/>
                <w:lang w:val="en-GB"/>
              </w:rPr>
              <w:t>500</w:t>
            </w:r>
          </w:p>
        </w:tc>
        <w:tc>
          <w:tcPr>
            <w:tcW w:w="1276" w:type="dxa"/>
            <w:tcBorders>
              <w:top w:val="single" w:sz="4" w:space="0" w:color="auto"/>
              <w:left w:val="nil"/>
              <w:bottom w:val="single" w:sz="4" w:space="0" w:color="auto"/>
              <w:right w:val="single" w:sz="12" w:space="0" w:color="auto"/>
            </w:tcBorders>
            <w:shd w:val="clear" w:color="auto" w:fill="auto"/>
          </w:tcPr>
          <w:p w:rsidR="00576FAF" w:rsidRPr="008E4658" w:rsidRDefault="00576FAF" w:rsidP="00576FAF">
            <w:pPr>
              <w:spacing w:after="0" w:line="240" w:lineRule="auto"/>
              <w:jc w:val="both"/>
              <w:rPr>
                <w:rFonts w:ascii="Times New Roman" w:hAnsi="Times New Roman" w:cs="Times New Roman"/>
                <w:color w:val="auto"/>
                <w:sz w:val="18"/>
                <w:szCs w:val="18"/>
                <w:lang w:val="en-GB"/>
              </w:rPr>
            </w:pPr>
            <w:r>
              <w:rPr>
                <w:rFonts w:ascii="Times New Roman" w:hAnsi="Times New Roman" w:cs="Times New Roman"/>
                <w:color w:val="auto"/>
                <w:sz w:val="18"/>
                <w:szCs w:val="18"/>
                <w:lang w:val="en-GB"/>
              </w:rPr>
              <w:t>550</w:t>
            </w:r>
          </w:p>
        </w:tc>
      </w:tr>
      <w:tr w:rsidR="00576FAF" w:rsidRPr="00E87582" w:rsidTr="00576FAF">
        <w:trPr>
          <w:trHeight w:val="259"/>
        </w:trPr>
        <w:tc>
          <w:tcPr>
            <w:tcW w:w="1408" w:type="dxa"/>
            <w:tcBorders>
              <w:top w:val="single" w:sz="4" w:space="0" w:color="auto"/>
              <w:left w:val="single" w:sz="8" w:space="0" w:color="auto"/>
              <w:bottom w:val="single" w:sz="4" w:space="0" w:color="auto"/>
              <w:right w:val="nil"/>
            </w:tcBorders>
            <w:shd w:val="clear" w:color="auto" w:fill="D5DCE4"/>
            <w:vAlign w:val="center"/>
          </w:tcPr>
          <w:p w:rsidR="00576FAF" w:rsidRPr="00DB426D" w:rsidRDefault="00576FAF" w:rsidP="00576FAF">
            <w:pPr>
              <w:spacing w:after="0" w:line="240" w:lineRule="auto"/>
              <w:jc w:val="both"/>
              <w:rPr>
                <w:rFonts w:ascii="Times New Roman" w:hAnsi="Times New Roman" w:cs="Times New Roman"/>
                <w:b/>
                <w:color w:val="auto"/>
                <w:sz w:val="20"/>
                <w:szCs w:val="20"/>
              </w:rPr>
            </w:pPr>
            <w:r w:rsidRPr="00DB426D">
              <w:rPr>
                <w:rFonts w:ascii="Times New Roman" w:hAnsi="Times New Roman" w:cs="Times New Roman"/>
                <w:b/>
                <w:color w:val="auto"/>
                <w:sz w:val="20"/>
                <w:szCs w:val="20"/>
              </w:rPr>
              <w:t>Mērķis 1.2</w:t>
            </w:r>
          </w:p>
        </w:tc>
        <w:tc>
          <w:tcPr>
            <w:tcW w:w="5539" w:type="dxa"/>
            <w:tcBorders>
              <w:top w:val="single" w:sz="4" w:space="0" w:color="auto"/>
              <w:left w:val="nil"/>
              <w:bottom w:val="single" w:sz="4" w:space="0" w:color="auto"/>
              <w:right w:val="single" w:sz="8" w:space="0" w:color="auto"/>
            </w:tcBorders>
            <w:shd w:val="clear" w:color="auto" w:fill="D5DCE4"/>
            <w:vAlign w:val="center"/>
          </w:tcPr>
          <w:p w:rsidR="00576FAF" w:rsidRPr="00DB426D" w:rsidRDefault="00576FAF" w:rsidP="005238D2">
            <w:pPr>
              <w:spacing w:after="0" w:line="240" w:lineRule="auto"/>
              <w:jc w:val="both"/>
              <w:rPr>
                <w:rFonts w:ascii="Times New Roman" w:hAnsi="Times New Roman" w:cs="Times New Roman"/>
                <w:b/>
                <w:color w:val="auto"/>
                <w:sz w:val="20"/>
                <w:szCs w:val="20"/>
              </w:rPr>
            </w:pPr>
            <w:r w:rsidRPr="00DB426D">
              <w:rPr>
                <w:rFonts w:ascii="Times New Roman" w:hAnsi="Times New Roman" w:cs="Times New Roman"/>
                <w:b/>
                <w:color w:val="auto"/>
                <w:sz w:val="20"/>
                <w:szCs w:val="20"/>
              </w:rPr>
              <w:t>Palielināt zinātnisko kapacitāti</w:t>
            </w:r>
          </w:p>
        </w:tc>
        <w:tc>
          <w:tcPr>
            <w:tcW w:w="1110" w:type="dxa"/>
            <w:tcBorders>
              <w:top w:val="single" w:sz="4" w:space="0" w:color="auto"/>
              <w:left w:val="nil"/>
              <w:bottom w:val="single" w:sz="4" w:space="0" w:color="auto"/>
              <w:right w:val="single" w:sz="8" w:space="0" w:color="auto"/>
            </w:tcBorders>
            <w:shd w:val="clear" w:color="auto" w:fill="D5DCE4"/>
            <w:vAlign w:val="center"/>
          </w:tcPr>
          <w:p w:rsidR="00576FAF" w:rsidRPr="00576FAF" w:rsidRDefault="00576FAF" w:rsidP="00576FAF">
            <w:pPr>
              <w:spacing w:after="0" w:line="240" w:lineRule="auto"/>
              <w:jc w:val="both"/>
              <w:rPr>
                <w:rFonts w:ascii="Times New Roman" w:hAnsi="Times New Roman" w:cs="Times New Roman"/>
                <w:b/>
                <w:color w:val="auto"/>
                <w:sz w:val="18"/>
                <w:szCs w:val="18"/>
              </w:rPr>
            </w:pPr>
          </w:p>
        </w:tc>
        <w:tc>
          <w:tcPr>
            <w:tcW w:w="1276" w:type="dxa"/>
            <w:tcBorders>
              <w:top w:val="single" w:sz="4" w:space="0" w:color="auto"/>
              <w:left w:val="nil"/>
              <w:bottom w:val="single" w:sz="4" w:space="0" w:color="auto"/>
              <w:right w:val="single" w:sz="8" w:space="0" w:color="auto"/>
            </w:tcBorders>
            <w:shd w:val="clear" w:color="auto" w:fill="D5DCE4"/>
            <w:vAlign w:val="center"/>
          </w:tcPr>
          <w:p w:rsidR="00576FAF" w:rsidRPr="00576FAF" w:rsidRDefault="00576FAF" w:rsidP="00576FAF">
            <w:pPr>
              <w:spacing w:after="0" w:line="240" w:lineRule="auto"/>
              <w:jc w:val="both"/>
              <w:rPr>
                <w:rFonts w:ascii="Times New Roman" w:hAnsi="Times New Roman" w:cs="Times New Roman"/>
                <w:b/>
                <w:color w:val="auto"/>
                <w:sz w:val="18"/>
                <w:szCs w:val="18"/>
              </w:rPr>
            </w:pPr>
          </w:p>
        </w:tc>
      </w:tr>
      <w:tr w:rsidR="00576FAF" w:rsidRPr="00E87582" w:rsidTr="00576FAF">
        <w:trPr>
          <w:trHeight w:val="443"/>
        </w:trPr>
        <w:tc>
          <w:tcPr>
            <w:tcW w:w="1408" w:type="dxa"/>
            <w:tcBorders>
              <w:top w:val="single" w:sz="4" w:space="0" w:color="auto"/>
              <w:left w:val="single" w:sz="8" w:space="0" w:color="auto"/>
              <w:bottom w:val="single" w:sz="4" w:space="0" w:color="auto"/>
              <w:right w:val="nil"/>
            </w:tcBorders>
            <w:shd w:val="clear" w:color="auto" w:fill="FFFFFF"/>
          </w:tcPr>
          <w:p w:rsidR="00576FAF" w:rsidRPr="00DB426D" w:rsidRDefault="00576FAF" w:rsidP="00576FAF">
            <w:pPr>
              <w:spacing w:after="0" w:line="240" w:lineRule="auto"/>
              <w:jc w:val="both"/>
              <w:rPr>
                <w:rFonts w:ascii="Times New Roman" w:hAnsi="Times New Roman" w:cs="Times New Roman"/>
                <w:color w:val="auto"/>
                <w:sz w:val="20"/>
                <w:szCs w:val="20"/>
              </w:rPr>
            </w:pPr>
            <w:r w:rsidRPr="00DB426D">
              <w:rPr>
                <w:rFonts w:ascii="Times New Roman" w:hAnsi="Times New Roman" w:cs="Times New Roman"/>
                <w:color w:val="auto"/>
                <w:sz w:val="20"/>
                <w:szCs w:val="20"/>
              </w:rPr>
              <w:t>R.1.2.1</w:t>
            </w:r>
          </w:p>
        </w:tc>
        <w:tc>
          <w:tcPr>
            <w:tcW w:w="5539" w:type="dxa"/>
            <w:tcBorders>
              <w:top w:val="single" w:sz="4" w:space="0" w:color="auto"/>
              <w:left w:val="nil"/>
              <w:bottom w:val="single" w:sz="4" w:space="0" w:color="auto"/>
              <w:right w:val="single" w:sz="12" w:space="0" w:color="auto"/>
            </w:tcBorders>
            <w:shd w:val="clear" w:color="auto" w:fill="FFFFFF"/>
          </w:tcPr>
          <w:p w:rsidR="00576FAF" w:rsidRPr="00DB426D" w:rsidRDefault="00576FAF" w:rsidP="00576FAF">
            <w:pPr>
              <w:spacing w:after="0" w:line="240" w:lineRule="auto"/>
              <w:jc w:val="both"/>
              <w:rPr>
                <w:rFonts w:ascii="Times New Roman" w:hAnsi="Times New Roman" w:cs="Times New Roman"/>
                <w:color w:val="auto"/>
                <w:sz w:val="20"/>
                <w:szCs w:val="20"/>
              </w:rPr>
            </w:pPr>
            <w:r w:rsidRPr="00DB426D">
              <w:rPr>
                <w:rFonts w:ascii="Times New Roman" w:hAnsi="Times New Roman" w:cs="Times New Roman"/>
                <w:color w:val="auto"/>
                <w:sz w:val="20"/>
                <w:szCs w:val="20"/>
              </w:rPr>
              <w:t>Zinātniskā personāla (vadošie pētnieki, pētnieki, zinātniskie asistenti) skaits</w:t>
            </w:r>
          </w:p>
        </w:tc>
        <w:tc>
          <w:tcPr>
            <w:tcW w:w="1110" w:type="dxa"/>
            <w:tcBorders>
              <w:top w:val="single" w:sz="4" w:space="0" w:color="auto"/>
              <w:left w:val="nil"/>
              <w:bottom w:val="single" w:sz="4" w:space="0" w:color="auto"/>
              <w:right w:val="single" w:sz="12" w:space="0" w:color="auto"/>
            </w:tcBorders>
            <w:shd w:val="clear" w:color="auto" w:fill="FFFFFF"/>
          </w:tcPr>
          <w:p w:rsidR="00576FAF" w:rsidRPr="008E4658" w:rsidRDefault="00576FAF" w:rsidP="00576FAF">
            <w:pPr>
              <w:spacing w:after="0" w:line="240" w:lineRule="auto"/>
              <w:jc w:val="both"/>
              <w:rPr>
                <w:rFonts w:ascii="Times New Roman" w:hAnsi="Times New Roman" w:cs="Times New Roman"/>
                <w:color w:val="auto"/>
                <w:sz w:val="18"/>
                <w:szCs w:val="18"/>
                <w:lang w:val="en-GB"/>
              </w:rPr>
            </w:pPr>
            <w:r>
              <w:rPr>
                <w:rFonts w:ascii="Times New Roman" w:hAnsi="Times New Roman" w:cs="Times New Roman"/>
                <w:color w:val="auto"/>
                <w:sz w:val="18"/>
                <w:szCs w:val="18"/>
                <w:lang w:val="en-GB"/>
              </w:rPr>
              <w:t>510</w:t>
            </w:r>
          </w:p>
        </w:tc>
        <w:tc>
          <w:tcPr>
            <w:tcW w:w="1276" w:type="dxa"/>
            <w:tcBorders>
              <w:top w:val="single" w:sz="4" w:space="0" w:color="auto"/>
              <w:left w:val="nil"/>
              <w:bottom w:val="single" w:sz="4" w:space="0" w:color="auto"/>
              <w:right w:val="single" w:sz="12" w:space="0" w:color="auto"/>
            </w:tcBorders>
            <w:shd w:val="clear" w:color="auto" w:fill="FFFFFF"/>
          </w:tcPr>
          <w:p w:rsidR="00576FAF" w:rsidRPr="008E4658" w:rsidRDefault="00576FAF" w:rsidP="00576FAF">
            <w:pPr>
              <w:spacing w:after="0" w:line="240" w:lineRule="auto"/>
              <w:jc w:val="both"/>
              <w:rPr>
                <w:rFonts w:ascii="Times New Roman" w:hAnsi="Times New Roman" w:cs="Times New Roman"/>
                <w:color w:val="auto"/>
                <w:sz w:val="18"/>
                <w:szCs w:val="18"/>
                <w:lang w:val="en-GB"/>
              </w:rPr>
            </w:pPr>
            <w:r>
              <w:rPr>
                <w:rFonts w:ascii="Times New Roman" w:hAnsi="Times New Roman" w:cs="Times New Roman"/>
                <w:color w:val="auto"/>
                <w:sz w:val="18"/>
                <w:szCs w:val="18"/>
                <w:lang w:val="en-GB"/>
              </w:rPr>
              <w:t>663</w:t>
            </w:r>
          </w:p>
        </w:tc>
      </w:tr>
      <w:tr w:rsidR="00576FAF" w:rsidRPr="00E87582" w:rsidTr="00576FAF">
        <w:trPr>
          <w:trHeight w:val="329"/>
        </w:trPr>
        <w:tc>
          <w:tcPr>
            <w:tcW w:w="1408" w:type="dxa"/>
            <w:tcBorders>
              <w:top w:val="single" w:sz="4" w:space="0" w:color="auto"/>
              <w:left w:val="single" w:sz="8" w:space="0" w:color="auto"/>
              <w:bottom w:val="single" w:sz="4" w:space="0" w:color="auto"/>
              <w:right w:val="nil"/>
            </w:tcBorders>
            <w:shd w:val="clear" w:color="auto" w:fill="FFFFFF"/>
          </w:tcPr>
          <w:p w:rsidR="00576FAF" w:rsidRPr="00DB426D" w:rsidRDefault="00576FAF" w:rsidP="00576FAF">
            <w:pPr>
              <w:spacing w:after="0" w:line="240" w:lineRule="auto"/>
              <w:jc w:val="both"/>
              <w:rPr>
                <w:rFonts w:ascii="Times New Roman" w:hAnsi="Times New Roman" w:cs="Times New Roman"/>
                <w:color w:val="auto"/>
                <w:sz w:val="20"/>
                <w:szCs w:val="20"/>
              </w:rPr>
            </w:pPr>
            <w:r w:rsidRPr="00DB426D">
              <w:rPr>
                <w:rFonts w:ascii="Times New Roman" w:hAnsi="Times New Roman" w:cs="Times New Roman"/>
                <w:color w:val="auto"/>
                <w:sz w:val="20"/>
                <w:szCs w:val="20"/>
              </w:rPr>
              <w:t>R.1.2.2</w:t>
            </w:r>
          </w:p>
        </w:tc>
        <w:tc>
          <w:tcPr>
            <w:tcW w:w="5539" w:type="dxa"/>
            <w:tcBorders>
              <w:top w:val="single" w:sz="4" w:space="0" w:color="auto"/>
              <w:left w:val="nil"/>
              <w:bottom w:val="single" w:sz="4" w:space="0" w:color="auto"/>
              <w:right w:val="single" w:sz="12" w:space="0" w:color="auto"/>
            </w:tcBorders>
            <w:shd w:val="clear" w:color="auto" w:fill="FFFFFF"/>
          </w:tcPr>
          <w:p w:rsidR="00576FAF" w:rsidRPr="00DB426D" w:rsidRDefault="00576FAF" w:rsidP="00576FAF">
            <w:pPr>
              <w:spacing w:after="0" w:line="240" w:lineRule="auto"/>
              <w:jc w:val="both"/>
              <w:rPr>
                <w:rFonts w:ascii="Times New Roman" w:hAnsi="Times New Roman" w:cs="Times New Roman"/>
                <w:color w:val="auto"/>
                <w:sz w:val="20"/>
                <w:szCs w:val="20"/>
              </w:rPr>
            </w:pPr>
            <w:r w:rsidRPr="00DB426D">
              <w:rPr>
                <w:rFonts w:ascii="Times New Roman" w:hAnsi="Times New Roman" w:cs="Times New Roman"/>
                <w:color w:val="auto"/>
                <w:sz w:val="20"/>
                <w:szCs w:val="20"/>
              </w:rPr>
              <w:t>Nodarbinātie zinātnieki (PLE)</w:t>
            </w:r>
          </w:p>
        </w:tc>
        <w:tc>
          <w:tcPr>
            <w:tcW w:w="1110" w:type="dxa"/>
            <w:tcBorders>
              <w:top w:val="single" w:sz="4" w:space="0" w:color="auto"/>
              <w:left w:val="nil"/>
              <w:bottom w:val="single" w:sz="4" w:space="0" w:color="auto"/>
              <w:right w:val="single" w:sz="12" w:space="0" w:color="auto"/>
            </w:tcBorders>
            <w:shd w:val="clear" w:color="auto" w:fill="FFFFFF"/>
          </w:tcPr>
          <w:p w:rsidR="00576FAF" w:rsidRPr="0009704B" w:rsidRDefault="00576FAF" w:rsidP="00576FAF">
            <w:pPr>
              <w:spacing w:after="0" w:line="240" w:lineRule="auto"/>
              <w:jc w:val="both"/>
              <w:rPr>
                <w:rFonts w:ascii="Times New Roman" w:hAnsi="Times New Roman" w:cs="Times New Roman"/>
                <w:color w:val="auto"/>
                <w:sz w:val="18"/>
                <w:szCs w:val="18"/>
                <w:lang w:val="en-GB"/>
              </w:rPr>
            </w:pPr>
            <w:r w:rsidRPr="0009704B">
              <w:rPr>
                <w:rFonts w:ascii="Times New Roman" w:hAnsi="Times New Roman" w:cs="Times New Roman"/>
                <w:color w:val="auto"/>
                <w:sz w:val="18"/>
                <w:szCs w:val="18"/>
                <w:lang w:val="en-GB"/>
              </w:rPr>
              <w:t>1026</w:t>
            </w:r>
          </w:p>
        </w:tc>
        <w:tc>
          <w:tcPr>
            <w:tcW w:w="1276" w:type="dxa"/>
            <w:tcBorders>
              <w:top w:val="single" w:sz="4" w:space="0" w:color="auto"/>
              <w:left w:val="nil"/>
              <w:bottom w:val="single" w:sz="4" w:space="0" w:color="auto"/>
              <w:right w:val="single" w:sz="12" w:space="0" w:color="auto"/>
            </w:tcBorders>
            <w:shd w:val="clear" w:color="auto" w:fill="FFFFFF"/>
          </w:tcPr>
          <w:p w:rsidR="00576FAF" w:rsidRPr="00DF6A30" w:rsidRDefault="00576FAF" w:rsidP="00576FAF">
            <w:pPr>
              <w:spacing w:after="0" w:line="240" w:lineRule="auto"/>
              <w:jc w:val="both"/>
              <w:rPr>
                <w:rFonts w:ascii="Times New Roman" w:hAnsi="Times New Roman" w:cs="Times New Roman"/>
                <w:color w:val="auto"/>
                <w:sz w:val="18"/>
                <w:szCs w:val="18"/>
                <w:lang w:val="en-GB"/>
              </w:rPr>
            </w:pPr>
            <w:r w:rsidRPr="00DF6A30">
              <w:rPr>
                <w:rFonts w:ascii="Times New Roman" w:hAnsi="Times New Roman" w:cs="Times New Roman"/>
                <w:color w:val="auto"/>
                <w:sz w:val="18"/>
                <w:szCs w:val="18"/>
                <w:lang w:val="en-GB"/>
              </w:rPr>
              <w:t>1226</w:t>
            </w:r>
          </w:p>
        </w:tc>
      </w:tr>
      <w:tr w:rsidR="00576FAF" w:rsidRPr="00E87582" w:rsidTr="00576FAF">
        <w:trPr>
          <w:trHeight w:val="480"/>
        </w:trPr>
        <w:tc>
          <w:tcPr>
            <w:tcW w:w="1408" w:type="dxa"/>
            <w:tcBorders>
              <w:top w:val="single" w:sz="4" w:space="0" w:color="auto"/>
              <w:left w:val="single" w:sz="8" w:space="0" w:color="auto"/>
              <w:bottom w:val="single" w:sz="4" w:space="0" w:color="auto"/>
              <w:right w:val="nil"/>
            </w:tcBorders>
            <w:shd w:val="clear" w:color="auto" w:fill="FFFFFF"/>
          </w:tcPr>
          <w:p w:rsidR="00576FAF" w:rsidRPr="00DB426D" w:rsidRDefault="00576FAF" w:rsidP="00576FAF">
            <w:pPr>
              <w:spacing w:after="0" w:line="240" w:lineRule="auto"/>
              <w:ind w:firstLine="10"/>
              <w:jc w:val="both"/>
              <w:rPr>
                <w:rFonts w:ascii="Times New Roman" w:hAnsi="Times New Roman" w:cs="Times New Roman"/>
                <w:color w:val="auto"/>
                <w:sz w:val="20"/>
                <w:szCs w:val="20"/>
              </w:rPr>
            </w:pPr>
            <w:r w:rsidRPr="00DB426D">
              <w:rPr>
                <w:rFonts w:ascii="Times New Roman" w:hAnsi="Times New Roman" w:cs="Times New Roman"/>
                <w:color w:val="auto"/>
                <w:sz w:val="20"/>
                <w:szCs w:val="20"/>
              </w:rPr>
              <w:t>R.1.2.3</w:t>
            </w:r>
          </w:p>
        </w:tc>
        <w:tc>
          <w:tcPr>
            <w:tcW w:w="5539" w:type="dxa"/>
            <w:tcBorders>
              <w:top w:val="single" w:sz="4" w:space="0" w:color="auto"/>
              <w:left w:val="nil"/>
              <w:bottom w:val="single" w:sz="4" w:space="0" w:color="auto"/>
              <w:right w:val="single" w:sz="12" w:space="0" w:color="auto"/>
            </w:tcBorders>
            <w:shd w:val="clear" w:color="auto" w:fill="FFFFFF"/>
          </w:tcPr>
          <w:p w:rsidR="00576FAF" w:rsidRPr="00DB426D" w:rsidRDefault="00576FAF" w:rsidP="00576FAF">
            <w:pPr>
              <w:spacing w:after="0" w:line="240" w:lineRule="auto"/>
              <w:jc w:val="both"/>
              <w:rPr>
                <w:rFonts w:ascii="Times New Roman" w:hAnsi="Times New Roman" w:cs="Times New Roman"/>
                <w:color w:val="auto"/>
                <w:sz w:val="20"/>
                <w:szCs w:val="20"/>
              </w:rPr>
            </w:pPr>
            <w:r w:rsidRPr="00DB426D">
              <w:rPr>
                <w:rFonts w:ascii="Times New Roman" w:hAnsi="Times New Roman" w:cs="Times New Roman"/>
                <w:color w:val="auto"/>
                <w:sz w:val="20"/>
                <w:szCs w:val="20"/>
              </w:rPr>
              <w:t>Sekmības rādītājs dalībai Eiropas Savienības pētniecības un inovācijas programmu un tehnoloģiju ierosmju ietvaros izsludinātajos konkursos (%)</w:t>
            </w:r>
          </w:p>
        </w:tc>
        <w:tc>
          <w:tcPr>
            <w:tcW w:w="1110" w:type="dxa"/>
            <w:tcBorders>
              <w:top w:val="single" w:sz="4" w:space="0" w:color="auto"/>
              <w:left w:val="nil"/>
              <w:bottom w:val="single" w:sz="4" w:space="0" w:color="auto"/>
              <w:right w:val="single" w:sz="12" w:space="0" w:color="auto"/>
            </w:tcBorders>
            <w:shd w:val="clear" w:color="auto" w:fill="FFFFFF"/>
          </w:tcPr>
          <w:p w:rsidR="00576FAF" w:rsidRPr="008E4658" w:rsidRDefault="00576FAF" w:rsidP="00576FAF">
            <w:pPr>
              <w:spacing w:after="0" w:line="240" w:lineRule="auto"/>
              <w:jc w:val="both"/>
              <w:rPr>
                <w:rFonts w:ascii="Times New Roman" w:hAnsi="Times New Roman" w:cs="Times New Roman"/>
                <w:color w:val="auto"/>
                <w:sz w:val="18"/>
                <w:szCs w:val="18"/>
                <w:lang w:val="en-GB"/>
              </w:rPr>
            </w:pPr>
            <w:r>
              <w:rPr>
                <w:rFonts w:ascii="Times New Roman" w:hAnsi="Times New Roman" w:cs="Times New Roman"/>
                <w:color w:val="auto"/>
                <w:sz w:val="18"/>
                <w:szCs w:val="18"/>
                <w:lang w:val="en-GB"/>
              </w:rPr>
              <w:t>n.a.</w:t>
            </w:r>
          </w:p>
        </w:tc>
        <w:tc>
          <w:tcPr>
            <w:tcW w:w="1276" w:type="dxa"/>
            <w:tcBorders>
              <w:top w:val="single" w:sz="4" w:space="0" w:color="auto"/>
              <w:left w:val="nil"/>
              <w:bottom w:val="single" w:sz="4" w:space="0" w:color="auto"/>
              <w:right w:val="single" w:sz="12" w:space="0" w:color="auto"/>
            </w:tcBorders>
            <w:shd w:val="clear" w:color="auto" w:fill="FFFFFF"/>
          </w:tcPr>
          <w:p w:rsidR="00576FAF" w:rsidRPr="008E4658" w:rsidRDefault="00576FAF" w:rsidP="00576FAF">
            <w:pPr>
              <w:spacing w:after="0" w:line="240" w:lineRule="auto"/>
              <w:jc w:val="both"/>
              <w:rPr>
                <w:rFonts w:ascii="Times New Roman" w:hAnsi="Times New Roman" w:cs="Times New Roman"/>
                <w:color w:val="auto"/>
                <w:sz w:val="18"/>
                <w:szCs w:val="18"/>
                <w:lang w:val="en-GB"/>
              </w:rPr>
            </w:pPr>
            <w:r>
              <w:rPr>
                <w:rFonts w:ascii="Times New Roman" w:hAnsi="Times New Roman" w:cs="Times New Roman"/>
                <w:color w:val="auto"/>
                <w:sz w:val="18"/>
                <w:szCs w:val="18"/>
                <w:lang w:val="en-GB"/>
              </w:rPr>
              <w:t>30%</w:t>
            </w:r>
          </w:p>
        </w:tc>
      </w:tr>
      <w:tr w:rsidR="00576FAF" w:rsidRPr="00E87582" w:rsidTr="00576FAF">
        <w:trPr>
          <w:trHeight w:val="495"/>
        </w:trPr>
        <w:tc>
          <w:tcPr>
            <w:tcW w:w="1408" w:type="dxa"/>
            <w:tcBorders>
              <w:top w:val="single" w:sz="4" w:space="0" w:color="auto"/>
              <w:left w:val="single" w:sz="8" w:space="0" w:color="auto"/>
              <w:bottom w:val="single" w:sz="4" w:space="0" w:color="auto"/>
              <w:right w:val="nil"/>
            </w:tcBorders>
            <w:shd w:val="clear" w:color="auto" w:fill="FFFFFF"/>
          </w:tcPr>
          <w:p w:rsidR="00576FAF" w:rsidRPr="00DB426D" w:rsidRDefault="00576FAF" w:rsidP="00576FAF">
            <w:pPr>
              <w:spacing w:after="0" w:line="240" w:lineRule="auto"/>
              <w:jc w:val="both"/>
              <w:rPr>
                <w:rFonts w:ascii="Times New Roman" w:hAnsi="Times New Roman" w:cs="Times New Roman"/>
                <w:color w:val="auto"/>
                <w:sz w:val="20"/>
                <w:szCs w:val="20"/>
              </w:rPr>
            </w:pPr>
            <w:r w:rsidRPr="00DB426D">
              <w:rPr>
                <w:rFonts w:ascii="Times New Roman" w:hAnsi="Times New Roman" w:cs="Times New Roman"/>
                <w:color w:val="auto"/>
                <w:sz w:val="20"/>
                <w:szCs w:val="20"/>
              </w:rPr>
              <w:t>R.1.2.4</w:t>
            </w:r>
          </w:p>
        </w:tc>
        <w:tc>
          <w:tcPr>
            <w:tcW w:w="5539" w:type="dxa"/>
            <w:tcBorders>
              <w:top w:val="single" w:sz="4" w:space="0" w:color="auto"/>
              <w:left w:val="nil"/>
              <w:bottom w:val="single" w:sz="4" w:space="0" w:color="auto"/>
              <w:right w:val="single" w:sz="12" w:space="0" w:color="auto"/>
            </w:tcBorders>
            <w:shd w:val="clear" w:color="auto" w:fill="FFFFFF"/>
          </w:tcPr>
          <w:p w:rsidR="00576FAF" w:rsidRPr="00DB426D" w:rsidRDefault="00576FAF" w:rsidP="00576FAF">
            <w:pPr>
              <w:spacing w:after="0" w:line="240" w:lineRule="auto"/>
              <w:jc w:val="both"/>
              <w:rPr>
                <w:rFonts w:ascii="Times New Roman" w:hAnsi="Times New Roman" w:cs="Times New Roman"/>
                <w:color w:val="auto"/>
                <w:sz w:val="20"/>
                <w:szCs w:val="20"/>
              </w:rPr>
            </w:pPr>
            <w:r w:rsidRPr="00DB426D">
              <w:rPr>
                <w:rFonts w:ascii="Times New Roman" w:hAnsi="Times New Roman" w:cs="Times New Roman"/>
                <w:color w:val="auto"/>
                <w:sz w:val="20"/>
                <w:szCs w:val="20"/>
              </w:rPr>
              <w:t>Kopējais zinātnei piesaistītā finansējuma apmērs (EUR)</w:t>
            </w:r>
          </w:p>
        </w:tc>
        <w:tc>
          <w:tcPr>
            <w:tcW w:w="1110" w:type="dxa"/>
            <w:tcBorders>
              <w:top w:val="single" w:sz="4" w:space="0" w:color="auto"/>
              <w:left w:val="nil"/>
              <w:bottom w:val="single" w:sz="4" w:space="0" w:color="auto"/>
              <w:right w:val="single" w:sz="12" w:space="0" w:color="auto"/>
            </w:tcBorders>
            <w:shd w:val="clear" w:color="auto" w:fill="FFFFFF"/>
          </w:tcPr>
          <w:p w:rsidR="00576FAF" w:rsidRPr="008E4658" w:rsidRDefault="00576FAF" w:rsidP="00576FAF">
            <w:pPr>
              <w:spacing w:after="0" w:line="240" w:lineRule="auto"/>
              <w:jc w:val="both"/>
              <w:rPr>
                <w:rFonts w:ascii="Times New Roman" w:hAnsi="Times New Roman" w:cs="Times New Roman"/>
                <w:color w:val="auto"/>
                <w:sz w:val="18"/>
                <w:szCs w:val="18"/>
                <w:lang w:val="en-GB"/>
              </w:rPr>
            </w:pPr>
            <w:r>
              <w:rPr>
                <w:rFonts w:ascii="Times New Roman" w:hAnsi="Times New Roman" w:cs="Times New Roman"/>
                <w:color w:val="auto"/>
                <w:sz w:val="18"/>
                <w:szCs w:val="18"/>
                <w:lang w:val="en-GB"/>
              </w:rPr>
              <w:t>14 704 920</w:t>
            </w:r>
          </w:p>
        </w:tc>
        <w:tc>
          <w:tcPr>
            <w:tcW w:w="1276" w:type="dxa"/>
            <w:tcBorders>
              <w:top w:val="single" w:sz="4" w:space="0" w:color="auto"/>
              <w:left w:val="nil"/>
              <w:bottom w:val="single" w:sz="4" w:space="0" w:color="auto"/>
              <w:right w:val="single" w:sz="12" w:space="0" w:color="auto"/>
            </w:tcBorders>
            <w:shd w:val="clear" w:color="auto" w:fill="FFFFFF"/>
          </w:tcPr>
          <w:p w:rsidR="00576FAF" w:rsidRPr="008E4658" w:rsidRDefault="00576FAF" w:rsidP="00576FAF">
            <w:pPr>
              <w:spacing w:after="0" w:line="240" w:lineRule="auto"/>
              <w:jc w:val="both"/>
              <w:rPr>
                <w:rFonts w:ascii="Times New Roman" w:hAnsi="Times New Roman" w:cs="Times New Roman"/>
                <w:color w:val="auto"/>
                <w:sz w:val="18"/>
                <w:szCs w:val="18"/>
                <w:lang w:val="en-GB"/>
              </w:rPr>
            </w:pPr>
            <w:r>
              <w:rPr>
                <w:rFonts w:ascii="Times New Roman" w:hAnsi="Times New Roman" w:cs="Times New Roman"/>
                <w:color w:val="auto"/>
                <w:sz w:val="18"/>
                <w:szCs w:val="18"/>
                <w:lang w:val="en-GB"/>
              </w:rPr>
              <w:t>32 862 924</w:t>
            </w:r>
          </w:p>
        </w:tc>
      </w:tr>
    </w:tbl>
    <w:p w:rsidR="00576FAF" w:rsidRDefault="00576FAF" w:rsidP="00576FAF">
      <w:pPr>
        <w:spacing w:after="0" w:line="240" w:lineRule="auto"/>
        <w:jc w:val="both"/>
        <w:rPr>
          <w:rFonts w:ascii="Times New Roman" w:hAnsi="Times New Roman" w:cs="Times New Roman"/>
          <w:color w:val="auto"/>
          <w:sz w:val="18"/>
          <w:szCs w:val="18"/>
          <w:lang w:val="en-GB"/>
        </w:rPr>
      </w:pPr>
    </w:p>
    <w:p w:rsidR="00576FAF" w:rsidRDefault="00576FAF" w:rsidP="00576FAF">
      <w:pPr>
        <w:spacing w:after="0" w:line="240" w:lineRule="auto"/>
        <w:rPr>
          <w:rFonts w:ascii="Times New Roman" w:hAnsi="Times New Roman" w:cs="Times New Roman"/>
          <w:color w:val="auto"/>
          <w:sz w:val="18"/>
          <w:szCs w:val="18"/>
          <w:lang w:val="en-GB"/>
        </w:rPr>
      </w:pPr>
      <w:r>
        <w:rPr>
          <w:rFonts w:ascii="Times New Roman" w:hAnsi="Times New Roman" w:cs="Times New Roman"/>
          <w:color w:val="auto"/>
          <w:sz w:val="18"/>
          <w:szCs w:val="18"/>
          <w:lang w:val="en-GB"/>
        </w:rPr>
        <w:br w:type="page"/>
      </w:r>
    </w:p>
    <w:p w:rsidR="00576FAF" w:rsidRDefault="00576FAF" w:rsidP="00576FAF">
      <w:pPr>
        <w:spacing w:after="0" w:line="240" w:lineRule="auto"/>
        <w:jc w:val="both"/>
        <w:rPr>
          <w:rFonts w:ascii="Times New Roman" w:hAnsi="Times New Roman" w:cs="Times New Roman"/>
          <w:color w:val="auto"/>
          <w:sz w:val="18"/>
          <w:szCs w:val="18"/>
          <w:lang w:val="en-GB"/>
        </w:rPr>
      </w:pPr>
    </w:p>
    <w:p w:rsidR="00576FAF" w:rsidRPr="008E4658" w:rsidRDefault="00576FAF" w:rsidP="00576FAF">
      <w:pPr>
        <w:spacing w:after="0" w:line="240" w:lineRule="auto"/>
        <w:jc w:val="both"/>
        <w:rPr>
          <w:rFonts w:ascii="Times New Roman" w:hAnsi="Times New Roman" w:cs="Times New Roman"/>
          <w:color w:val="auto"/>
          <w:sz w:val="18"/>
          <w:szCs w:val="18"/>
          <w:lang w:val="en-GB"/>
        </w:rPr>
      </w:pPr>
    </w:p>
    <w:tbl>
      <w:tblPr>
        <w:tblW w:w="9357" w:type="dxa"/>
        <w:tblInd w:w="-318" w:type="dxa"/>
        <w:tblLayout w:type="fixed"/>
        <w:tblLook w:val="00A0" w:firstRow="1" w:lastRow="0" w:firstColumn="1" w:lastColumn="0" w:noHBand="0" w:noVBand="0"/>
      </w:tblPr>
      <w:tblGrid>
        <w:gridCol w:w="1560"/>
        <w:gridCol w:w="5387"/>
        <w:gridCol w:w="1134"/>
        <w:gridCol w:w="1276"/>
      </w:tblGrid>
      <w:tr w:rsidR="00576FAF" w:rsidRPr="00E87582" w:rsidTr="00576FAF">
        <w:trPr>
          <w:trHeight w:val="595"/>
        </w:trPr>
        <w:tc>
          <w:tcPr>
            <w:tcW w:w="1560" w:type="dxa"/>
            <w:vMerge w:val="restart"/>
            <w:tcBorders>
              <w:top w:val="single" w:sz="8" w:space="0" w:color="auto"/>
              <w:left w:val="single" w:sz="8" w:space="0" w:color="auto"/>
              <w:bottom w:val="single" w:sz="4" w:space="0" w:color="auto"/>
              <w:right w:val="nil"/>
            </w:tcBorders>
            <w:shd w:val="clear" w:color="auto" w:fill="333333"/>
            <w:noWrap/>
            <w:vAlign w:val="center"/>
          </w:tcPr>
          <w:p w:rsidR="00576FAF" w:rsidRPr="00DB426D" w:rsidRDefault="00576FAF" w:rsidP="00576FAF">
            <w:pPr>
              <w:spacing w:after="0" w:line="240" w:lineRule="auto"/>
              <w:rPr>
                <w:rFonts w:ascii="Times New Roman" w:hAnsi="Times New Roman" w:cs="Times New Roman"/>
                <w:b/>
                <w:color w:val="auto"/>
                <w:sz w:val="20"/>
                <w:szCs w:val="20"/>
              </w:rPr>
            </w:pPr>
            <w:r w:rsidRPr="00DB426D">
              <w:rPr>
                <w:rFonts w:ascii="Times New Roman" w:hAnsi="Times New Roman" w:cs="Times New Roman"/>
                <w:color w:val="auto"/>
                <w:sz w:val="20"/>
                <w:szCs w:val="20"/>
              </w:rPr>
              <w:br w:type="page"/>
            </w:r>
            <w:r w:rsidRPr="00DB426D">
              <w:rPr>
                <w:rFonts w:ascii="Times New Roman" w:hAnsi="Times New Roman" w:cs="Times New Roman"/>
                <w:b/>
                <w:color w:val="auto"/>
                <w:sz w:val="20"/>
                <w:szCs w:val="20"/>
              </w:rPr>
              <w:t>2.  Attīstības virziens</w:t>
            </w:r>
          </w:p>
        </w:tc>
        <w:tc>
          <w:tcPr>
            <w:tcW w:w="5387" w:type="dxa"/>
            <w:vMerge w:val="restart"/>
            <w:tcBorders>
              <w:top w:val="single" w:sz="8" w:space="0" w:color="auto"/>
              <w:left w:val="nil"/>
              <w:bottom w:val="single" w:sz="4" w:space="0" w:color="auto"/>
              <w:right w:val="single" w:sz="12" w:space="0" w:color="auto"/>
            </w:tcBorders>
            <w:shd w:val="clear" w:color="auto" w:fill="333333"/>
            <w:noWrap/>
            <w:vAlign w:val="center"/>
          </w:tcPr>
          <w:p w:rsidR="00576FAF" w:rsidRPr="00DB426D" w:rsidRDefault="00576FAF" w:rsidP="00576FAF">
            <w:pPr>
              <w:spacing w:after="0" w:line="240" w:lineRule="auto"/>
              <w:rPr>
                <w:rFonts w:ascii="Times New Roman" w:hAnsi="Times New Roman" w:cs="Times New Roman"/>
                <w:b/>
                <w:color w:val="auto"/>
                <w:sz w:val="20"/>
                <w:szCs w:val="20"/>
              </w:rPr>
            </w:pPr>
            <w:r w:rsidRPr="00DB426D">
              <w:rPr>
                <w:rFonts w:ascii="Times New Roman" w:hAnsi="Times New Roman" w:cs="Times New Roman"/>
                <w:b/>
                <w:color w:val="auto"/>
                <w:sz w:val="20"/>
                <w:szCs w:val="20"/>
              </w:rPr>
              <w:t>Pētniecības atbilstība tautsaimniecības vajadzību nodrošināšanai un zināšanu pārnese</w:t>
            </w:r>
          </w:p>
        </w:tc>
        <w:tc>
          <w:tcPr>
            <w:tcW w:w="1134" w:type="dxa"/>
            <w:vMerge w:val="restart"/>
            <w:tcBorders>
              <w:top w:val="single" w:sz="8" w:space="0" w:color="auto"/>
              <w:left w:val="nil"/>
              <w:bottom w:val="single" w:sz="4" w:space="0" w:color="auto"/>
              <w:right w:val="single" w:sz="12" w:space="0" w:color="auto"/>
            </w:tcBorders>
            <w:shd w:val="clear" w:color="auto" w:fill="333333"/>
            <w:vAlign w:val="center"/>
          </w:tcPr>
          <w:p w:rsidR="00576FAF" w:rsidRPr="008E4658" w:rsidRDefault="00576FAF" w:rsidP="00576FAF">
            <w:pPr>
              <w:spacing w:after="0" w:line="240" w:lineRule="auto"/>
              <w:rPr>
                <w:rFonts w:ascii="Times New Roman" w:hAnsi="Times New Roman" w:cs="Times New Roman"/>
                <w:b/>
                <w:color w:val="auto"/>
                <w:sz w:val="18"/>
                <w:szCs w:val="18"/>
                <w:lang w:val="en-GB"/>
              </w:rPr>
            </w:pPr>
            <w:r>
              <w:rPr>
                <w:rFonts w:ascii="Times New Roman" w:hAnsi="Times New Roman" w:cs="Times New Roman"/>
                <w:b/>
                <w:color w:val="auto"/>
                <w:sz w:val="18"/>
                <w:szCs w:val="18"/>
                <w:lang w:val="en-GB"/>
              </w:rPr>
              <w:t>2014</w:t>
            </w:r>
          </w:p>
        </w:tc>
        <w:tc>
          <w:tcPr>
            <w:tcW w:w="1276" w:type="dxa"/>
            <w:vMerge w:val="restart"/>
            <w:tcBorders>
              <w:top w:val="single" w:sz="8" w:space="0" w:color="auto"/>
              <w:left w:val="nil"/>
              <w:bottom w:val="single" w:sz="4" w:space="0" w:color="auto"/>
              <w:right w:val="single" w:sz="12" w:space="0" w:color="auto"/>
            </w:tcBorders>
            <w:shd w:val="clear" w:color="auto" w:fill="333333"/>
            <w:vAlign w:val="center"/>
          </w:tcPr>
          <w:p w:rsidR="00576FAF" w:rsidRPr="008E4658" w:rsidRDefault="00576FAF" w:rsidP="00576FAF">
            <w:pPr>
              <w:spacing w:after="0" w:line="240" w:lineRule="auto"/>
              <w:rPr>
                <w:rFonts w:ascii="Times New Roman" w:hAnsi="Times New Roman" w:cs="Times New Roman"/>
                <w:b/>
                <w:color w:val="auto"/>
                <w:sz w:val="18"/>
                <w:szCs w:val="18"/>
                <w:lang w:val="en-GB"/>
              </w:rPr>
            </w:pPr>
            <w:r>
              <w:rPr>
                <w:rFonts w:ascii="Times New Roman" w:hAnsi="Times New Roman" w:cs="Times New Roman"/>
                <w:b/>
                <w:color w:val="auto"/>
                <w:sz w:val="18"/>
                <w:szCs w:val="18"/>
                <w:lang w:val="en-GB"/>
              </w:rPr>
              <w:t>2020</w:t>
            </w:r>
          </w:p>
        </w:tc>
      </w:tr>
      <w:tr w:rsidR="00576FAF" w:rsidRPr="00E87582" w:rsidTr="00576FAF">
        <w:trPr>
          <w:trHeight w:val="253"/>
        </w:trPr>
        <w:tc>
          <w:tcPr>
            <w:tcW w:w="1560" w:type="dxa"/>
            <w:vMerge/>
            <w:tcBorders>
              <w:top w:val="single" w:sz="8" w:space="0" w:color="auto"/>
              <w:left w:val="single" w:sz="8" w:space="0" w:color="auto"/>
              <w:bottom w:val="single" w:sz="4" w:space="0" w:color="auto"/>
              <w:right w:val="nil"/>
            </w:tcBorders>
            <w:vAlign w:val="center"/>
          </w:tcPr>
          <w:p w:rsidR="00576FAF" w:rsidRPr="008E4658" w:rsidRDefault="00576FAF" w:rsidP="00576FAF">
            <w:pPr>
              <w:spacing w:after="0" w:line="240" w:lineRule="auto"/>
              <w:rPr>
                <w:rFonts w:ascii="Times New Roman" w:hAnsi="Times New Roman" w:cs="Times New Roman"/>
                <w:b/>
                <w:color w:val="auto"/>
                <w:sz w:val="18"/>
                <w:szCs w:val="18"/>
                <w:lang w:val="en-GB"/>
              </w:rPr>
            </w:pPr>
          </w:p>
        </w:tc>
        <w:tc>
          <w:tcPr>
            <w:tcW w:w="5387" w:type="dxa"/>
            <w:vMerge/>
            <w:tcBorders>
              <w:top w:val="single" w:sz="8" w:space="0" w:color="auto"/>
              <w:left w:val="nil"/>
              <w:bottom w:val="single" w:sz="4" w:space="0" w:color="auto"/>
              <w:right w:val="single" w:sz="12" w:space="0" w:color="auto"/>
            </w:tcBorders>
            <w:vAlign w:val="center"/>
          </w:tcPr>
          <w:p w:rsidR="00576FAF" w:rsidRPr="008E4658" w:rsidRDefault="00576FAF" w:rsidP="00576FAF">
            <w:pPr>
              <w:spacing w:after="0" w:line="240" w:lineRule="auto"/>
              <w:rPr>
                <w:rFonts w:ascii="Times New Roman" w:hAnsi="Times New Roman" w:cs="Times New Roman"/>
                <w:b/>
                <w:color w:val="auto"/>
                <w:sz w:val="18"/>
                <w:szCs w:val="18"/>
                <w:lang w:val="en-GB"/>
              </w:rPr>
            </w:pPr>
          </w:p>
        </w:tc>
        <w:tc>
          <w:tcPr>
            <w:tcW w:w="1134" w:type="dxa"/>
            <w:vMerge/>
            <w:tcBorders>
              <w:top w:val="single" w:sz="8" w:space="0" w:color="auto"/>
              <w:left w:val="nil"/>
              <w:bottom w:val="single" w:sz="4" w:space="0" w:color="auto"/>
              <w:right w:val="single" w:sz="12" w:space="0" w:color="auto"/>
            </w:tcBorders>
            <w:vAlign w:val="center"/>
          </w:tcPr>
          <w:p w:rsidR="00576FAF" w:rsidRPr="008E4658" w:rsidRDefault="00576FAF" w:rsidP="00576FAF">
            <w:pPr>
              <w:spacing w:after="0" w:line="240" w:lineRule="auto"/>
              <w:rPr>
                <w:rFonts w:ascii="Times New Roman" w:hAnsi="Times New Roman" w:cs="Times New Roman"/>
                <w:b/>
                <w:color w:val="auto"/>
                <w:sz w:val="18"/>
                <w:szCs w:val="18"/>
                <w:lang w:val="en-GB"/>
              </w:rPr>
            </w:pPr>
          </w:p>
        </w:tc>
        <w:tc>
          <w:tcPr>
            <w:tcW w:w="1276" w:type="dxa"/>
            <w:vMerge/>
            <w:tcBorders>
              <w:top w:val="single" w:sz="8" w:space="0" w:color="auto"/>
              <w:left w:val="nil"/>
              <w:bottom w:val="single" w:sz="4" w:space="0" w:color="auto"/>
              <w:right w:val="single" w:sz="12" w:space="0" w:color="auto"/>
            </w:tcBorders>
            <w:vAlign w:val="center"/>
          </w:tcPr>
          <w:p w:rsidR="00576FAF" w:rsidRPr="008E4658" w:rsidRDefault="00576FAF" w:rsidP="00576FAF">
            <w:pPr>
              <w:spacing w:after="0" w:line="240" w:lineRule="auto"/>
              <w:rPr>
                <w:rFonts w:ascii="Times New Roman" w:hAnsi="Times New Roman" w:cs="Times New Roman"/>
                <w:b/>
                <w:color w:val="auto"/>
                <w:sz w:val="18"/>
                <w:szCs w:val="18"/>
                <w:lang w:val="en-GB"/>
              </w:rPr>
            </w:pPr>
          </w:p>
        </w:tc>
      </w:tr>
      <w:tr w:rsidR="00576FAF" w:rsidRPr="00E87582" w:rsidTr="00576FAF">
        <w:trPr>
          <w:trHeight w:val="315"/>
        </w:trPr>
        <w:tc>
          <w:tcPr>
            <w:tcW w:w="1560" w:type="dxa"/>
            <w:tcBorders>
              <w:top w:val="single" w:sz="4" w:space="0" w:color="auto"/>
              <w:left w:val="single" w:sz="8" w:space="0" w:color="auto"/>
              <w:bottom w:val="single" w:sz="4" w:space="0" w:color="auto"/>
              <w:right w:val="nil"/>
            </w:tcBorders>
            <w:shd w:val="clear" w:color="auto" w:fill="D5DCE4"/>
            <w:vAlign w:val="center"/>
          </w:tcPr>
          <w:p w:rsidR="00576FAF" w:rsidRPr="00DB426D" w:rsidRDefault="00576FAF" w:rsidP="00576FAF">
            <w:pPr>
              <w:spacing w:after="0" w:line="240" w:lineRule="auto"/>
              <w:jc w:val="both"/>
              <w:rPr>
                <w:rFonts w:ascii="Times New Roman" w:hAnsi="Times New Roman" w:cs="Times New Roman"/>
                <w:b/>
                <w:color w:val="auto"/>
                <w:sz w:val="20"/>
                <w:szCs w:val="20"/>
              </w:rPr>
            </w:pPr>
            <w:r w:rsidRPr="00DB426D">
              <w:rPr>
                <w:rFonts w:ascii="Times New Roman" w:hAnsi="Times New Roman" w:cs="Times New Roman"/>
                <w:b/>
                <w:color w:val="auto"/>
                <w:sz w:val="20"/>
                <w:szCs w:val="20"/>
              </w:rPr>
              <w:t>Mērķis 2.1</w:t>
            </w:r>
          </w:p>
        </w:tc>
        <w:tc>
          <w:tcPr>
            <w:tcW w:w="5387" w:type="dxa"/>
            <w:tcBorders>
              <w:top w:val="single" w:sz="4" w:space="0" w:color="auto"/>
              <w:left w:val="nil"/>
              <w:bottom w:val="single" w:sz="4" w:space="0" w:color="auto"/>
              <w:right w:val="single" w:sz="8" w:space="0" w:color="auto"/>
            </w:tcBorders>
            <w:shd w:val="clear" w:color="auto" w:fill="D5DCE4"/>
            <w:vAlign w:val="center"/>
          </w:tcPr>
          <w:p w:rsidR="00576FAF" w:rsidRPr="00DB426D" w:rsidRDefault="00576FAF" w:rsidP="00576FAF">
            <w:pPr>
              <w:spacing w:after="0" w:line="240" w:lineRule="auto"/>
              <w:jc w:val="both"/>
              <w:rPr>
                <w:rFonts w:ascii="Times New Roman" w:hAnsi="Times New Roman" w:cs="Times New Roman"/>
                <w:b/>
                <w:color w:val="auto"/>
                <w:sz w:val="20"/>
                <w:szCs w:val="20"/>
              </w:rPr>
            </w:pPr>
            <w:r w:rsidRPr="00DB426D">
              <w:rPr>
                <w:rFonts w:ascii="Times New Roman" w:hAnsi="Times New Roman" w:cs="Times New Roman"/>
                <w:b/>
                <w:color w:val="auto"/>
                <w:sz w:val="20"/>
                <w:szCs w:val="20"/>
              </w:rPr>
              <w:t>Paaugstināt zināšanu pārneses potenciālu</w:t>
            </w:r>
          </w:p>
        </w:tc>
        <w:tc>
          <w:tcPr>
            <w:tcW w:w="1134" w:type="dxa"/>
            <w:tcBorders>
              <w:top w:val="single" w:sz="4" w:space="0" w:color="auto"/>
              <w:left w:val="nil"/>
              <w:bottom w:val="single" w:sz="4" w:space="0" w:color="auto"/>
              <w:right w:val="single" w:sz="8" w:space="0" w:color="auto"/>
            </w:tcBorders>
            <w:shd w:val="clear" w:color="auto" w:fill="D5DCE4"/>
            <w:vAlign w:val="center"/>
          </w:tcPr>
          <w:p w:rsidR="00576FAF" w:rsidRPr="008E4658" w:rsidRDefault="00576FAF" w:rsidP="00576FAF">
            <w:pPr>
              <w:spacing w:after="0" w:line="240" w:lineRule="auto"/>
              <w:jc w:val="both"/>
              <w:rPr>
                <w:rFonts w:ascii="Times New Roman" w:hAnsi="Times New Roman" w:cs="Times New Roman"/>
                <w:b/>
                <w:color w:val="auto"/>
                <w:sz w:val="18"/>
                <w:szCs w:val="18"/>
                <w:lang w:val="en-GB"/>
              </w:rPr>
            </w:pPr>
          </w:p>
        </w:tc>
        <w:tc>
          <w:tcPr>
            <w:tcW w:w="1276" w:type="dxa"/>
            <w:tcBorders>
              <w:top w:val="single" w:sz="4" w:space="0" w:color="auto"/>
              <w:left w:val="nil"/>
              <w:bottom w:val="single" w:sz="4" w:space="0" w:color="auto"/>
              <w:right w:val="single" w:sz="8" w:space="0" w:color="auto"/>
            </w:tcBorders>
            <w:shd w:val="clear" w:color="auto" w:fill="D5DCE4"/>
            <w:vAlign w:val="center"/>
          </w:tcPr>
          <w:p w:rsidR="00576FAF" w:rsidRPr="008E4658" w:rsidRDefault="00576FAF" w:rsidP="00576FAF">
            <w:pPr>
              <w:spacing w:after="0" w:line="240" w:lineRule="auto"/>
              <w:jc w:val="both"/>
              <w:rPr>
                <w:rFonts w:ascii="Times New Roman" w:hAnsi="Times New Roman" w:cs="Times New Roman"/>
                <w:b/>
                <w:color w:val="auto"/>
                <w:sz w:val="18"/>
                <w:szCs w:val="18"/>
                <w:lang w:val="en-GB"/>
              </w:rPr>
            </w:pPr>
          </w:p>
        </w:tc>
      </w:tr>
      <w:tr w:rsidR="00576FAF" w:rsidRPr="00E87582" w:rsidTr="00576FAF">
        <w:trPr>
          <w:trHeight w:val="1010"/>
        </w:trPr>
        <w:tc>
          <w:tcPr>
            <w:tcW w:w="1560" w:type="dxa"/>
            <w:tcBorders>
              <w:top w:val="single" w:sz="4" w:space="0" w:color="auto"/>
              <w:left w:val="single" w:sz="8" w:space="0" w:color="auto"/>
              <w:bottom w:val="single" w:sz="4" w:space="0" w:color="auto"/>
              <w:right w:val="nil"/>
            </w:tcBorders>
            <w:shd w:val="clear" w:color="auto" w:fill="FFFFFF"/>
          </w:tcPr>
          <w:p w:rsidR="00576FAF" w:rsidRPr="00DB426D" w:rsidRDefault="00576FAF" w:rsidP="00576FAF">
            <w:pPr>
              <w:spacing w:after="0" w:line="240" w:lineRule="auto"/>
              <w:jc w:val="both"/>
              <w:rPr>
                <w:rFonts w:ascii="Times New Roman" w:hAnsi="Times New Roman" w:cs="Times New Roman"/>
                <w:color w:val="auto"/>
                <w:sz w:val="20"/>
                <w:szCs w:val="20"/>
              </w:rPr>
            </w:pPr>
            <w:r w:rsidRPr="00DB426D">
              <w:rPr>
                <w:rFonts w:ascii="Times New Roman" w:hAnsi="Times New Roman" w:cs="Times New Roman"/>
                <w:color w:val="auto"/>
                <w:sz w:val="20"/>
                <w:szCs w:val="20"/>
              </w:rPr>
              <w:t>R. 2.1.1</w:t>
            </w:r>
          </w:p>
        </w:tc>
        <w:tc>
          <w:tcPr>
            <w:tcW w:w="5387" w:type="dxa"/>
            <w:tcBorders>
              <w:top w:val="single" w:sz="4" w:space="0" w:color="auto"/>
              <w:left w:val="nil"/>
              <w:bottom w:val="single" w:sz="4" w:space="0" w:color="auto"/>
              <w:right w:val="single" w:sz="12" w:space="0" w:color="auto"/>
            </w:tcBorders>
            <w:shd w:val="clear" w:color="auto" w:fill="FFFFFF"/>
          </w:tcPr>
          <w:p w:rsidR="00576FAF" w:rsidRPr="00DB426D" w:rsidRDefault="00576FAF" w:rsidP="00576FAF">
            <w:pPr>
              <w:spacing w:after="0" w:line="240" w:lineRule="auto"/>
              <w:jc w:val="both"/>
              <w:rPr>
                <w:rFonts w:ascii="Times New Roman" w:hAnsi="Times New Roman" w:cs="Times New Roman"/>
                <w:color w:val="auto"/>
                <w:sz w:val="20"/>
                <w:szCs w:val="20"/>
              </w:rPr>
            </w:pPr>
            <w:r w:rsidRPr="00DB426D">
              <w:rPr>
                <w:rFonts w:ascii="Times New Roman" w:hAnsi="Times New Roman" w:cs="Times New Roman"/>
                <w:color w:val="auto"/>
                <w:sz w:val="20"/>
                <w:szCs w:val="20"/>
              </w:rPr>
              <w:t>Reģistrēto rūpnieciskā īpašuma tiesību skaits, izmantojot starptautisko, Eiropas vai nacionālo pieteikumu iesniegšanas procedūru šādās valstīs – Vācija, Spānija, Lielbritānija, Dānija, Norvēģija, Zviedrija, Somija, Igaunija, Polija, Čehija, Austrija, Ungārija, Rumānija, Krievija, ASV, Austrālija, Kanāda, Ķīna, Indija, Japāna.</w:t>
            </w:r>
          </w:p>
        </w:tc>
        <w:tc>
          <w:tcPr>
            <w:tcW w:w="1134" w:type="dxa"/>
            <w:tcBorders>
              <w:top w:val="single" w:sz="4" w:space="0" w:color="auto"/>
              <w:left w:val="nil"/>
              <w:bottom w:val="single" w:sz="4" w:space="0" w:color="auto"/>
              <w:right w:val="single" w:sz="12" w:space="0" w:color="auto"/>
            </w:tcBorders>
            <w:shd w:val="clear" w:color="auto" w:fill="FFFFFF"/>
          </w:tcPr>
          <w:p w:rsidR="00576FAF" w:rsidRPr="008E4658" w:rsidRDefault="00576FAF" w:rsidP="00576FAF">
            <w:pPr>
              <w:spacing w:after="0" w:line="240" w:lineRule="auto"/>
              <w:jc w:val="both"/>
              <w:rPr>
                <w:rFonts w:ascii="Times New Roman" w:hAnsi="Times New Roman" w:cs="Times New Roman"/>
                <w:color w:val="auto"/>
                <w:sz w:val="18"/>
                <w:szCs w:val="18"/>
                <w:lang w:val="en-GB"/>
              </w:rPr>
            </w:pPr>
            <w:r>
              <w:rPr>
                <w:rFonts w:ascii="Times New Roman" w:hAnsi="Times New Roman" w:cs="Times New Roman"/>
                <w:color w:val="auto"/>
                <w:sz w:val="18"/>
                <w:szCs w:val="18"/>
                <w:lang w:val="en-GB"/>
              </w:rPr>
              <w:t>26</w:t>
            </w:r>
          </w:p>
        </w:tc>
        <w:tc>
          <w:tcPr>
            <w:tcW w:w="1276" w:type="dxa"/>
            <w:tcBorders>
              <w:top w:val="single" w:sz="4" w:space="0" w:color="auto"/>
              <w:left w:val="nil"/>
              <w:bottom w:val="single" w:sz="4" w:space="0" w:color="auto"/>
              <w:right w:val="single" w:sz="12" w:space="0" w:color="auto"/>
            </w:tcBorders>
            <w:shd w:val="clear" w:color="auto" w:fill="FFFFFF"/>
          </w:tcPr>
          <w:p w:rsidR="00576FAF" w:rsidRPr="008E4658" w:rsidRDefault="00576FAF" w:rsidP="00576FAF">
            <w:pPr>
              <w:spacing w:after="0" w:line="240" w:lineRule="auto"/>
              <w:jc w:val="both"/>
              <w:rPr>
                <w:rFonts w:ascii="Times New Roman" w:hAnsi="Times New Roman" w:cs="Times New Roman"/>
                <w:color w:val="auto"/>
                <w:sz w:val="18"/>
                <w:szCs w:val="18"/>
                <w:lang w:val="en-GB"/>
              </w:rPr>
            </w:pPr>
            <w:r>
              <w:rPr>
                <w:rFonts w:ascii="Times New Roman" w:hAnsi="Times New Roman" w:cs="Times New Roman"/>
                <w:color w:val="auto"/>
                <w:sz w:val="18"/>
                <w:szCs w:val="18"/>
                <w:lang w:val="en-GB"/>
              </w:rPr>
              <w:t>98</w:t>
            </w:r>
          </w:p>
        </w:tc>
      </w:tr>
      <w:tr w:rsidR="00576FAF" w:rsidRPr="00E87582" w:rsidTr="00576FAF">
        <w:trPr>
          <w:trHeight w:val="353"/>
        </w:trPr>
        <w:tc>
          <w:tcPr>
            <w:tcW w:w="1560" w:type="dxa"/>
            <w:tcBorders>
              <w:top w:val="single" w:sz="4" w:space="0" w:color="auto"/>
              <w:left w:val="single" w:sz="8" w:space="0" w:color="auto"/>
              <w:bottom w:val="single" w:sz="4" w:space="0" w:color="auto"/>
              <w:right w:val="nil"/>
            </w:tcBorders>
            <w:shd w:val="clear" w:color="auto" w:fill="auto"/>
          </w:tcPr>
          <w:p w:rsidR="00576FAF" w:rsidRPr="00DB426D" w:rsidRDefault="00576FAF" w:rsidP="00576FAF">
            <w:pPr>
              <w:spacing w:after="0" w:line="240" w:lineRule="auto"/>
              <w:jc w:val="both"/>
              <w:rPr>
                <w:rFonts w:ascii="Times New Roman" w:hAnsi="Times New Roman" w:cs="Times New Roman"/>
                <w:color w:val="auto"/>
                <w:sz w:val="20"/>
                <w:szCs w:val="20"/>
              </w:rPr>
            </w:pPr>
            <w:r w:rsidRPr="00DB426D">
              <w:rPr>
                <w:rFonts w:ascii="Times New Roman" w:hAnsi="Times New Roman" w:cs="Times New Roman"/>
                <w:color w:val="auto"/>
                <w:sz w:val="20"/>
                <w:szCs w:val="20"/>
              </w:rPr>
              <w:t>R.2.1.2</w:t>
            </w:r>
          </w:p>
        </w:tc>
        <w:tc>
          <w:tcPr>
            <w:tcW w:w="5387" w:type="dxa"/>
            <w:tcBorders>
              <w:top w:val="single" w:sz="4" w:space="0" w:color="auto"/>
              <w:left w:val="nil"/>
              <w:bottom w:val="single" w:sz="4" w:space="0" w:color="auto"/>
              <w:right w:val="single" w:sz="12" w:space="0" w:color="auto"/>
            </w:tcBorders>
            <w:shd w:val="clear" w:color="auto" w:fill="auto"/>
          </w:tcPr>
          <w:p w:rsidR="00576FAF" w:rsidRPr="00DB426D" w:rsidRDefault="00576FAF" w:rsidP="00576FAF">
            <w:pPr>
              <w:spacing w:after="0" w:line="240" w:lineRule="auto"/>
              <w:jc w:val="both"/>
              <w:rPr>
                <w:rFonts w:ascii="Times New Roman" w:hAnsi="Times New Roman" w:cs="Times New Roman"/>
                <w:color w:val="auto"/>
                <w:sz w:val="20"/>
                <w:szCs w:val="20"/>
              </w:rPr>
            </w:pPr>
            <w:r w:rsidRPr="00DB426D">
              <w:rPr>
                <w:rFonts w:ascii="Times New Roman" w:hAnsi="Times New Roman" w:cs="Times New Roman"/>
                <w:color w:val="auto"/>
                <w:sz w:val="20"/>
                <w:szCs w:val="20"/>
              </w:rPr>
              <w:t>Realizēto patentu skaits</w:t>
            </w:r>
          </w:p>
        </w:tc>
        <w:tc>
          <w:tcPr>
            <w:tcW w:w="1134" w:type="dxa"/>
            <w:tcBorders>
              <w:top w:val="single" w:sz="4" w:space="0" w:color="auto"/>
              <w:left w:val="nil"/>
              <w:bottom w:val="single" w:sz="4" w:space="0" w:color="auto"/>
              <w:right w:val="single" w:sz="12" w:space="0" w:color="auto"/>
            </w:tcBorders>
            <w:shd w:val="clear" w:color="auto" w:fill="auto"/>
          </w:tcPr>
          <w:p w:rsidR="00576FAF" w:rsidRPr="00DF6A30" w:rsidRDefault="00576FAF" w:rsidP="00576FAF">
            <w:pPr>
              <w:spacing w:after="0" w:line="240" w:lineRule="auto"/>
              <w:jc w:val="both"/>
              <w:rPr>
                <w:rFonts w:ascii="Times New Roman" w:hAnsi="Times New Roman" w:cs="Times New Roman"/>
                <w:color w:val="auto"/>
                <w:sz w:val="18"/>
                <w:szCs w:val="18"/>
                <w:lang w:val="en-GB"/>
              </w:rPr>
            </w:pPr>
            <w:r w:rsidRPr="00DF6A30">
              <w:rPr>
                <w:rFonts w:ascii="Times New Roman" w:hAnsi="Times New Roman" w:cs="Times New Roman"/>
                <w:color w:val="auto"/>
                <w:sz w:val="18"/>
                <w:szCs w:val="18"/>
                <w:lang w:val="en-GB"/>
              </w:rPr>
              <w:t>0</w:t>
            </w:r>
          </w:p>
        </w:tc>
        <w:tc>
          <w:tcPr>
            <w:tcW w:w="1276" w:type="dxa"/>
            <w:tcBorders>
              <w:top w:val="single" w:sz="4" w:space="0" w:color="auto"/>
              <w:left w:val="nil"/>
              <w:bottom w:val="single" w:sz="4" w:space="0" w:color="auto"/>
              <w:right w:val="single" w:sz="12" w:space="0" w:color="auto"/>
            </w:tcBorders>
            <w:shd w:val="clear" w:color="auto" w:fill="auto"/>
          </w:tcPr>
          <w:p w:rsidR="00576FAF" w:rsidRPr="00DF6A30" w:rsidRDefault="00576FAF" w:rsidP="00576FAF">
            <w:pPr>
              <w:spacing w:after="0" w:line="240" w:lineRule="auto"/>
              <w:jc w:val="both"/>
              <w:rPr>
                <w:rFonts w:ascii="Times New Roman" w:hAnsi="Times New Roman" w:cs="Times New Roman"/>
                <w:color w:val="auto"/>
                <w:sz w:val="18"/>
                <w:szCs w:val="18"/>
                <w:lang w:val="en-GB"/>
              </w:rPr>
            </w:pPr>
            <w:r w:rsidRPr="00DF6A30">
              <w:rPr>
                <w:rFonts w:ascii="Times New Roman" w:hAnsi="Times New Roman" w:cs="Times New Roman"/>
                <w:color w:val="auto"/>
                <w:sz w:val="18"/>
                <w:szCs w:val="18"/>
                <w:lang w:val="en-GB"/>
              </w:rPr>
              <w:t>10</w:t>
            </w:r>
          </w:p>
        </w:tc>
      </w:tr>
      <w:tr w:rsidR="00576FAF" w:rsidRPr="00E87582" w:rsidTr="00576FAF">
        <w:trPr>
          <w:trHeight w:val="480"/>
        </w:trPr>
        <w:tc>
          <w:tcPr>
            <w:tcW w:w="1560" w:type="dxa"/>
            <w:tcBorders>
              <w:top w:val="single" w:sz="4" w:space="0" w:color="auto"/>
              <w:left w:val="single" w:sz="8" w:space="0" w:color="auto"/>
              <w:bottom w:val="single" w:sz="4" w:space="0" w:color="auto"/>
              <w:right w:val="nil"/>
            </w:tcBorders>
            <w:shd w:val="clear" w:color="auto" w:fill="FFFFFF"/>
          </w:tcPr>
          <w:p w:rsidR="00576FAF" w:rsidRPr="00DB426D" w:rsidRDefault="00576FAF" w:rsidP="00576FAF">
            <w:pPr>
              <w:spacing w:after="0" w:line="240" w:lineRule="auto"/>
              <w:jc w:val="both"/>
              <w:rPr>
                <w:rFonts w:ascii="Times New Roman" w:hAnsi="Times New Roman" w:cs="Times New Roman"/>
                <w:color w:val="auto"/>
                <w:sz w:val="20"/>
                <w:szCs w:val="20"/>
              </w:rPr>
            </w:pPr>
            <w:r w:rsidRPr="00DB426D">
              <w:rPr>
                <w:rFonts w:ascii="Times New Roman" w:hAnsi="Times New Roman" w:cs="Times New Roman"/>
                <w:color w:val="auto"/>
                <w:sz w:val="20"/>
                <w:szCs w:val="20"/>
              </w:rPr>
              <w:t>R.2.1.3</w:t>
            </w:r>
          </w:p>
        </w:tc>
        <w:tc>
          <w:tcPr>
            <w:tcW w:w="5387" w:type="dxa"/>
            <w:tcBorders>
              <w:top w:val="single" w:sz="4" w:space="0" w:color="auto"/>
              <w:left w:val="nil"/>
              <w:bottom w:val="single" w:sz="4" w:space="0" w:color="auto"/>
              <w:right w:val="single" w:sz="12" w:space="0" w:color="auto"/>
            </w:tcBorders>
            <w:shd w:val="clear" w:color="auto" w:fill="FFFFFF"/>
          </w:tcPr>
          <w:p w:rsidR="00576FAF" w:rsidRPr="00DB426D" w:rsidRDefault="00576FAF" w:rsidP="00576FAF">
            <w:pPr>
              <w:spacing w:after="0" w:line="240" w:lineRule="auto"/>
              <w:jc w:val="both"/>
              <w:rPr>
                <w:rFonts w:ascii="Times New Roman" w:hAnsi="Times New Roman" w:cs="Times New Roman"/>
                <w:color w:val="auto"/>
                <w:sz w:val="20"/>
                <w:szCs w:val="20"/>
              </w:rPr>
            </w:pPr>
            <w:r w:rsidRPr="00DB426D">
              <w:rPr>
                <w:rFonts w:ascii="Times New Roman" w:hAnsi="Times New Roman" w:cs="Times New Roman"/>
                <w:color w:val="auto"/>
                <w:sz w:val="20"/>
                <w:szCs w:val="20"/>
              </w:rPr>
              <w:t>Noslēgto intelektuālā īpašuma (tehnoloģiju tiesību) licences līgumu (LL) skaits</w:t>
            </w:r>
          </w:p>
        </w:tc>
        <w:tc>
          <w:tcPr>
            <w:tcW w:w="1134" w:type="dxa"/>
            <w:tcBorders>
              <w:top w:val="single" w:sz="4" w:space="0" w:color="auto"/>
              <w:left w:val="nil"/>
              <w:bottom w:val="single" w:sz="4" w:space="0" w:color="auto"/>
              <w:right w:val="single" w:sz="12" w:space="0" w:color="auto"/>
            </w:tcBorders>
            <w:shd w:val="clear" w:color="auto" w:fill="FFFFFF"/>
          </w:tcPr>
          <w:p w:rsidR="00576FAF" w:rsidRPr="00DF6A30" w:rsidRDefault="00576FAF" w:rsidP="00576FAF">
            <w:pPr>
              <w:spacing w:before="240" w:after="0" w:line="240" w:lineRule="auto"/>
              <w:jc w:val="both"/>
              <w:outlineLvl w:val="7"/>
              <w:rPr>
                <w:rFonts w:ascii="Times New Roman" w:hAnsi="Times New Roman" w:cs="Times New Roman"/>
                <w:color w:val="auto"/>
                <w:sz w:val="18"/>
                <w:szCs w:val="18"/>
                <w:lang w:val="en-GB"/>
              </w:rPr>
            </w:pPr>
            <w:r w:rsidRPr="00DF6A30">
              <w:rPr>
                <w:rFonts w:ascii="Times New Roman" w:hAnsi="Times New Roman" w:cs="Times New Roman"/>
                <w:color w:val="auto"/>
                <w:sz w:val="18"/>
                <w:szCs w:val="18"/>
                <w:lang w:val="en-GB"/>
              </w:rPr>
              <w:t>0</w:t>
            </w:r>
          </w:p>
        </w:tc>
        <w:tc>
          <w:tcPr>
            <w:tcW w:w="1276" w:type="dxa"/>
            <w:tcBorders>
              <w:top w:val="single" w:sz="4" w:space="0" w:color="auto"/>
              <w:left w:val="nil"/>
              <w:bottom w:val="single" w:sz="4" w:space="0" w:color="auto"/>
              <w:right w:val="single" w:sz="12" w:space="0" w:color="auto"/>
            </w:tcBorders>
            <w:shd w:val="clear" w:color="auto" w:fill="FFFFFF"/>
          </w:tcPr>
          <w:p w:rsidR="00576FAF" w:rsidRPr="00DF6A30" w:rsidRDefault="00576FAF" w:rsidP="00576FAF">
            <w:pPr>
              <w:spacing w:after="0" w:line="240" w:lineRule="auto"/>
              <w:jc w:val="both"/>
              <w:rPr>
                <w:rFonts w:ascii="Times New Roman" w:hAnsi="Times New Roman" w:cs="Times New Roman"/>
                <w:color w:val="auto"/>
                <w:sz w:val="18"/>
                <w:szCs w:val="18"/>
                <w:lang w:val="en-GB"/>
              </w:rPr>
            </w:pPr>
            <w:r w:rsidRPr="00DF6A30">
              <w:rPr>
                <w:rFonts w:ascii="Times New Roman" w:hAnsi="Times New Roman" w:cs="Times New Roman"/>
                <w:color w:val="auto"/>
                <w:sz w:val="18"/>
                <w:szCs w:val="18"/>
                <w:lang w:val="en-GB"/>
              </w:rPr>
              <w:t>10</w:t>
            </w:r>
          </w:p>
        </w:tc>
      </w:tr>
      <w:tr w:rsidR="00576FAF" w:rsidRPr="00E87582" w:rsidTr="00576FAF">
        <w:trPr>
          <w:trHeight w:val="327"/>
        </w:trPr>
        <w:tc>
          <w:tcPr>
            <w:tcW w:w="1560" w:type="dxa"/>
            <w:tcBorders>
              <w:top w:val="single" w:sz="4" w:space="0" w:color="auto"/>
              <w:left w:val="single" w:sz="8" w:space="0" w:color="auto"/>
              <w:bottom w:val="single" w:sz="4" w:space="0" w:color="auto"/>
              <w:right w:val="nil"/>
            </w:tcBorders>
            <w:shd w:val="clear" w:color="auto" w:fill="FFFFFF"/>
          </w:tcPr>
          <w:p w:rsidR="00576FAF" w:rsidRPr="00DB426D" w:rsidRDefault="00576FAF" w:rsidP="00576FAF">
            <w:pPr>
              <w:spacing w:after="0" w:line="240" w:lineRule="auto"/>
              <w:jc w:val="both"/>
              <w:rPr>
                <w:rFonts w:ascii="Times New Roman" w:hAnsi="Times New Roman" w:cs="Times New Roman"/>
                <w:color w:val="auto"/>
                <w:sz w:val="20"/>
                <w:szCs w:val="20"/>
              </w:rPr>
            </w:pPr>
            <w:r w:rsidRPr="00DB426D">
              <w:rPr>
                <w:rFonts w:ascii="Times New Roman" w:hAnsi="Times New Roman" w:cs="Times New Roman"/>
                <w:color w:val="auto"/>
                <w:sz w:val="20"/>
                <w:szCs w:val="20"/>
              </w:rPr>
              <w:t>R.2.1.4</w:t>
            </w:r>
          </w:p>
        </w:tc>
        <w:tc>
          <w:tcPr>
            <w:tcW w:w="5387" w:type="dxa"/>
            <w:tcBorders>
              <w:top w:val="single" w:sz="4" w:space="0" w:color="auto"/>
              <w:left w:val="nil"/>
              <w:bottom w:val="single" w:sz="4" w:space="0" w:color="auto"/>
              <w:right w:val="single" w:sz="12" w:space="0" w:color="auto"/>
            </w:tcBorders>
            <w:shd w:val="clear" w:color="auto" w:fill="FFFFFF"/>
          </w:tcPr>
          <w:p w:rsidR="00576FAF" w:rsidRPr="00DB426D" w:rsidRDefault="00576FAF" w:rsidP="00576FAF">
            <w:pPr>
              <w:spacing w:after="0" w:line="240" w:lineRule="auto"/>
              <w:jc w:val="both"/>
              <w:rPr>
                <w:rFonts w:ascii="Times New Roman" w:hAnsi="Times New Roman" w:cs="Times New Roman"/>
                <w:color w:val="auto"/>
                <w:sz w:val="20"/>
                <w:szCs w:val="20"/>
              </w:rPr>
            </w:pPr>
            <w:r w:rsidRPr="00DB426D">
              <w:rPr>
                <w:rFonts w:ascii="Times New Roman" w:hAnsi="Times New Roman" w:cs="Times New Roman"/>
                <w:color w:val="auto"/>
                <w:sz w:val="20"/>
                <w:szCs w:val="20"/>
              </w:rPr>
              <w:t>Spin-off uzņēmumi (skaits)</w:t>
            </w:r>
          </w:p>
        </w:tc>
        <w:tc>
          <w:tcPr>
            <w:tcW w:w="1134" w:type="dxa"/>
            <w:tcBorders>
              <w:top w:val="single" w:sz="4" w:space="0" w:color="auto"/>
              <w:left w:val="nil"/>
              <w:bottom w:val="single" w:sz="4" w:space="0" w:color="auto"/>
              <w:right w:val="single" w:sz="12" w:space="0" w:color="auto"/>
            </w:tcBorders>
            <w:shd w:val="clear" w:color="auto" w:fill="FFFFFF"/>
          </w:tcPr>
          <w:p w:rsidR="00576FAF" w:rsidRPr="008E4658" w:rsidRDefault="00576FAF" w:rsidP="00576FAF">
            <w:pPr>
              <w:spacing w:after="0" w:line="240" w:lineRule="auto"/>
              <w:jc w:val="both"/>
              <w:rPr>
                <w:rFonts w:ascii="Times New Roman" w:hAnsi="Times New Roman" w:cs="Times New Roman"/>
                <w:color w:val="auto"/>
                <w:sz w:val="18"/>
                <w:szCs w:val="18"/>
                <w:lang w:val="en-GB"/>
              </w:rPr>
            </w:pPr>
            <w:r>
              <w:rPr>
                <w:rFonts w:ascii="Times New Roman" w:hAnsi="Times New Roman" w:cs="Times New Roman"/>
                <w:color w:val="auto"/>
                <w:sz w:val="18"/>
                <w:szCs w:val="18"/>
                <w:lang w:val="en-GB"/>
              </w:rPr>
              <w:t>0</w:t>
            </w:r>
          </w:p>
        </w:tc>
        <w:tc>
          <w:tcPr>
            <w:tcW w:w="1276" w:type="dxa"/>
            <w:tcBorders>
              <w:top w:val="single" w:sz="4" w:space="0" w:color="auto"/>
              <w:left w:val="nil"/>
              <w:bottom w:val="single" w:sz="4" w:space="0" w:color="auto"/>
              <w:right w:val="single" w:sz="12" w:space="0" w:color="auto"/>
            </w:tcBorders>
            <w:shd w:val="clear" w:color="auto" w:fill="FFFFFF"/>
          </w:tcPr>
          <w:p w:rsidR="00576FAF" w:rsidRPr="008E4658" w:rsidRDefault="00576FAF" w:rsidP="00576FAF">
            <w:pPr>
              <w:spacing w:after="0" w:line="240" w:lineRule="auto"/>
              <w:jc w:val="both"/>
              <w:rPr>
                <w:rFonts w:ascii="Times New Roman" w:hAnsi="Times New Roman" w:cs="Times New Roman"/>
                <w:color w:val="auto"/>
                <w:sz w:val="18"/>
                <w:szCs w:val="18"/>
                <w:lang w:val="en-GB"/>
              </w:rPr>
            </w:pPr>
            <w:r>
              <w:rPr>
                <w:rFonts w:ascii="Times New Roman" w:hAnsi="Times New Roman" w:cs="Times New Roman"/>
                <w:color w:val="auto"/>
                <w:sz w:val="18"/>
                <w:szCs w:val="18"/>
                <w:lang w:val="en-GB"/>
              </w:rPr>
              <w:t xml:space="preserve">10 </w:t>
            </w:r>
          </w:p>
        </w:tc>
      </w:tr>
      <w:tr w:rsidR="00576FAF" w:rsidRPr="00E87582" w:rsidTr="00576FAF">
        <w:trPr>
          <w:trHeight w:val="259"/>
        </w:trPr>
        <w:tc>
          <w:tcPr>
            <w:tcW w:w="1560" w:type="dxa"/>
            <w:tcBorders>
              <w:top w:val="single" w:sz="4" w:space="0" w:color="auto"/>
              <w:left w:val="single" w:sz="8" w:space="0" w:color="auto"/>
              <w:bottom w:val="single" w:sz="4" w:space="0" w:color="auto"/>
              <w:right w:val="nil"/>
            </w:tcBorders>
            <w:shd w:val="clear" w:color="auto" w:fill="D5DCE4"/>
            <w:vAlign w:val="center"/>
          </w:tcPr>
          <w:p w:rsidR="00576FAF" w:rsidRPr="00DB426D" w:rsidRDefault="00576FAF" w:rsidP="00576FAF">
            <w:pPr>
              <w:spacing w:after="0" w:line="240" w:lineRule="auto"/>
              <w:jc w:val="both"/>
              <w:rPr>
                <w:rFonts w:ascii="Times New Roman" w:hAnsi="Times New Roman" w:cs="Times New Roman"/>
                <w:b/>
                <w:color w:val="auto"/>
                <w:sz w:val="20"/>
                <w:szCs w:val="20"/>
              </w:rPr>
            </w:pPr>
            <w:r w:rsidRPr="00DB426D">
              <w:rPr>
                <w:rFonts w:ascii="Times New Roman" w:hAnsi="Times New Roman" w:cs="Times New Roman"/>
                <w:b/>
                <w:color w:val="auto"/>
                <w:sz w:val="20"/>
                <w:szCs w:val="20"/>
              </w:rPr>
              <w:t>Mērķis 2.2</w:t>
            </w:r>
          </w:p>
        </w:tc>
        <w:tc>
          <w:tcPr>
            <w:tcW w:w="5387" w:type="dxa"/>
            <w:tcBorders>
              <w:top w:val="single" w:sz="4" w:space="0" w:color="auto"/>
              <w:left w:val="nil"/>
              <w:bottom w:val="single" w:sz="4" w:space="0" w:color="auto"/>
              <w:right w:val="single" w:sz="8" w:space="0" w:color="auto"/>
            </w:tcBorders>
            <w:shd w:val="clear" w:color="auto" w:fill="D5DCE4"/>
            <w:vAlign w:val="center"/>
          </w:tcPr>
          <w:p w:rsidR="00576FAF" w:rsidRPr="00DB426D" w:rsidRDefault="00576FAF" w:rsidP="00576FAF">
            <w:pPr>
              <w:spacing w:after="0" w:line="240" w:lineRule="auto"/>
              <w:jc w:val="both"/>
              <w:rPr>
                <w:rFonts w:ascii="Times New Roman" w:hAnsi="Times New Roman" w:cs="Times New Roman"/>
                <w:b/>
                <w:color w:val="auto"/>
                <w:sz w:val="20"/>
                <w:szCs w:val="20"/>
              </w:rPr>
            </w:pPr>
            <w:r w:rsidRPr="00DB426D">
              <w:rPr>
                <w:rFonts w:ascii="Times New Roman" w:hAnsi="Times New Roman" w:cs="Times New Roman"/>
                <w:b/>
                <w:color w:val="auto"/>
                <w:sz w:val="20"/>
                <w:szCs w:val="20"/>
              </w:rPr>
              <w:t>Paaugstināt ieņēmumus no zināšanu pārneses</w:t>
            </w:r>
          </w:p>
        </w:tc>
        <w:tc>
          <w:tcPr>
            <w:tcW w:w="1134" w:type="dxa"/>
            <w:tcBorders>
              <w:top w:val="single" w:sz="4" w:space="0" w:color="auto"/>
              <w:left w:val="nil"/>
              <w:bottom w:val="single" w:sz="4" w:space="0" w:color="auto"/>
              <w:right w:val="single" w:sz="8" w:space="0" w:color="auto"/>
            </w:tcBorders>
            <w:shd w:val="clear" w:color="auto" w:fill="D5DCE4"/>
            <w:vAlign w:val="center"/>
          </w:tcPr>
          <w:p w:rsidR="00576FAF" w:rsidRPr="008E4658" w:rsidRDefault="00576FAF" w:rsidP="00576FAF">
            <w:pPr>
              <w:spacing w:after="0" w:line="240" w:lineRule="auto"/>
              <w:jc w:val="both"/>
              <w:rPr>
                <w:rFonts w:ascii="Times New Roman" w:hAnsi="Times New Roman" w:cs="Times New Roman"/>
                <w:b/>
                <w:color w:val="auto"/>
                <w:sz w:val="18"/>
                <w:szCs w:val="18"/>
                <w:lang w:val="en-GB"/>
              </w:rPr>
            </w:pPr>
          </w:p>
        </w:tc>
        <w:tc>
          <w:tcPr>
            <w:tcW w:w="1276" w:type="dxa"/>
            <w:tcBorders>
              <w:top w:val="single" w:sz="4" w:space="0" w:color="auto"/>
              <w:left w:val="nil"/>
              <w:bottom w:val="single" w:sz="4" w:space="0" w:color="auto"/>
              <w:right w:val="single" w:sz="8" w:space="0" w:color="auto"/>
            </w:tcBorders>
            <w:shd w:val="clear" w:color="auto" w:fill="D5DCE4"/>
            <w:vAlign w:val="center"/>
          </w:tcPr>
          <w:p w:rsidR="00576FAF" w:rsidRPr="008E4658" w:rsidRDefault="00576FAF" w:rsidP="00576FAF">
            <w:pPr>
              <w:spacing w:after="0" w:line="240" w:lineRule="auto"/>
              <w:jc w:val="both"/>
              <w:rPr>
                <w:rFonts w:ascii="Times New Roman" w:hAnsi="Times New Roman" w:cs="Times New Roman"/>
                <w:b/>
                <w:color w:val="auto"/>
                <w:sz w:val="18"/>
                <w:szCs w:val="18"/>
                <w:lang w:val="en-GB"/>
              </w:rPr>
            </w:pPr>
          </w:p>
        </w:tc>
      </w:tr>
      <w:tr w:rsidR="00576FAF" w:rsidRPr="00E87582" w:rsidTr="00576FAF">
        <w:trPr>
          <w:trHeight w:val="443"/>
        </w:trPr>
        <w:tc>
          <w:tcPr>
            <w:tcW w:w="1560" w:type="dxa"/>
            <w:tcBorders>
              <w:top w:val="single" w:sz="4" w:space="0" w:color="auto"/>
              <w:left w:val="single" w:sz="8" w:space="0" w:color="auto"/>
              <w:bottom w:val="single" w:sz="4" w:space="0" w:color="auto"/>
              <w:right w:val="nil"/>
            </w:tcBorders>
            <w:shd w:val="clear" w:color="auto" w:fill="FFFFFF"/>
          </w:tcPr>
          <w:p w:rsidR="00576FAF" w:rsidRPr="00DB426D" w:rsidRDefault="00576FAF" w:rsidP="00576FAF">
            <w:pPr>
              <w:spacing w:after="0" w:line="240" w:lineRule="auto"/>
              <w:jc w:val="both"/>
              <w:rPr>
                <w:rFonts w:ascii="Times New Roman" w:hAnsi="Times New Roman" w:cs="Times New Roman"/>
                <w:color w:val="auto"/>
                <w:sz w:val="20"/>
                <w:szCs w:val="20"/>
              </w:rPr>
            </w:pPr>
            <w:r w:rsidRPr="00DB426D">
              <w:rPr>
                <w:rFonts w:ascii="Times New Roman" w:hAnsi="Times New Roman" w:cs="Times New Roman"/>
                <w:color w:val="auto"/>
                <w:sz w:val="20"/>
                <w:szCs w:val="20"/>
              </w:rPr>
              <w:t>R.2.2.1</w:t>
            </w:r>
          </w:p>
        </w:tc>
        <w:tc>
          <w:tcPr>
            <w:tcW w:w="5387" w:type="dxa"/>
            <w:tcBorders>
              <w:top w:val="single" w:sz="4" w:space="0" w:color="auto"/>
              <w:left w:val="nil"/>
              <w:bottom w:val="single" w:sz="4" w:space="0" w:color="auto"/>
              <w:right w:val="single" w:sz="12" w:space="0" w:color="auto"/>
            </w:tcBorders>
            <w:shd w:val="clear" w:color="auto" w:fill="FFFFFF"/>
          </w:tcPr>
          <w:p w:rsidR="00576FAF" w:rsidRPr="00DB426D" w:rsidRDefault="00576FAF" w:rsidP="00576FAF">
            <w:pPr>
              <w:spacing w:after="0" w:line="240" w:lineRule="auto"/>
              <w:jc w:val="both"/>
              <w:rPr>
                <w:rFonts w:ascii="Times New Roman" w:hAnsi="Times New Roman" w:cs="Times New Roman"/>
                <w:color w:val="auto"/>
                <w:sz w:val="20"/>
                <w:szCs w:val="20"/>
              </w:rPr>
            </w:pPr>
            <w:r w:rsidRPr="00DB426D">
              <w:rPr>
                <w:rFonts w:ascii="Times New Roman" w:hAnsi="Times New Roman" w:cs="Times New Roman"/>
                <w:color w:val="auto"/>
                <w:sz w:val="20"/>
                <w:szCs w:val="20"/>
              </w:rPr>
              <w:t>Piesaistītais privātā sektora finansējums (EUR)</w:t>
            </w:r>
          </w:p>
        </w:tc>
        <w:tc>
          <w:tcPr>
            <w:tcW w:w="1134" w:type="dxa"/>
            <w:tcBorders>
              <w:top w:val="single" w:sz="4" w:space="0" w:color="auto"/>
              <w:left w:val="nil"/>
              <w:bottom w:val="single" w:sz="4" w:space="0" w:color="auto"/>
              <w:right w:val="single" w:sz="12" w:space="0" w:color="auto"/>
            </w:tcBorders>
            <w:shd w:val="clear" w:color="auto" w:fill="FFFFFF"/>
          </w:tcPr>
          <w:p w:rsidR="00576FAF" w:rsidRPr="008E4658" w:rsidRDefault="00576FAF" w:rsidP="00576FAF">
            <w:pPr>
              <w:spacing w:after="0" w:line="240" w:lineRule="auto"/>
              <w:jc w:val="both"/>
              <w:rPr>
                <w:rFonts w:ascii="Times New Roman" w:hAnsi="Times New Roman" w:cs="Times New Roman"/>
                <w:color w:val="auto"/>
                <w:sz w:val="18"/>
                <w:szCs w:val="18"/>
                <w:lang w:val="en-GB"/>
              </w:rPr>
            </w:pPr>
            <w:r>
              <w:rPr>
                <w:rFonts w:ascii="Times New Roman" w:hAnsi="Times New Roman" w:cs="Times New Roman"/>
                <w:color w:val="auto"/>
                <w:sz w:val="18"/>
                <w:szCs w:val="18"/>
                <w:lang w:val="en-GB"/>
              </w:rPr>
              <w:t>712 390</w:t>
            </w:r>
          </w:p>
        </w:tc>
        <w:tc>
          <w:tcPr>
            <w:tcW w:w="1276" w:type="dxa"/>
            <w:tcBorders>
              <w:top w:val="single" w:sz="4" w:space="0" w:color="auto"/>
              <w:left w:val="nil"/>
              <w:bottom w:val="single" w:sz="4" w:space="0" w:color="auto"/>
              <w:right w:val="single" w:sz="12" w:space="0" w:color="auto"/>
            </w:tcBorders>
            <w:shd w:val="clear" w:color="auto" w:fill="FFFFFF"/>
          </w:tcPr>
          <w:p w:rsidR="00576FAF" w:rsidRPr="008E4658" w:rsidRDefault="00576FAF" w:rsidP="00576FAF">
            <w:pPr>
              <w:spacing w:after="0" w:line="240" w:lineRule="auto"/>
              <w:jc w:val="both"/>
              <w:rPr>
                <w:rFonts w:ascii="Times New Roman" w:hAnsi="Times New Roman" w:cs="Times New Roman"/>
                <w:color w:val="auto"/>
                <w:sz w:val="18"/>
                <w:szCs w:val="18"/>
                <w:lang w:val="en-GB"/>
              </w:rPr>
            </w:pPr>
            <w:r>
              <w:rPr>
                <w:rFonts w:ascii="Times New Roman" w:hAnsi="Times New Roman" w:cs="Times New Roman"/>
                <w:color w:val="auto"/>
                <w:sz w:val="18"/>
                <w:szCs w:val="18"/>
                <w:lang w:val="en-GB"/>
              </w:rPr>
              <w:t>3 419 720</w:t>
            </w:r>
          </w:p>
        </w:tc>
      </w:tr>
      <w:tr w:rsidR="00576FAF" w:rsidRPr="00E87582" w:rsidTr="00576FAF">
        <w:trPr>
          <w:trHeight w:val="329"/>
        </w:trPr>
        <w:tc>
          <w:tcPr>
            <w:tcW w:w="1560" w:type="dxa"/>
            <w:tcBorders>
              <w:top w:val="single" w:sz="4" w:space="0" w:color="auto"/>
              <w:left w:val="single" w:sz="8" w:space="0" w:color="auto"/>
              <w:bottom w:val="single" w:sz="4" w:space="0" w:color="auto"/>
              <w:right w:val="nil"/>
            </w:tcBorders>
            <w:shd w:val="clear" w:color="auto" w:fill="FFFFFF"/>
          </w:tcPr>
          <w:p w:rsidR="00576FAF" w:rsidRPr="00DB426D" w:rsidRDefault="00576FAF" w:rsidP="00576FAF">
            <w:pPr>
              <w:spacing w:after="0" w:line="240" w:lineRule="auto"/>
              <w:jc w:val="both"/>
              <w:rPr>
                <w:rFonts w:ascii="Times New Roman" w:hAnsi="Times New Roman" w:cs="Times New Roman"/>
                <w:color w:val="auto"/>
                <w:sz w:val="20"/>
                <w:szCs w:val="20"/>
              </w:rPr>
            </w:pPr>
            <w:r w:rsidRPr="00DB426D">
              <w:rPr>
                <w:rFonts w:ascii="Times New Roman" w:hAnsi="Times New Roman" w:cs="Times New Roman"/>
                <w:color w:val="auto"/>
                <w:sz w:val="20"/>
                <w:szCs w:val="20"/>
              </w:rPr>
              <w:t>R.2.2.2</w:t>
            </w:r>
          </w:p>
          <w:p w:rsidR="00576FAF" w:rsidRPr="00DB426D" w:rsidRDefault="00576FAF" w:rsidP="00576FAF">
            <w:pPr>
              <w:spacing w:after="0" w:line="240" w:lineRule="auto"/>
              <w:jc w:val="both"/>
              <w:rPr>
                <w:rFonts w:ascii="Times New Roman" w:hAnsi="Times New Roman" w:cs="Times New Roman"/>
                <w:color w:val="auto"/>
                <w:sz w:val="20"/>
                <w:szCs w:val="20"/>
              </w:rPr>
            </w:pPr>
          </w:p>
        </w:tc>
        <w:tc>
          <w:tcPr>
            <w:tcW w:w="5387" w:type="dxa"/>
            <w:tcBorders>
              <w:top w:val="single" w:sz="4" w:space="0" w:color="auto"/>
              <w:left w:val="nil"/>
              <w:bottom w:val="single" w:sz="4" w:space="0" w:color="auto"/>
              <w:right w:val="single" w:sz="12" w:space="0" w:color="auto"/>
            </w:tcBorders>
            <w:shd w:val="clear" w:color="auto" w:fill="FFFFFF"/>
          </w:tcPr>
          <w:p w:rsidR="00576FAF" w:rsidRPr="00DB426D" w:rsidRDefault="00576FAF" w:rsidP="00576FAF">
            <w:pPr>
              <w:spacing w:after="0" w:line="240" w:lineRule="auto"/>
              <w:jc w:val="both"/>
              <w:rPr>
                <w:rFonts w:ascii="Times New Roman" w:hAnsi="Times New Roman" w:cs="Times New Roman"/>
                <w:color w:val="auto"/>
                <w:sz w:val="20"/>
                <w:szCs w:val="20"/>
              </w:rPr>
            </w:pPr>
            <w:r w:rsidRPr="00DB426D">
              <w:rPr>
                <w:rFonts w:ascii="Times New Roman" w:hAnsi="Times New Roman" w:cs="Times New Roman"/>
                <w:color w:val="auto"/>
                <w:sz w:val="20"/>
                <w:szCs w:val="20"/>
              </w:rPr>
              <w:t>Ieņēmumi no intelektuālā īpašuma tiesību nodošanas komersantiem, publiskām personām un citiem pasūtītājiem, piemēram, fiziskām personām, biedrībām, nodibinājumiem (EUR)</w:t>
            </w:r>
          </w:p>
        </w:tc>
        <w:tc>
          <w:tcPr>
            <w:tcW w:w="1134" w:type="dxa"/>
            <w:tcBorders>
              <w:top w:val="single" w:sz="4" w:space="0" w:color="auto"/>
              <w:left w:val="nil"/>
              <w:bottom w:val="single" w:sz="4" w:space="0" w:color="auto"/>
              <w:right w:val="single" w:sz="12" w:space="0" w:color="auto"/>
            </w:tcBorders>
            <w:shd w:val="clear" w:color="auto" w:fill="auto"/>
          </w:tcPr>
          <w:p w:rsidR="00576FAF" w:rsidRPr="008E4658" w:rsidRDefault="00576FAF" w:rsidP="00576FAF">
            <w:pPr>
              <w:spacing w:after="0" w:line="240" w:lineRule="auto"/>
              <w:jc w:val="both"/>
              <w:rPr>
                <w:rFonts w:ascii="Times New Roman" w:hAnsi="Times New Roman" w:cs="Times New Roman"/>
                <w:color w:val="auto"/>
                <w:sz w:val="18"/>
                <w:szCs w:val="18"/>
                <w:lang w:val="en-GB"/>
              </w:rPr>
            </w:pPr>
            <w:r>
              <w:rPr>
                <w:rFonts w:ascii="Times New Roman" w:hAnsi="Times New Roman" w:cs="Times New Roman"/>
                <w:color w:val="auto"/>
                <w:sz w:val="18"/>
                <w:szCs w:val="18"/>
                <w:lang w:val="en-GB"/>
              </w:rPr>
              <w:t>0</w:t>
            </w:r>
          </w:p>
        </w:tc>
        <w:tc>
          <w:tcPr>
            <w:tcW w:w="1276" w:type="dxa"/>
            <w:tcBorders>
              <w:top w:val="single" w:sz="4" w:space="0" w:color="auto"/>
              <w:left w:val="nil"/>
              <w:bottom w:val="single" w:sz="4" w:space="0" w:color="auto"/>
              <w:right w:val="single" w:sz="12" w:space="0" w:color="auto"/>
            </w:tcBorders>
            <w:shd w:val="clear" w:color="auto" w:fill="auto"/>
          </w:tcPr>
          <w:p w:rsidR="00576FAF" w:rsidRPr="008E4658" w:rsidRDefault="00576FAF" w:rsidP="00576FAF">
            <w:pPr>
              <w:spacing w:after="0" w:line="240" w:lineRule="auto"/>
              <w:jc w:val="both"/>
              <w:rPr>
                <w:rFonts w:ascii="Times New Roman" w:hAnsi="Times New Roman" w:cs="Times New Roman"/>
                <w:color w:val="auto"/>
                <w:sz w:val="18"/>
                <w:szCs w:val="18"/>
                <w:lang w:val="en-GB"/>
              </w:rPr>
            </w:pPr>
            <w:r>
              <w:rPr>
                <w:rFonts w:ascii="Times New Roman" w:hAnsi="Times New Roman" w:cs="Times New Roman"/>
                <w:color w:val="auto"/>
                <w:sz w:val="18"/>
                <w:szCs w:val="18"/>
                <w:lang w:val="en-GB"/>
              </w:rPr>
              <w:t xml:space="preserve">30 000 </w:t>
            </w:r>
          </w:p>
        </w:tc>
      </w:tr>
      <w:tr w:rsidR="00576FAF" w:rsidRPr="00E87582" w:rsidTr="00576FAF">
        <w:trPr>
          <w:trHeight w:val="495"/>
        </w:trPr>
        <w:tc>
          <w:tcPr>
            <w:tcW w:w="1560" w:type="dxa"/>
            <w:tcBorders>
              <w:top w:val="single" w:sz="4" w:space="0" w:color="auto"/>
              <w:left w:val="single" w:sz="8" w:space="0" w:color="auto"/>
              <w:bottom w:val="single" w:sz="4" w:space="0" w:color="auto"/>
              <w:right w:val="nil"/>
            </w:tcBorders>
            <w:shd w:val="clear" w:color="auto" w:fill="FFFFFF"/>
          </w:tcPr>
          <w:p w:rsidR="00576FAF" w:rsidRPr="00DB426D" w:rsidRDefault="00576FAF" w:rsidP="00576FAF">
            <w:pPr>
              <w:spacing w:after="0" w:line="240" w:lineRule="auto"/>
              <w:jc w:val="both"/>
              <w:rPr>
                <w:rFonts w:ascii="Times New Roman" w:hAnsi="Times New Roman" w:cs="Times New Roman"/>
                <w:color w:val="auto"/>
                <w:sz w:val="20"/>
                <w:szCs w:val="20"/>
              </w:rPr>
            </w:pPr>
            <w:r w:rsidRPr="00DB426D">
              <w:rPr>
                <w:rFonts w:ascii="Times New Roman" w:hAnsi="Times New Roman" w:cs="Times New Roman"/>
                <w:color w:val="auto"/>
                <w:sz w:val="20"/>
                <w:szCs w:val="20"/>
              </w:rPr>
              <w:t>R.2.2.3</w:t>
            </w:r>
          </w:p>
        </w:tc>
        <w:tc>
          <w:tcPr>
            <w:tcW w:w="5387" w:type="dxa"/>
            <w:tcBorders>
              <w:top w:val="single" w:sz="4" w:space="0" w:color="auto"/>
              <w:left w:val="nil"/>
              <w:bottom w:val="single" w:sz="4" w:space="0" w:color="auto"/>
              <w:right w:val="single" w:sz="12" w:space="0" w:color="auto"/>
            </w:tcBorders>
            <w:shd w:val="clear" w:color="auto" w:fill="FFFFFF"/>
          </w:tcPr>
          <w:p w:rsidR="00576FAF" w:rsidRPr="00DB426D" w:rsidRDefault="00576FAF" w:rsidP="00576FAF">
            <w:pPr>
              <w:spacing w:after="0" w:line="240" w:lineRule="auto"/>
              <w:jc w:val="both"/>
              <w:rPr>
                <w:rFonts w:ascii="Times New Roman" w:hAnsi="Times New Roman" w:cs="Times New Roman"/>
                <w:color w:val="auto"/>
                <w:sz w:val="20"/>
                <w:szCs w:val="20"/>
              </w:rPr>
            </w:pPr>
            <w:r w:rsidRPr="00DB426D">
              <w:rPr>
                <w:rFonts w:ascii="Times New Roman" w:hAnsi="Times New Roman" w:cs="Times New Roman"/>
                <w:color w:val="auto"/>
                <w:sz w:val="20"/>
                <w:szCs w:val="20"/>
              </w:rPr>
              <w:t>Komersantu, publisko personu, pašvaldību un pašvaldību uzņēmumu uzdevumā īstenoto līgumpētījumu rezultātā piesaistītais finansējums (EUR)</w:t>
            </w:r>
          </w:p>
        </w:tc>
        <w:tc>
          <w:tcPr>
            <w:tcW w:w="1134" w:type="dxa"/>
            <w:tcBorders>
              <w:top w:val="single" w:sz="4" w:space="0" w:color="auto"/>
              <w:left w:val="nil"/>
              <w:bottom w:val="single" w:sz="4" w:space="0" w:color="auto"/>
              <w:right w:val="single" w:sz="12" w:space="0" w:color="auto"/>
            </w:tcBorders>
            <w:shd w:val="clear" w:color="auto" w:fill="auto"/>
          </w:tcPr>
          <w:p w:rsidR="00576FAF" w:rsidRPr="0009704B" w:rsidRDefault="00576FAF" w:rsidP="00576FAF">
            <w:pPr>
              <w:spacing w:after="0" w:line="240" w:lineRule="auto"/>
              <w:jc w:val="both"/>
              <w:rPr>
                <w:rFonts w:ascii="Times New Roman" w:hAnsi="Times New Roman" w:cs="Times New Roman"/>
                <w:color w:val="auto"/>
                <w:sz w:val="18"/>
                <w:szCs w:val="18"/>
                <w:lang w:val="en-GB"/>
              </w:rPr>
            </w:pPr>
            <w:r w:rsidRPr="0009704B">
              <w:rPr>
                <w:rFonts w:ascii="Times New Roman" w:hAnsi="Times New Roman" w:cs="Times New Roman"/>
                <w:color w:val="auto"/>
                <w:sz w:val="18"/>
                <w:szCs w:val="18"/>
                <w:lang w:val="en-GB"/>
              </w:rPr>
              <w:t>50 000</w:t>
            </w:r>
          </w:p>
        </w:tc>
        <w:tc>
          <w:tcPr>
            <w:tcW w:w="1276" w:type="dxa"/>
            <w:tcBorders>
              <w:top w:val="single" w:sz="4" w:space="0" w:color="auto"/>
              <w:left w:val="nil"/>
              <w:bottom w:val="single" w:sz="4" w:space="0" w:color="auto"/>
              <w:right w:val="single" w:sz="12" w:space="0" w:color="auto"/>
            </w:tcBorders>
            <w:shd w:val="clear" w:color="auto" w:fill="auto"/>
          </w:tcPr>
          <w:p w:rsidR="00576FAF" w:rsidRPr="008E4658" w:rsidRDefault="00576FAF" w:rsidP="00576FAF">
            <w:pPr>
              <w:spacing w:after="0" w:line="240" w:lineRule="auto"/>
              <w:jc w:val="both"/>
              <w:rPr>
                <w:rFonts w:ascii="Times New Roman" w:hAnsi="Times New Roman" w:cs="Times New Roman"/>
                <w:color w:val="auto"/>
                <w:sz w:val="18"/>
                <w:szCs w:val="18"/>
                <w:lang w:val="en-GB"/>
              </w:rPr>
            </w:pPr>
            <w:r>
              <w:rPr>
                <w:rFonts w:ascii="Times New Roman" w:hAnsi="Times New Roman" w:cs="Times New Roman"/>
                <w:color w:val="auto"/>
                <w:sz w:val="18"/>
                <w:szCs w:val="18"/>
                <w:lang w:val="en-GB"/>
              </w:rPr>
              <w:t xml:space="preserve">1 000  000 </w:t>
            </w:r>
          </w:p>
        </w:tc>
      </w:tr>
      <w:tr w:rsidR="00576FAF" w:rsidRPr="00E87582" w:rsidTr="00576FAF">
        <w:trPr>
          <w:trHeight w:val="259"/>
        </w:trPr>
        <w:tc>
          <w:tcPr>
            <w:tcW w:w="1560" w:type="dxa"/>
            <w:tcBorders>
              <w:top w:val="single" w:sz="4" w:space="0" w:color="auto"/>
              <w:left w:val="single" w:sz="8" w:space="0" w:color="auto"/>
              <w:bottom w:val="single" w:sz="4" w:space="0" w:color="auto"/>
              <w:right w:val="nil"/>
            </w:tcBorders>
            <w:shd w:val="clear" w:color="auto" w:fill="D5DCE4"/>
            <w:vAlign w:val="center"/>
          </w:tcPr>
          <w:p w:rsidR="00576FAF" w:rsidRPr="00DB426D" w:rsidRDefault="00576FAF" w:rsidP="00576FAF">
            <w:pPr>
              <w:spacing w:after="0" w:line="240" w:lineRule="auto"/>
              <w:jc w:val="both"/>
              <w:rPr>
                <w:rFonts w:ascii="Times New Roman" w:hAnsi="Times New Roman" w:cs="Times New Roman"/>
                <w:b/>
                <w:color w:val="auto"/>
                <w:sz w:val="20"/>
                <w:szCs w:val="20"/>
              </w:rPr>
            </w:pPr>
            <w:r w:rsidRPr="00DB426D">
              <w:rPr>
                <w:rFonts w:ascii="Times New Roman" w:hAnsi="Times New Roman" w:cs="Times New Roman"/>
                <w:b/>
                <w:color w:val="auto"/>
                <w:sz w:val="20"/>
                <w:szCs w:val="20"/>
              </w:rPr>
              <w:t>Mērķis 2.3</w:t>
            </w:r>
          </w:p>
        </w:tc>
        <w:tc>
          <w:tcPr>
            <w:tcW w:w="5387" w:type="dxa"/>
            <w:tcBorders>
              <w:top w:val="single" w:sz="4" w:space="0" w:color="auto"/>
              <w:left w:val="nil"/>
              <w:bottom w:val="single" w:sz="4" w:space="0" w:color="auto"/>
              <w:right w:val="single" w:sz="8" w:space="0" w:color="auto"/>
            </w:tcBorders>
            <w:shd w:val="clear" w:color="auto" w:fill="D5DCE4"/>
            <w:vAlign w:val="center"/>
          </w:tcPr>
          <w:p w:rsidR="00576FAF" w:rsidRPr="00DB426D" w:rsidRDefault="00576FAF" w:rsidP="00576FAF">
            <w:pPr>
              <w:spacing w:after="0" w:line="240" w:lineRule="auto"/>
              <w:jc w:val="both"/>
              <w:rPr>
                <w:rFonts w:ascii="Times New Roman" w:hAnsi="Times New Roman" w:cs="Times New Roman"/>
                <w:b/>
                <w:color w:val="auto"/>
                <w:sz w:val="20"/>
                <w:szCs w:val="20"/>
              </w:rPr>
            </w:pPr>
            <w:r w:rsidRPr="00DB426D">
              <w:rPr>
                <w:rFonts w:ascii="Times New Roman" w:hAnsi="Times New Roman" w:cs="Times New Roman"/>
                <w:b/>
                <w:color w:val="auto"/>
                <w:sz w:val="20"/>
                <w:szCs w:val="20"/>
              </w:rPr>
              <w:t>Uzlabot sabiedrības izpratni par zinātnes sasniegumiem</w:t>
            </w:r>
          </w:p>
        </w:tc>
        <w:tc>
          <w:tcPr>
            <w:tcW w:w="1134" w:type="dxa"/>
            <w:tcBorders>
              <w:top w:val="single" w:sz="4" w:space="0" w:color="auto"/>
              <w:left w:val="nil"/>
              <w:bottom w:val="single" w:sz="4" w:space="0" w:color="auto"/>
              <w:right w:val="single" w:sz="8" w:space="0" w:color="auto"/>
            </w:tcBorders>
            <w:shd w:val="clear" w:color="auto" w:fill="D5DCE4"/>
            <w:vAlign w:val="center"/>
          </w:tcPr>
          <w:p w:rsidR="00576FAF" w:rsidRPr="008E4658" w:rsidRDefault="00576FAF" w:rsidP="00576FAF">
            <w:pPr>
              <w:spacing w:after="0" w:line="240" w:lineRule="auto"/>
              <w:jc w:val="both"/>
              <w:rPr>
                <w:rFonts w:ascii="Times New Roman" w:hAnsi="Times New Roman" w:cs="Times New Roman"/>
                <w:b/>
                <w:color w:val="auto"/>
                <w:sz w:val="18"/>
                <w:szCs w:val="18"/>
                <w:lang w:val="en-GB"/>
              </w:rPr>
            </w:pPr>
          </w:p>
        </w:tc>
        <w:tc>
          <w:tcPr>
            <w:tcW w:w="1276" w:type="dxa"/>
            <w:tcBorders>
              <w:top w:val="single" w:sz="4" w:space="0" w:color="auto"/>
              <w:left w:val="nil"/>
              <w:bottom w:val="single" w:sz="4" w:space="0" w:color="auto"/>
              <w:right w:val="single" w:sz="8" w:space="0" w:color="auto"/>
            </w:tcBorders>
            <w:shd w:val="clear" w:color="auto" w:fill="D5DCE4"/>
            <w:vAlign w:val="center"/>
          </w:tcPr>
          <w:p w:rsidR="00576FAF" w:rsidRPr="008E4658" w:rsidRDefault="00576FAF" w:rsidP="00576FAF">
            <w:pPr>
              <w:spacing w:after="0" w:line="240" w:lineRule="auto"/>
              <w:jc w:val="both"/>
              <w:rPr>
                <w:rFonts w:ascii="Times New Roman" w:hAnsi="Times New Roman" w:cs="Times New Roman"/>
                <w:b/>
                <w:color w:val="auto"/>
                <w:sz w:val="18"/>
                <w:szCs w:val="18"/>
                <w:lang w:val="en-GB"/>
              </w:rPr>
            </w:pPr>
          </w:p>
        </w:tc>
      </w:tr>
      <w:tr w:rsidR="00576FAF" w:rsidRPr="00E87582" w:rsidTr="00576FAF">
        <w:trPr>
          <w:trHeight w:val="179"/>
        </w:trPr>
        <w:tc>
          <w:tcPr>
            <w:tcW w:w="1560" w:type="dxa"/>
            <w:tcBorders>
              <w:top w:val="single" w:sz="4" w:space="0" w:color="auto"/>
              <w:left w:val="single" w:sz="8" w:space="0" w:color="auto"/>
              <w:bottom w:val="single" w:sz="4" w:space="0" w:color="auto"/>
              <w:right w:val="nil"/>
            </w:tcBorders>
            <w:shd w:val="clear" w:color="auto" w:fill="FFFFFF"/>
          </w:tcPr>
          <w:p w:rsidR="00576FAF" w:rsidRPr="00DB426D" w:rsidRDefault="00576FAF" w:rsidP="00576FAF">
            <w:pPr>
              <w:spacing w:after="0" w:line="240" w:lineRule="auto"/>
              <w:jc w:val="both"/>
              <w:rPr>
                <w:rFonts w:ascii="Times New Roman" w:hAnsi="Times New Roman" w:cs="Times New Roman"/>
                <w:color w:val="auto"/>
                <w:sz w:val="20"/>
                <w:szCs w:val="20"/>
              </w:rPr>
            </w:pPr>
            <w:r w:rsidRPr="00DB426D">
              <w:rPr>
                <w:rFonts w:ascii="Times New Roman" w:hAnsi="Times New Roman" w:cs="Times New Roman"/>
                <w:color w:val="auto"/>
                <w:sz w:val="20"/>
                <w:szCs w:val="20"/>
              </w:rPr>
              <w:t>R.2.3.1</w:t>
            </w:r>
          </w:p>
        </w:tc>
        <w:tc>
          <w:tcPr>
            <w:tcW w:w="5387" w:type="dxa"/>
            <w:tcBorders>
              <w:top w:val="single" w:sz="4" w:space="0" w:color="auto"/>
              <w:left w:val="nil"/>
              <w:bottom w:val="single" w:sz="4" w:space="0" w:color="auto"/>
              <w:right w:val="single" w:sz="12" w:space="0" w:color="auto"/>
            </w:tcBorders>
            <w:shd w:val="clear" w:color="auto" w:fill="FFFFFF"/>
          </w:tcPr>
          <w:p w:rsidR="00576FAF" w:rsidRPr="00DB426D" w:rsidRDefault="00576FAF" w:rsidP="00576FAF">
            <w:pPr>
              <w:spacing w:after="0" w:line="240" w:lineRule="auto"/>
              <w:jc w:val="both"/>
              <w:rPr>
                <w:rFonts w:ascii="Times New Roman" w:hAnsi="Times New Roman" w:cs="Times New Roman"/>
                <w:color w:val="auto"/>
                <w:sz w:val="20"/>
                <w:szCs w:val="20"/>
              </w:rPr>
            </w:pPr>
            <w:r w:rsidRPr="00DB426D">
              <w:rPr>
                <w:rFonts w:ascii="Times New Roman" w:hAnsi="Times New Roman" w:cs="Times New Roman"/>
                <w:color w:val="auto"/>
                <w:sz w:val="20"/>
                <w:szCs w:val="20"/>
              </w:rPr>
              <w:t>Sadarbības aktivitāšu (kopīgu projektu) ar nevalstisko sektoru skaits</w:t>
            </w:r>
          </w:p>
        </w:tc>
        <w:tc>
          <w:tcPr>
            <w:tcW w:w="1134" w:type="dxa"/>
            <w:tcBorders>
              <w:top w:val="single" w:sz="4" w:space="0" w:color="auto"/>
              <w:left w:val="nil"/>
              <w:bottom w:val="single" w:sz="4" w:space="0" w:color="auto"/>
              <w:right w:val="single" w:sz="12" w:space="0" w:color="auto"/>
            </w:tcBorders>
            <w:shd w:val="clear" w:color="auto" w:fill="auto"/>
          </w:tcPr>
          <w:p w:rsidR="00576FAF" w:rsidRPr="008E4658" w:rsidRDefault="00576FAF" w:rsidP="00576FAF">
            <w:pPr>
              <w:spacing w:after="0" w:line="240" w:lineRule="auto"/>
              <w:jc w:val="both"/>
              <w:rPr>
                <w:rFonts w:ascii="Times New Roman" w:hAnsi="Times New Roman" w:cs="Times New Roman"/>
                <w:color w:val="auto"/>
                <w:sz w:val="18"/>
                <w:szCs w:val="18"/>
                <w:lang w:val="en-GB"/>
              </w:rPr>
            </w:pPr>
            <w:r>
              <w:rPr>
                <w:rFonts w:ascii="Times New Roman" w:hAnsi="Times New Roman" w:cs="Times New Roman"/>
                <w:color w:val="auto"/>
                <w:sz w:val="18"/>
                <w:szCs w:val="18"/>
                <w:lang w:val="en-GB"/>
              </w:rPr>
              <w:t>15</w:t>
            </w:r>
          </w:p>
        </w:tc>
        <w:tc>
          <w:tcPr>
            <w:tcW w:w="1276" w:type="dxa"/>
            <w:tcBorders>
              <w:top w:val="single" w:sz="4" w:space="0" w:color="auto"/>
              <w:left w:val="nil"/>
              <w:bottom w:val="single" w:sz="4" w:space="0" w:color="auto"/>
              <w:right w:val="single" w:sz="12" w:space="0" w:color="auto"/>
            </w:tcBorders>
            <w:shd w:val="clear" w:color="auto" w:fill="auto"/>
          </w:tcPr>
          <w:p w:rsidR="00576FAF" w:rsidRPr="008E4658" w:rsidRDefault="00576FAF" w:rsidP="00576FAF">
            <w:pPr>
              <w:spacing w:after="0" w:line="240" w:lineRule="auto"/>
              <w:jc w:val="both"/>
              <w:rPr>
                <w:rFonts w:ascii="Times New Roman" w:hAnsi="Times New Roman" w:cs="Times New Roman"/>
                <w:color w:val="auto"/>
                <w:sz w:val="18"/>
                <w:szCs w:val="18"/>
                <w:lang w:val="en-GB"/>
              </w:rPr>
            </w:pPr>
            <w:r>
              <w:rPr>
                <w:rFonts w:ascii="Times New Roman" w:hAnsi="Times New Roman" w:cs="Times New Roman"/>
                <w:color w:val="auto"/>
                <w:sz w:val="18"/>
                <w:szCs w:val="18"/>
                <w:lang w:val="en-GB"/>
              </w:rPr>
              <w:t>18</w:t>
            </w:r>
          </w:p>
        </w:tc>
      </w:tr>
      <w:tr w:rsidR="00576FAF" w:rsidRPr="00E87582" w:rsidTr="00576FAF">
        <w:trPr>
          <w:trHeight w:val="413"/>
        </w:trPr>
        <w:tc>
          <w:tcPr>
            <w:tcW w:w="1560" w:type="dxa"/>
            <w:tcBorders>
              <w:top w:val="single" w:sz="4" w:space="0" w:color="auto"/>
              <w:left w:val="single" w:sz="8" w:space="0" w:color="auto"/>
              <w:bottom w:val="single" w:sz="4" w:space="0" w:color="auto"/>
              <w:right w:val="nil"/>
            </w:tcBorders>
            <w:shd w:val="clear" w:color="auto" w:fill="FFFFFF"/>
          </w:tcPr>
          <w:p w:rsidR="00576FAF" w:rsidRPr="00DB426D" w:rsidRDefault="00576FAF" w:rsidP="00576FAF">
            <w:pPr>
              <w:spacing w:after="0" w:line="240" w:lineRule="auto"/>
              <w:jc w:val="both"/>
              <w:rPr>
                <w:rFonts w:ascii="Times New Roman" w:hAnsi="Times New Roman" w:cs="Times New Roman"/>
                <w:color w:val="auto"/>
                <w:sz w:val="20"/>
                <w:szCs w:val="20"/>
              </w:rPr>
            </w:pPr>
            <w:r w:rsidRPr="00DB426D">
              <w:rPr>
                <w:rFonts w:ascii="Times New Roman" w:hAnsi="Times New Roman" w:cs="Times New Roman"/>
                <w:color w:val="auto"/>
                <w:sz w:val="20"/>
                <w:szCs w:val="20"/>
              </w:rPr>
              <w:t>R.2.3.2</w:t>
            </w:r>
          </w:p>
        </w:tc>
        <w:tc>
          <w:tcPr>
            <w:tcW w:w="5387" w:type="dxa"/>
            <w:tcBorders>
              <w:top w:val="single" w:sz="4" w:space="0" w:color="auto"/>
              <w:left w:val="nil"/>
              <w:bottom w:val="single" w:sz="4" w:space="0" w:color="auto"/>
              <w:right w:val="single" w:sz="12" w:space="0" w:color="auto"/>
            </w:tcBorders>
            <w:shd w:val="clear" w:color="auto" w:fill="FFFFFF"/>
          </w:tcPr>
          <w:p w:rsidR="00576FAF" w:rsidRPr="00DB426D" w:rsidRDefault="00576FAF" w:rsidP="00576FAF">
            <w:pPr>
              <w:spacing w:after="0" w:line="240" w:lineRule="auto"/>
              <w:jc w:val="both"/>
              <w:rPr>
                <w:rFonts w:ascii="Times New Roman" w:hAnsi="Times New Roman" w:cs="Times New Roman"/>
                <w:color w:val="auto"/>
                <w:sz w:val="20"/>
                <w:szCs w:val="20"/>
              </w:rPr>
            </w:pPr>
            <w:r w:rsidRPr="00DB426D">
              <w:rPr>
                <w:rFonts w:ascii="Times New Roman" w:hAnsi="Times New Roman" w:cs="Times New Roman"/>
                <w:color w:val="auto"/>
                <w:sz w:val="20"/>
                <w:szCs w:val="20"/>
              </w:rPr>
              <w:t>LU zinātnieku paustā viedokļa atspoguļojumu drukātajos medijos skaits</w:t>
            </w:r>
          </w:p>
        </w:tc>
        <w:tc>
          <w:tcPr>
            <w:tcW w:w="1134" w:type="dxa"/>
            <w:tcBorders>
              <w:top w:val="single" w:sz="4" w:space="0" w:color="auto"/>
              <w:left w:val="nil"/>
              <w:bottom w:val="single" w:sz="4" w:space="0" w:color="auto"/>
              <w:right w:val="single" w:sz="12" w:space="0" w:color="auto"/>
            </w:tcBorders>
            <w:shd w:val="clear" w:color="auto" w:fill="auto"/>
          </w:tcPr>
          <w:p w:rsidR="00576FAF" w:rsidRPr="0080682A" w:rsidRDefault="00576FAF" w:rsidP="00576FAF">
            <w:pPr>
              <w:spacing w:after="0" w:line="240" w:lineRule="auto"/>
              <w:jc w:val="both"/>
              <w:rPr>
                <w:rFonts w:ascii="Times New Roman" w:hAnsi="Times New Roman" w:cs="Times New Roman"/>
                <w:color w:val="auto"/>
                <w:sz w:val="18"/>
                <w:szCs w:val="18"/>
                <w:lang w:val="en-GB"/>
              </w:rPr>
            </w:pPr>
            <w:r w:rsidRPr="0080682A">
              <w:rPr>
                <w:rFonts w:ascii="Times New Roman" w:hAnsi="Times New Roman" w:cs="Times New Roman"/>
                <w:color w:val="auto"/>
                <w:sz w:val="18"/>
                <w:szCs w:val="18"/>
                <w:lang w:val="en-GB"/>
              </w:rPr>
              <w:t>20</w:t>
            </w:r>
          </w:p>
        </w:tc>
        <w:tc>
          <w:tcPr>
            <w:tcW w:w="1276" w:type="dxa"/>
            <w:tcBorders>
              <w:top w:val="single" w:sz="4" w:space="0" w:color="auto"/>
              <w:left w:val="nil"/>
              <w:bottom w:val="single" w:sz="4" w:space="0" w:color="auto"/>
              <w:right w:val="single" w:sz="12" w:space="0" w:color="auto"/>
            </w:tcBorders>
            <w:shd w:val="clear" w:color="auto" w:fill="auto"/>
          </w:tcPr>
          <w:p w:rsidR="00576FAF" w:rsidRPr="0080682A" w:rsidRDefault="00576FAF" w:rsidP="00576FAF">
            <w:pPr>
              <w:spacing w:after="0" w:line="240" w:lineRule="auto"/>
              <w:jc w:val="both"/>
              <w:rPr>
                <w:rFonts w:ascii="Times New Roman" w:hAnsi="Times New Roman" w:cs="Times New Roman"/>
                <w:color w:val="auto"/>
                <w:sz w:val="18"/>
                <w:szCs w:val="18"/>
                <w:lang w:val="en-GB"/>
              </w:rPr>
            </w:pPr>
            <w:r w:rsidRPr="0080682A">
              <w:rPr>
                <w:rFonts w:ascii="Times New Roman" w:hAnsi="Times New Roman" w:cs="Times New Roman"/>
                <w:color w:val="auto"/>
                <w:sz w:val="18"/>
                <w:szCs w:val="18"/>
                <w:lang w:val="en-GB"/>
              </w:rPr>
              <w:t>25</w:t>
            </w:r>
          </w:p>
        </w:tc>
      </w:tr>
      <w:tr w:rsidR="00576FAF" w:rsidRPr="00E87582" w:rsidTr="00576FAF">
        <w:trPr>
          <w:trHeight w:val="495"/>
        </w:trPr>
        <w:tc>
          <w:tcPr>
            <w:tcW w:w="1560" w:type="dxa"/>
            <w:tcBorders>
              <w:top w:val="single" w:sz="4" w:space="0" w:color="auto"/>
              <w:left w:val="single" w:sz="8" w:space="0" w:color="auto"/>
              <w:bottom w:val="single" w:sz="4" w:space="0" w:color="auto"/>
              <w:right w:val="nil"/>
            </w:tcBorders>
            <w:shd w:val="clear" w:color="auto" w:fill="FFFFFF"/>
          </w:tcPr>
          <w:p w:rsidR="00576FAF" w:rsidRPr="00DB426D" w:rsidRDefault="00576FAF" w:rsidP="00576FAF">
            <w:pPr>
              <w:spacing w:after="0" w:line="240" w:lineRule="auto"/>
              <w:jc w:val="both"/>
              <w:rPr>
                <w:rFonts w:ascii="Times New Roman" w:hAnsi="Times New Roman" w:cs="Times New Roman"/>
                <w:color w:val="auto"/>
                <w:sz w:val="20"/>
                <w:szCs w:val="20"/>
              </w:rPr>
            </w:pPr>
            <w:r w:rsidRPr="00DB426D">
              <w:rPr>
                <w:rFonts w:ascii="Times New Roman" w:hAnsi="Times New Roman" w:cs="Times New Roman"/>
                <w:color w:val="auto"/>
                <w:sz w:val="20"/>
                <w:szCs w:val="20"/>
              </w:rPr>
              <w:t>R.2.3.3</w:t>
            </w:r>
          </w:p>
        </w:tc>
        <w:tc>
          <w:tcPr>
            <w:tcW w:w="5387" w:type="dxa"/>
            <w:tcBorders>
              <w:top w:val="single" w:sz="4" w:space="0" w:color="auto"/>
              <w:left w:val="nil"/>
              <w:bottom w:val="single" w:sz="4" w:space="0" w:color="auto"/>
              <w:right w:val="single" w:sz="12" w:space="0" w:color="auto"/>
            </w:tcBorders>
            <w:shd w:val="clear" w:color="auto" w:fill="FFFFFF"/>
          </w:tcPr>
          <w:p w:rsidR="00576FAF" w:rsidRPr="00DB426D" w:rsidRDefault="00576FAF" w:rsidP="00576FAF">
            <w:pPr>
              <w:spacing w:after="0" w:line="240" w:lineRule="auto"/>
              <w:jc w:val="both"/>
              <w:rPr>
                <w:rFonts w:ascii="Times New Roman" w:hAnsi="Times New Roman" w:cs="Times New Roman"/>
                <w:color w:val="auto"/>
                <w:sz w:val="20"/>
                <w:szCs w:val="20"/>
              </w:rPr>
            </w:pPr>
            <w:r w:rsidRPr="00DB426D">
              <w:rPr>
                <w:rFonts w:ascii="Times New Roman" w:hAnsi="Times New Roman" w:cs="Times New Roman"/>
                <w:color w:val="auto"/>
                <w:sz w:val="20"/>
                <w:szCs w:val="20"/>
              </w:rPr>
              <w:t>LU personāla dalība valsts pārvaldes un konsultatīvajās institūcijās (skaits)</w:t>
            </w:r>
          </w:p>
        </w:tc>
        <w:tc>
          <w:tcPr>
            <w:tcW w:w="1134" w:type="dxa"/>
            <w:tcBorders>
              <w:top w:val="single" w:sz="4" w:space="0" w:color="auto"/>
              <w:left w:val="nil"/>
              <w:bottom w:val="single" w:sz="4" w:space="0" w:color="auto"/>
              <w:right w:val="single" w:sz="12" w:space="0" w:color="auto"/>
            </w:tcBorders>
            <w:shd w:val="clear" w:color="auto" w:fill="auto"/>
          </w:tcPr>
          <w:p w:rsidR="00576FAF" w:rsidRPr="0080682A" w:rsidRDefault="00576FAF" w:rsidP="00576FAF">
            <w:pPr>
              <w:spacing w:after="0" w:line="240" w:lineRule="auto"/>
              <w:jc w:val="both"/>
              <w:rPr>
                <w:rFonts w:ascii="Times New Roman" w:hAnsi="Times New Roman" w:cs="Times New Roman"/>
                <w:color w:val="auto"/>
                <w:sz w:val="18"/>
                <w:szCs w:val="18"/>
                <w:lang w:val="en-GB"/>
              </w:rPr>
            </w:pPr>
            <w:r w:rsidRPr="0080682A">
              <w:rPr>
                <w:rFonts w:ascii="Times New Roman" w:hAnsi="Times New Roman" w:cs="Times New Roman"/>
                <w:color w:val="auto"/>
                <w:sz w:val="18"/>
                <w:szCs w:val="18"/>
                <w:lang w:val="en-GB"/>
              </w:rPr>
              <w:t>283</w:t>
            </w:r>
          </w:p>
        </w:tc>
        <w:tc>
          <w:tcPr>
            <w:tcW w:w="1276" w:type="dxa"/>
            <w:tcBorders>
              <w:top w:val="single" w:sz="4" w:space="0" w:color="auto"/>
              <w:left w:val="nil"/>
              <w:bottom w:val="single" w:sz="4" w:space="0" w:color="auto"/>
              <w:right w:val="single" w:sz="12" w:space="0" w:color="auto"/>
            </w:tcBorders>
            <w:shd w:val="clear" w:color="auto" w:fill="auto"/>
          </w:tcPr>
          <w:p w:rsidR="00576FAF" w:rsidRPr="0080682A" w:rsidRDefault="00576FAF" w:rsidP="00576FAF">
            <w:pPr>
              <w:spacing w:after="0" w:line="240" w:lineRule="auto"/>
              <w:jc w:val="both"/>
              <w:rPr>
                <w:rFonts w:ascii="Times New Roman" w:hAnsi="Times New Roman" w:cs="Times New Roman"/>
                <w:color w:val="auto"/>
                <w:sz w:val="18"/>
                <w:szCs w:val="18"/>
                <w:lang w:val="en-GB"/>
              </w:rPr>
            </w:pPr>
            <w:r w:rsidRPr="0080682A">
              <w:rPr>
                <w:rFonts w:ascii="Times New Roman" w:hAnsi="Times New Roman" w:cs="Times New Roman"/>
                <w:color w:val="auto"/>
                <w:sz w:val="18"/>
                <w:szCs w:val="18"/>
                <w:lang w:val="en-GB"/>
              </w:rPr>
              <w:t>300</w:t>
            </w:r>
          </w:p>
        </w:tc>
      </w:tr>
    </w:tbl>
    <w:p w:rsidR="00576FAF" w:rsidRDefault="00576FAF" w:rsidP="00576FAF"/>
    <w:tbl>
      <w:tblPr>
        <w:tblW w:w="9357" w:type="dxa"/>
        <w:tblInd w:w="-318" w:type="dxa"/>
        <w:tblLayout w:type="fixed"/>
        <w:tblLook w:val="00A0" w:firstRow="1" w:lastRow="0" w:firstColumn="1" w:lastColumn="0" w:noHBand="0" w:noVBand="0"/>
      </w:tblPr>
      <w:tblGrid>
        <w:gridCol w:w="1560"/>
        <w:gridCol w:w="5387"/>
        <w:gridCol w:w="1134"/>
        <w:gridCol w:w="1276"/>
      </w:tblGrid>
      <w:tr w:rsidR="00576FAF" w:rsidRPr="00E87582" w:rsidTr="00576FAF">
        <w:trPr>
          <w:trHeight w:val="411"/>
        </w:trPr>
        <w:tc>
          <w:tcPr>
            <w:tcW w:w="1560" w:type="dxa"/>
            <w:vMerge w:val="restart"/>
            <w:tcBorders>
              <w:top w:val="single" w:sz="8" w:space="0" w:color="auto"/>
              <w:left w:val="single" w:sz="8" w:space="0" w:color="auto"/>
              <w:bottom w:val="single" w:sz="4" w:space="0" w:color="auto"/>
              <w:right w:val="nil"/>
            </w:tcBorders>
            <w:shd w:val="clear" w:color="auto" w:fill="333333"/>
            <w:noWrap/>
            <w:vAlign w:val="center"/>
          </w:tcPr>
          <w:p w:rsidR="00576FAF" w:rsidRPr="00DB426D" w:rsidRDefault="00576FAF" w:rsidP="00576FAF">
            <w:pPr>
              <w:spacing w:after="0" w:line="240" w:lineRule="auto"/>
              <w:rPr>
                <w:rFonts w:ascii="Times New Roman" w:hAnsi="Times New Roman" w:cs="Times New Roman"/>
                <w:b/>
                <w:color w:val="auto"/>
                <w:sz w:val="20"/>
                <w:szCs w:val="20"/>
              </w:rPr>
            </w:pPr>
            <w:r w:rsidRPr="00DB426D">
              <w:rPr>
                <w:rFonts w:ascii="Times New Roman" w:hAnsi="Times New Roman" w:cs="Times New Roman"/>
                <w:b/>
                <w:color w:val="auto"/>
                <w:sz w:val="20"/>
                <w:szCs w:val="20"/>
              </w:rPr>
              <w:t>3.  Attīstības virziens</w:t>
            </w:r>
          </w:p>
        </w:tc>
        <w:tc>
          <w:tcPr>
            <w:tcW w:w="5387" w:type="dxa"/>
            <w:vMerge w:val="restart"/>
            <w:tcBorders>
              <w:top w:val="single" w:sz="8" w:space="0" w:color="auto"/>
              <w:left w:val="nil"/>
              <w:bottom w:val="single" w:sz="4" w:space="0" w:color="auto"/>
              <w:right w:val="single" w:sz="12" w:space="0" w:color="auto"/>
            </w:tcBorders>
            <w:shd w:val="clear" w:color="auto" w:fill="333333"/>
            <w:noWrap/>
            <w:vAlign w:val="center"/>
          </w:tcPr>
          <w:p w:rsidR="00576FAF" w:rsidRPr="00DB426D" w:rsidRDefault="00576FAF" w:rsidP="00576FAF">
            <w:pPr>
              <w:spacing w:after="0" w:line="240" w:lineRule="auto"/>
              <w:rPr>
                <w:rFonts w:ascii="Times New Roman" w:hAnsi="Times New Roman" w:cs="Times New Roman"/>
                <w:b/>
                <w:color w:val="auto"/>
                <w:sz w:val="20"/>
                <w:szCs w:val="20"/>
              </w:rPr>
            </w:pPr>
            <w:r w:rsidRPr="00DB426D">
              <w:rPr>
                <w:rFonts w:ascii="Times New Roman" w:hAnsi="Times New Roman" w:cs="Times New Roman"/>
                <w:b/>
                <w:color w:val="auto"/>
                <w:sz w:val="20"/>
                <w:szCs w:val="20"/>
              </w:rPr>
              <w:t>Cilvēkresursu attīstība</w:t>
            </w:r>
          </w:p>
        </w:tc>
        <w:tc>
          <w:tcPr>
            <w:tcW w:w="1134" w:type="dxa"/>
            <w:vMerge w:val="restart"/>
            <w:tcBorders>
              <w:top w:val="single" w:sz="8" w:space="0" w:color="auto"/>
              <w:left w:val="nil"/>
              <w:bottom w:val="single" w:sz="4" w:space="0" w:color="auto"/>
              <w:right w:val="single" w:sz="12" w:space="0" w:color="auto"/>
            </w:tcBorders>
            <w:shd w:val="clear" w:color="auto" w:fill="333333"/>
            <w:vAlign w:val="center"/>
          </w:tcPr>
          <w:p w:rsidR="00576FAF" w:rsidRPr="008E4658" w:rsidRDefault="00576FAF" w:rsidP="00576FAF">
            <w:pPr>
              <w:spacing w:after="0" w:line="240" w:lineRule="auto"/>
              <w:rPr>
                <w:rFonts w:ascii="Times New Roman" w:hAnsi="Times New Roman" w:cs="Times New Roman"/>
                <w:b/>
                <w:color w:val="auto"/>
                <w:sz w:val="18"/>
                <w:szCs w:val="18"/>
                <w:lang w:val="en-GB"/>
              </w:rPr>
            </w:pPr>
            <w:r>
              <w:rPr>
                <w:rFonts w:ascii="Times New Roman" w:hAnsi="Times New Roman" w:cs="Times New Roman"/>
                <w:b/>
                <w:color w:val="auto"/>
                <w:sz w:val="18"/>
                <w:szCs w:val="18"/>
                <w:lang w:val="en-GB"/>
              </w:rPr>
              <w:t>2014</w:t>
            </w:r>
          </w:p>
        </w:tc>
        <w:tc>
          <w:tcPr>
            <w:tcW w:w="1276" w:type="dxa"/>
            <w:vMerge w:val="restart"/>
            <w:tcBorders>
              <w:top w:val="single" w:sz="8" w:space="0" w:color="auto"/>
              <w:left w:val="nil"/>
              <w:bottom w:val="single" w:sz="4" w:space="0" w:color="auto"/>
              <w:right w:val="single" w:sz="12" w:space="0" w:color="auto"/>
            </w:tcBorders>
            <w:shd w:val="clear" w:color="auto" w:fill="333333"/>
            <w:vAlign w:val="center"/>
          </w:tcPr>
          <w:p w:rsidR="00576FAF" w:rsidRPr="008E4658" w:rsidRDefault="00576FAF" w:rsidP="00576FAF">
            <w:pPr>
              <w:spacing w:after="0" w:line="240" w:lineRule="auto"/>
              <w:rPr>
                <w:rFonts w:ascii="Times New Roman" w:hAnsi="Times New Roman" w:cs="Times New Roman"/>
                <w:b/>
                <w:color w:val="auto"/>
                <w:sz w:val="18"/>
                <w:szCs w:val="18"/>
                <w:lang w:val="en-GB"/>
              </w:rPr>
            </w:pPr>
            <w:r>
              <w:rPr>
                <w:rFonts w:ascii="Times New Roman" w:hAnsi="Times New Roman" w:cs="Times New Roman"/>
                <w:b/>
                <w:color w:val="auto"/>
                <w:sz w:val="18"/>
                <w:szCs w:val="18"/>
                <w:lang w:val="en-GB"/>
              </w:rPr>
              <w:t>2020</w:t>
            </w:r>
          </w:p>
        </w:tc>
      </w:tr>
      <w:tr w:rsidR="00576FAF" w:rsidRPr="00E87582" w:rsidTr="00576FAF">
        <w:trPr>
          <w:trHeight w:val="253"/>
        </w:trPr>
        <w:tc>
          <w:tcPr>
            <w:tcW w:w="1560" w:type="dxa"/>
            <w:vMerge/>
            <w:tcBorders>
              <w:top w:val="single" w:sz="8" w:space="0" w:color="auto"/>
              <w:left w:val="single" w:sz="8" w:space="0" w:color="auto"/>
              <w:bottom w:val="single" w:sz="4" w:space="0" w:color="auto"/>
              <w:right w:val="nil"/>
            </w:tcBorders>
            <w:vAlign w:val="center"/>
          </w:tcPr>
          <w:p w:rsidR="00576FAF" w:rsidRPr="008E4658" w:rsidRDefault="00576FAF" w:rsidP="00576FAF">
            <w:pPr>
              <w:spacing w:after="0" w:line="240" w:lineRule="auto"/>
              <w:rPr>
                <w:rFonts w:ascii="Times New Roman" w:hAnsi="Times New Roman" w:cs="Times New Roman"/>
                <w:b/>
                <w:color w:val="auto"/>
                <w:sz w:val="18"/>
                <w:szCs w:val="18"/>
                <w:lang w:val="en-GB"/>
              </w:rPr>
            </w:pPr>
          </w:p>
        </w:tc>
        <w:tc>
          <w:tcPr>
            <w:tcW w:w="5387" w:type="dxa"/>
            <w:vMerge/>
            <w:tcBorders>
              <w:top w:val="single" w:sz="8" w:space="0" w:color="auto"/>
              <w:left w:val="nil"/>
              <w:bottom w:val="single" w:sz="4" w:space="0" w:color="auto"/>
              <w:right w:val="single" w:sz="12" w:space="0" w:color="auto"/>
            </w:tcBorders>
            <w:vAlign w:val="center"/>
          </w:tcPr>
          <w:p w:rsidR="00576FAF" w:rsidRPr="008E4658" w:rsidRDefault="00576FAF" w:rsidP="00576FAF">
            <w:pPr>
              <w:spacing w:after="0" w:line="240" w:lineRule="auto"/>
              <w:rPr>
                <w:rFonts w:ascii="Times New Roman" w:hAnsi="Times New Roman" w:cs="Times New Roman"/>
                <w:b/>
                <w:color w:val="auto"/>
                <w:sz w:val="18"/>
                <w:szCs w:val="18"/>
                <w:lang w:val="en-GB"/>
              </w:rPr>
            </w:pPr>
          </w:p>
        </w:tc>
        <w:tc>
          <w:tcPr>
            <w:tcW w:w="1134" w:type="dxa"/>
            <w:vMerge/>
            <w:tcBorders>
              <w:top w:val="single" w:sz="8" w:space="0" w:color="auto"/>
              <w:left w:val="nil"/>
              <w:bottom w:val="single" w:sz="4" w:space="0" w:color="auto"/>
              <w:right w:val="single" w:sz="12" w:space="0" w:color="auto"/>
            </w:tcBorders>
            <w:vAlign w:val="center"/>
          </w:tcPr>
          <w:p w:rsidR="00576FAF" w:rsidRPr="008E4658" w:rsidRDefault="00576FAF" w:rsidP="00576FAF">
            <w:pPr>
              <w:spacing w:after="0" w:line="240" w:lineRule="auto"/>
              <w:rPr>
                <w:rFonts w:ascii="Times New Roman" w:hAnsi="Times New Roman" w:cs="Times New Roman"/>
                <w:b/>
                <w:color w:val="auto"/>
                <w:sz w:val="18"/>
                <w:szCs w:val="18"/>
                <w:lang w:val="en-GB"/>
              </w:rPr>
            </w:pPr>
          </w:p>
        </w:tc>
        <w:tc>
          <w:tcPr>
            <w:tcW w:w="1276" w:type="dxa"/>
            <w:vMerge/>
            <w:tcBorders>
              <w:top w:val="single" w:sz="8" w:space="0" w:color="auto"/>
              <w:left w:val="nil"/>
              <w:bottom w:val="single" w:sz="4" w:space="0" w:color="auto"/>
              <w:right w:val="single" w:sz="12" w:space="0" w:color="auto"/>
            </w:tcBorders>
            <w:vAlign w:val="center"/>
          </w:tcPr>
          <w:p w:rsidR="00576FAF" w:rsidRPr="008E4658" w:rsidRDefault="00576FAF" w:rsidP="00576FAF">
            <w:pPr>
              <w:spacing w:after="0" w:line="240" w:lineRule="auto"/>
              <w:rPr>
                <w:rFonts w:ascii="Times New Roman" w:hAnsi="Times New Roman" w:cs="Times New Roman"/>
                <w:b/>
                <w:color w:val="auto"/>
                <w:sz w:val="18"/>
                <w:szCs w:val="18"/>
                <w:lang w:val="en-GB"/>
              </w:rPr>
            </w:pPr>
          </w:p>
        </w:tc>
      </w:tr>
      <w:tr w:rsidR="00576FAF" w:rsidRPr="00E87582" w:rsidTr="00576FAF">
        <w:trPr>
          <w:trHeight w:val="315"/>
        </w:trPr>
        <w:tc>
          <w:tcPr>
            <w:tcW w:w="1560" w:type="dxa"/>
            <w:tcBorders>
              <w:top w:val="single" w:sz="4" w:space="0" w:color="auto"/>
              <w:left w:val="single" w:sz="8" w:space="0" w:color="auto"/>
              <w:bottom w:val="single" w:sz="4" w:space="0" w:color="auto"/>
              <w:right w:val="nil"/>
            </w:tcBorders>
            <w:shd w:val="clear" w:color="auto" w:fill="D5DCE4"/>
          </w:tcPr>
          <w:p w:rsidR="00576FAF" w:rsidRPr="00DB426D" w:rsidRDefault="00576FAF" w:rsidP="00576FAF">
            <w:pPr>
              <w:spacing w:after="0" w:line="240" w:lineRule="auto"/>
              <w:jc w:val="both"/>
              <w:rPr>
                <w:rFonts w:ascii="Times New Roman" w:hAnsi="Times New Roman" w:cs="Times New Roman"/>
                <w:b/>
                <w:color w:val="auto"/>
                <w:sz w:val="20"/>
                <w:szCs w:val="20"/>
              </w:rPr>
            </w:pPr>
            <w:r w:rsidRPr="00DB426D">
              <w:rPr>
                <w:rFonts w:ascii="Times New Roman" w:hAnsi="Times New Roman" w:cs="Times New Roman"/>
                <w:b/>
                <w:color w:val="auto"/>
                <w:sz w:val="20"/>
                <w:szCs w:val="20"/>
              </w:rPr>
              <w:t>Mērķis 3.1</w:t>
            </w:r>
          </w:p>
        </w:tc>
        <w:tc>
          <w:tcPr>
            <w:tcW w:w="5387" w:type="dxa"/>
            <w:tcBorders>
              <w:top w:val="single" w:sz="4" w:space="0" w:color="auto"/>
              <w:left w:val="nil"/>
              <w:bottom w:val="single" w:sz="4" w:space="0" w:color="auto"/>
              <w:right w:val="single" w:sz="8" w:space="0" w:color="auto"/>
            </w:tcBorders>
            <w:shd w:val="clear" w:color="auto" w:fill="D5DCE4"/>
          </w:tcPr>
          <w:p w:rsidR="00576FAF" w:rsidRPr="00DB426D" w:rsidRDefault="00576FAF" w:rsidP="00576FAF">
            <w:pPr>
              <w:spacing w:after="0" w:line="240" w:lineRule="auto"/>
              <w:jc w:val="both"/>
              <w:rPr>
                <w:rFonts w:ascii="Times New Roman" w:hAnsi="Times New Roman" w:cs="Times New Roman"/>
                <w:b/>
                <w:color w:val="auto"/>
                <w:sz w:val="20"/>
                <w:szCs w:val="20"/>
              </w:rPr>
            </w:pPr>
            <w:r w:rsidRPr="00DB426D">
              <w:rPr>
                <w:rFonts w:ascii="Times New Roman" w:hAnsi="Times New Roman" w:cs="Times New Roman"/>
                <w:b/>
                <w:color w:val="auto"/>
                <w:sz w:val="20"/>
                <w:szCs w:val="20"/>
              </w:rPr>
              <w:t>Veicināt zinātniskā personāla ataudzi</w:t>
            </w:r>
          </w:p>
        </w:tc>
        <w:tc>
          <w:tcPr>
            <w:tcW w:w="1134" w:type="dxa"/>
            <w:tcBorders>
              <w:top w:val="single" w:sz="4" w:space="0" w:color="auto"/>
              <w:left w:val="nil"/>
              <w:bottom w:val="single" w:sz="4" w:space="0" w:color="auto"/>
              <w:right w:val="single" w:sz="8" w:space="0" w:color="auto"/>
            </w:tcBorders>
            <w:shd w:val="clear" w:color="auto" w:fill="D5DCE4"/>
          </w:tcPr>
          <w:p w:rsidR="00576FAF" w:rsidRPr="008E4658" w:rsidRDefault="00576FAF" w:rsidP="00576FAF">
            <w:pPr>
              <w:spacing w:after="0" w:line="240" w:lineRule="auto"/>
              <w:jc w:val="both"/>
              <w:rPr>
                <w:rFonts w:ascii="Times New Roman" w:hAnsi="Times New Roman" w:cs="Times New Roman"/>
                <w:b/>
                <w:color w:val="auto"/>
                <w:sz w:val="18"/>
                <w:szCs w:val="18"/>
                <w:lang w:val="en-GB"/>
              </w:rPr>
            </w:pPr>
          </w:p>
        </w:tc>
        <w:tc>
          <w:tcPr>
            <w:tcW w:w="1276" w:type="dxa"/>
            <w:tcBorders>
              <w:top w:val="single" w:sz="4" w:space="0" w:color="auto"/>
              <w:left w:val="nil"/>
              <w:bottom w:val="single" w:sz="4" w:space="0" w:color="auto"/>
              <w:right w:val="single" w:sz="8" w:space="0" w:color="auto"/>
            </w:tcBorders>
            <w:shd w:val="clear" w:color="auto" w:fill="D5DCE4"/>
          </w:tcPr>
          <w:p w:rsidR="00576FAF" w:rsidRPr="008E4658" w:rsidRDefault="00576FAF" w:rsidP="00576FAF">
            <w:pPr>
              <w:spacing w:after="0" w:line="240" w:lineRule="auto"/>
              <w:jc w:val="both"/>
              <w:rPr>
                <w:rFonts w:ascii="Times New Roman" w:hAnsi="Times New Roman" w:cs="Times New Roman"/>
                <w:b/>
                <w:color w:val="auto"/>
                <w:sz w:val="18"/>
                <w:szCs w:val="18"/>
                <w:lang w:val="en-GB"/>
              </w:rPr>
            </w:pPr>
          </w:p>
        </w:tc>
      </w:tr>
      <w:tr w:rsidR="00576FAF" w:rsidRPr="00E87582" w:rsidTr="00576FAF">
        <w:trPr>
          <w:trHeight w:val="480"/>
        </w:trPr>
        <w:tc>
          <w:tcPr>
            <w:tcW w:w="1560" w:type="dxa"/>
            <w:tcBorders>
              <w:top w:val="single" w:sz="4" w:space="0" w:color="auto"/>
              <w:left w:val="single" w:sz="8" w:space="0" w:color="auto"/>
              <w:bottom w:val="single" w:sz="4" w:space="0" w:color="auto"/>
              <w:right w:val="nil"/>
            </w:tcBorders>
            <w:shd w:val="clear" w:color="auto" w:fill="FFFFFF"/>
          </w:tcPr>
          <w:p w:rsidR="00576FAF" w:rsidRPr="00DB426D" w:rsidRDefault="00576FAF" w:rsidP="00576FAF">
            <w:pPr>
              <w:spacing w:after="0" w:line="240" w:lineRule="auto"/>
              <w:jc w:val="both"/>
              <w:rPr>
                <w:rFonts w:ascii="Times New Roman" w:hAnsi="Times New Roman" w:cs="Times New Roman"/>
                <w:color w:val="auto"/>
                <w:sz w:val="20"/>
                <w:szCs w:val="20"/>
              </w:rPr>
            </w:pPr>
            <w:r w:rsidRPr="00DB426D">
              <w:rPr>
                <w:rFonts w:ascii="Times New Roman" w:hAnsi="Times New Roman" w:cs="Times New Roman"/>
                <w:color w:val="auto"/>
                <w:sz w:val="20"/>
                <w:szCs w:val="20"/>
              </w:rPr>
              <w:t>R.3.1.1</w:t>
            </w:r>
          </w:p>
        </w:tc>
        <w:tc>
          <w:tcPr>
            <w:tcW w:w="5387" w:type="dxa"/>
            <w:tcBorders>
              <w:top w:val="single" w:sz="4" w:space="0" w:color="auto"/>
              <w:left w:val="nil"/>
              <w:bottom w:val="single" w:sz="4" w:space="0" w:color="auto"/>
              <w:right w:val="single" w:sz="12" w:space="0" w:color="auto"/>
            </w:tcBorders>
            <w:shd w:val="clear" w:color="auto" w:fill="FFFFFF"/>
          </w:tcPr>
          <w:p w:rsidR="00576FAF" w:rsidRPr="00DB426D" w:rsidRDefault="00576FAF" w:rsidP="00576FAF">
            <w:pPr>
              <w:spacing w:after="0" w:line="240" w:lineRule="auto"/>
              <w:jc w:val="both"/>
              <w:rPr>
                <w:rFonts w:ascii="Times New Roman" w:hAnsi="Times New Roman" w:cs="Times New Roman"/>
                <w:color w:val="auto"/>
                <w:sz w:val="20"/>
                <w:szCs w:val="20"/>
              </w:rPr>
            </w:pPr>
            <w:r w:rsidRPr="00DB426D">
              <w:rPr>
                <w:rFonts w:ascii="Times New Roman" w:hAnsi="Times New Roman" w:cs="Times New Roman"/>
                <w:color w:val="auto"/>
                <w:sz w:val="20"/>
                <w:szCs w:val="20"/>
              </w:rPr>
              <w:t>Doktorantūras studiju programmās imatrikulēto personu skaits</w:t>
            </w:r>
          </w:p>
        </w:tc>
        <w:tc>
          <w:tcPr>
            <w:tcW w:w="1134" w:type="dxa"/>
            <w:tcBorders>
              <w:top w:val="single" w:sz="4" w:space="0" w:color="auto"/>
              <w:left w:val="nil"/>
              <w:bottom w:val="single" w:sz="4" w:space="0" w:color="auto"/>
              <w:right w:val="single" w:sz="12" w:space="0" w:color="auto"/>
            </w:tcBorders>
            <w:shd w:val="clear" w:color="auto" w:fill="FFFFFF"/>
          </w:tcPr>
          <w:p w:rsidR="00576FAF" w:rsidRPr="00DF6A30" w:rsidRDefault="00576FAF" w:rsidP="00576FAF">
            <w:pPr>
              <w:spacing w:after="0" w:line="240" w:lineRule="auto"/>
              <w:jc w:val="both"/>
              <w:rPr>
                <w:rFonts w:ascii="Times New Roman" w:hAnsi="Times New Roman" w:cs="Times New Roman"/>
                <w:color w:val="auto"/>
                <w:sz w:val="18"/>
                <w:szCs w:val="18"/>
                <w:lang w:val="en-GB"/>
              </w:rPr>
            </w:pPr>
            <w:r w:rsidRPr="00DF6A30">
              <w:rPr>
                <w:rFonts w:ascii="Times New Roman" w:hAnsi="Times New Roman" w:cs="Times New Roman"/>
                <w:color w:val="auto"/>
                <w:sz w:val="18"/>
                <w:szCs w:val="18"/>
                <w:lang w:val="en-GB"/>
              </w:rPr>
              <w:t>130</w:t>
            </w:r>
          </w:p>
        </w:tc>
        <w:tc>
          <w:tcPr>
            <w:tcW w:w="1276" w:type="dxa"/>
            <w:tcBorders>
              <w:top w:val="single" w:sz="4" w:space="0" w:color="auto"/>
              <w:left w:val="nil"/>
              <w:bottom w:val="single" w:sz="4" w:space="0" w:color="auto"/>
              <w:right w:val="single" w:sz="12" w:space="0" w:color="auto"/>
            </w:tcBorders>
            <w:shd w:val="clear" w:color="auto" w:fill="FFFFFF"/>
          </w:tcPr>
          <w:p w:rsidR="00576FAF" w:rsidRPr="00DF6A30" w:rsidRDefault="00576FAF" w:rsidP="00576FAF">
            <w:pPr>
              <w:spacing w:after="0" w:line="240" w:lineRule="auto"/>
              <w:jc w:val="both"/>
              <w:rPr>
                <w:rFonts w:ascii="Times New Roman" w:hAnsi="Times New Roman" w:cs="Times New Roman"/>
                <w:color w:val="auto"/>
                <w:sz w:val="18"/>
                <w:szCs w:val="18"/>
                <w:lang w:val="en-GB"/>
              </w:rPr>
            </w:pPr>
            <w:r w:rsidRPr="00DF6A30">
              <w:rPr>
                <w:rFonts w:ascii="Times New Roman" w:hAnsi="Times New Roman" w:cs="Times New Roman"/>
                <w:color w:val="auto"/>
                <w:sz w:val="18"/>
                <w:szCs w:val="18"/>
                <w:lang w:val="en-GB"/>
              </w:rPr>
              <w:t>180</w:t>
            </w:r>
          </w:p>
        </w:tc>
      </w:tr>
      <w:tr w:rsidR="00576FAF" w:rsidRPr="00E87582" w:rsidTr="00576FAF">
        <w:trPr>
          <w:trHeight w:val="480"/>
        </w:trPr>
        <w:tc>
          <w:tcPr>
            <w:tcW w:w="1560" w:type="dxa"/>
            <w:tcBorders>
              <w:top w:val="single" w:sz="4" w:space="0" w:color="auto"/>
              <w:left w:val="single" w:sz="8" w:space="0" w:color="auto"/>
              <w:bottom w:val="single" w:sz="4" w:space="0" w:color="auto"/>
              <w:right w:val="nil"/>
            </w:tcBorders>
            <w:shd w:val="clear" w:color="auto" w:fill="FFFFFF"/>
          </w:tcPr>
          <w:p w:rsidR="00576FAF" w:rsidRPr="00DB426D" w:rsidRDefault="00576FAF" w:rsidP="00576FAF">
            <w:pPr>
              <w:spacing w:after="0" w:line="240" w:lineRule="auto"/>
              <w:jc w:val="both"/>
              <w:rPr>
                <w:rFonts w:ascii="Times New Roman" w:hAnsi="Times New Roman" w:cs="Times New Roman"/>
                <w:color w:val="auto"/>
                <w:sz w:val="20"/>
                <w:szCs w:val="20"/>
              </w:rPr>
            </w:pPr>
            <w:r w:rsidRPr="00DB426D">
              <w:rPr>
                <w:rFonts w:ascii="Times New Roman" w:hAnsi="Times New Roman" w:cs="Times New Roman"/>
                <w:color w:val="auto"/>
                <w:sz w:val="20"/>
                <w:szCs w:val="20"/>
              </w:rPr>
              <w:t>R.3.1.2</w:t>
            </w:r>
          </w:p>
        </w:tc>
        <w:tc>
          <w:tcPr>
            <w:tcW w:w="5387" w:type="dxa"/>
            <w:tcBorders>
              <w:top w:val="single" w:sz="4" w:space="0" w:color="auto"/>
              <w:left w:val="nil"/>
              <w:bottom w:val="single" w:sz="4" w:space="0" w:color="auto"/>
              <w:right w:val="single" w:sz="12" w:space="0" w:color="auto"/>
            </w:tcBorders>
            <w:shd w:val="clear" w:color="auto" w:fill="FFFFFF"/>
          </w:tcPr>
          <w:p w:rsidR="00576FAF" w:rsidRPr="00DB426D" w:rsidRDefault="00576FAF" w:rsidP="00576FAF">
            <w:pPr>
              <w:spacing w:after="0" w:line="240" w:lineRule="auto"/>
              <w:jc w:val="both"/>
              <w:rPr>
                <w:rFonts w:ascii="Times New Roman" w:hAnsi="Times New Roman" w:cs="Times New Roman"/>
                <w:color w:val="auto"/>
                <w:sz w:val="20"/>
                <w:szCs w:val="20"/>
              </w:rPr>
            </w:pPr>
            <w:r w:rsidRPr="00DB426D">
              <w:rPr>
                <w:rFonts w:ascii="Times New Roman" w:hAnsi="Times New Roman" w:cs="Times New Roman"/>
                <w:color w:val="auto"/>
                <w:sz w:val="20"/>
                <w:szCs w:val="20"/>
              </w:rPr>
              <w:t>Doktora zinātnisko grādu ieguvušo personu skaits</w:t>
            </w:r>
          </w:p>
        </w:tc>
        <w:tc>
          <w:tcPr>
            <w:tcW w:w="1134" w:type="dxa"/>
            <w:tcBorders>
              <w:top w:val="single" w:sz="4" w:space="0" w:color="auto"/>
              <w:left w:val="nil"/>
              <w:bottom w:val="single" w:sz="4" w:space="0" w:color="auto"/>
              <w:right w:val="single" w:sz="12" w:space="0" w:color="auto"/>
            </w:tcBorders>
            <w:shd w:val="clear" w:color="auto" w:fill="FFFFFF"/>
          </w:tcPr>
          <w:p w:rsidR="00576FAF" w:rsidRPr="00DF6A30" w:rsidRDefault="00576FAF" w:rsidP="00576FAF">
            <w:pPr>
              <w:spacing w:after="0" w:line="240" w:lineRule="auto"/>
              <w:jc w:val="both"/>
              <w:rPr>
                <w:rFonts w:ascii="Times New Roman" w:hAnsi="Times New Roman" w:cs="Times New Roman"/>
                <w:color w:val="auto"/>
                <w:sz w:val="18"/>
                <w:szCs w:val="18"/>
                <w:lang w:val="en-GB"/>
              </w:rPr>
            </w:pPr>
            <w:r w:rsidRPr="00DF6A30">
              <w:rPr>
                <w:rFonts w:ascii="Times New Roman" w:hAnsi="Times New Roman" w:cs="Times New Roman"/>
                <w:color w:val="auto"/>
                <w:sz w:val="18"/>
                <w:szCs w:val="18"/>
                <w:lang w:val="en-GB"/>
              </w:rPr>
              <w:t>102</w:t>
            </w:r>
          </w:p>
        </w:tc>
        <w:tc>
          <w:tcPr>
            <w:tcW w:w="1276" w:type="dxa"/>
            <w:tcBorders>
              <w:top w:val="single" w:sz="4" w:space="0" w:color="auto"/>
              <w:left w:val="nil"/>
              <w:bottom w:val="single" w:sz="4" w:space="0" w:color="auto"/>
              <w:right w:val="single" w:sz="12" w:space="0" w:color="auto"/>
            </w:tcBorders>
            <w:shd w:val="clear" w:color="auto" w:fill="FFFFFF"/>
          </w:tcPr>
          <w:p w:rsidR="00576FAF" w:rsidRPr="00DF6A30" w:rsidRDefault="00576FAF" w:rsidP="00576FAF">
            <w:pPr>
              <w:spacing w:after="0" w:line="240" w:lineRule="auto"/>
              <w:jc w:val="both"/>
              <w:rPr>
                <w:rFonts w:ascii="Times New Roman" w:hAnsi="Times New Roman" w:cs="Times New Roman"/>
                <w:color w:val="auto"/>
                <w:sz w:val="18"/>
                <w:szCs w:val="18"/>
                <w:lang w:val="en-GB"/>
              </w:rPr>
            </w:pPr>
            <w:r w:rsidRPr="00DF6A30">
              <w:rPr>
                <w:rFonts w:ascii="Times New Roman" w:hAnsi="Times New Roman" w:cs="Times New Roman"/>
                <w:color w:val="auto"/>
                <w:sz w:val="18"/>
                <w:szCs w:val="18"/>
                <w:lang w:val="en-GB"/>
              </w:rPr>
              <w:t>130</w:t>
            </w:r>
          </w:p>
        </w:tc>
      </w:tr>
      <w:tr w:rsidR="00576FAF" w:rsidRPr="00E87582" w:rsidTr="00576FAF">
        <w:trPr>
          <w:trHeight w:val="242"/>
        </w:trPr>
        <w:tc>
          <w:tcPr>
            <w:tcW w:w="1560" w:type="dxa"/>
            <w:tcBorders>
              <w:top w:val="single" w:sz="4" w:space="0" w:color="auto"/>
              <w:left w:val="single" w:sz="8" w:space="0" w:color="auto"/>
              <w:bottom w:val="single" w:sz="4" w:space="0" w:color="auto"/>
              <w:right w:val="nil"/>
            </w:tcBorders>
            <w:shd w:val="clear" w:color="auto" w:fill="FFFFFF"/>
          </w:tcPr>
          <w:p w:rsidR="00576FAF" w:rsidRPr="00DB426D" w:rsidRDefault="00576FAF" w:rsidP="00576FAF">
            <w:pPr>
              <w:spacing w:after="0" w:line="240" w:lineRule="auto"/>
              <w:jc w:val="both"/>
              <w:rPr>
                <w:rFonts w:ascii="Times New Roman" w:hAnsi="Times New Roman" w:cs="Times New Roman"/>
                <w:color w:val="auto"/>
                <w:sz w:val="20"/>
                <w:szCs w:val="20"/>
              </w:rPr>
            </w:pPr>
            <w:r w:rsidRPr="00DB426D">
              <w:rPr>
                <w:rFonts w:ascii="Times New Roman" w:hAnsi="Times New Roman" w:cs="Times New Roman"/>
                <w:color w:val="auto"/>
                <w:sz w:val="20"/>
                <w:szCs w:val="20"/>
              </w:rPr>
              <w:t>R.3.1.3</w:t>
            </w:r>
          </w:p>
        </w:tc>
        <w:tc>
          <w:tcPr>
            <w:tcW w:w="5387" w:type="dxa"/>
            <w:tcBorders>
              <w:top w:val="single" w:sz="4" w:space="0" w:color="auto"/>
              <w:left w:val="nil"/>
              <w:bottom w:val="single" w:sz="4" w:space="0" w:color="auto"/>
              <w:right w:val="single" w:sz="12" w:space="0" w:color="auto"/>
            </w:tcBorders>
            <w:shd w:val="clear" w:color="auto" w:fill="FFFFFF"/>
          </w:tcPr>
          <w:p w:rsidR="00576FAF" w:rsidRPr="00DB426D" w:rsidRDefault="00576FAF" w:rsidP="00576FAF">
            <w:pPr>
              <w:spacing w:after="0" w:line="240" w:lineRule="auto"/>
              <w:jc w:val="both"/>
              <w:rPr>
                <w:rFonts w:ascii="Times New Roman" w:hAnsi="Times New Roman" w:cs="Times New Roman"/>
                <w:color w:val="auto"/>
                <w:sz w:val="20"/>
                <w:szCs w:val="20"/>
              </w:rPr>
            </w:pPr>
            <w:r w:rsidRPr="00DB426D">
              <w:rPr>
                <w:rFonts w:ascii="Times New Roman" w:hAnsi="Times New Roman" w:cs="Times New Roman"/>
                <w:color w:val="auto"/>
                <w:sz w:val="20"/>
                <w:szCs w:val="20"/>
              </w:rPr>
              <w:t>LU doktora zinātnisko grādu ieguvušo personu skaits, kas atrodas darba attiecībās ar LU</w:t>
            </w:r>
          </w:p>
        </w:tc>
        <w:tc>
          <w:tcPr>
            <w:tcW w:w="1134" w:type="dxa"/>
            <w:tcBorders>
              <w:top w:val="single" w:sz="4" w:space="0" w:color="auto"/>
              <w:left w:val="nil"/>
              <w:bottom w:val="single" w:sz="4" w:space="0" w:color="auto"/>
              <w:right w:val="single" w:sz="12" w:space="0" w:color="auto"/>
            </w:tcBorders>
            <w:shd w:val="clear" w:color="auto" w:fill="auto"/>
          </w:tcPr>
          <w:p w:rsidR="00576FAF" w:rsidRPr="00DF6A30" w:rsidRDefault="00576FAF" w:rsidP="00576FAF">
            <w:pPr>
              <w:spacing w:after="0" w:line="240" w:lineRule="auto"/>
              <w:jc w:val="both"/>
              <w:rPr>
                <w:rFonts w:ascii="Times New Roman" w:hAnsi="Times New Roman" w:cs="Times New Roman"/>
                <w:color w:val="auto"/>
                <w:sz w:val="18"/>
                <w:szCs w:val="18"/>
                <w:lang w:val="en-GB"/>
              </w:rPr>
            </w:pPr>
            <w:r w:rsidRPr="00DF6A30">
              <w:rPr>
                <w:rFonts w:ascii="Times New Roman" w:hAnsi="Times New Roman" w:cs="Times New Roman"/>
                <w:color w:val="auto"/>
                <w:sz w:val="18"/>
                <w:szCs w:val="18"/>
                <w:lang w:val="en-GB"/>
              </w:rPr>
              <w:t>45</w:t>
            </w:r>
          </w:p>
        </w:tc>
        <w:tc>
          <w:tcPr>
            <w:tcW w:w="1276" w:type="dxa"/>
            <w:tcBorders>
              <w:top w:val="single" w:sz="4" w:space="0" w:color="auto"/>
              <w:left w:val="nil"/>
              <w:bottom w:val="single" w:sz="4" w:space="0" w:color="auto"/>
              <w:right w:val="single" w:sz="12" w:space="0" w:color="auto"/>
            </w:tcBorders>
            <w:shd w:val="clear" w:color="auto" w:fill="auto"/>
          </w:tcPr>
          <w:p w:rsidR="00576FAF" w:rsidRPr="00DF6A30" w:rsidRDefault="00576FAF" w:rsidP="00576FAF">
            <w:pPr>
              <w:spacing w:after="0" w:line="240" w:lineRule="auto"/>
              <w:jc w:val="both"/>
              <w:rPr>
                <w:rFonts w:ascii="Times New Roman" w:hAnsi="Times New Roman" w:cs="Times New Roman"/>
                <w:color w:val="auto"/>
                <w:sz w:val="18"/>
                <w:szCs w:val="18"/>
                <w:lang w:val="en-GB"/>
              </w:rPr>
            </w:pPr>
            <w:r w:rsidRPr="00DF6A30">
              <w:rPr>
                <w:rFonts w:ascii="Times New Roman" w:hAnsi="Times New Roman" w:cs="Times New Roman"/>
                <w:color w:val="auto"/>
                <w:sz w:val="18"/>
                <w:szCs w:val="18"/>
                <w:lang w:val="en-GB"/>
              </w:rPr>
              <w:t>100</w:t>
            </w:r>
          </w:p>
        </w:tc>
      </w:tr>
      <w:tr w:rsidR="00576FAF" w:rsidRPr="00E87582" w:rsidTr="00576FAF">
        <w:trPr>
          <w:trHeight w:val="480"/>
        </w:trPr>
        <w:tc>
          <w:tcPr>
            <w:tcW w:w="1560" w:type="dxa"/>
            <w:tcBorders>
              <w:top w:val="single" w:sz="4" w:space="0" w:color="auto"/>
              <w:left w:val="single" w:sz="8" w:space="0" w:color="auto"/>
              <w:bottom w:val="single" w:sz="4" w:space="0" w:color="auto"/>
              <w:right w:val="nil"/>
            </w:tcBorders>
            <w:shd w:val="clear" w:color="auto" w:fill="FFFFFF"/>
          </w:tcPr>
          <w:p w:rsidR="00576FAF" w:rsidRPr="00DB426D" w:rsidRDefault="00576FAF" w:rsidP="00576FAF">
            <w:pPr>
              <w:spacing w:after="0" w:line="240" w:lineRule="auto"/>
              <w:jc w:val="both"/>
              <w:rPr>
                <w:rFonts w:ascii="Times New Roman" w:hAnsi="Times New Roman" w:cs="Times New Roman"/>
                <w:color w:val="auto"/>
                <w:sz w:val="20"/>
                <w:szCs w:val="20"/>
              </w:rPr>
            </w:pPr>
            <w:r w:rsidRPr="00DB426D">
              <w:rPr>
                <w:rFonts w:ascii="Times New Roman" w:hAnsi="Times New Roman" w:cs="Times New Roman"/>
                <w:color w:val="auto"/>
                <w:sz w:val="20"/>
                <w:szCs w:val="20"/>
              </w:rPr>
              <w:t>R.3.1.4</w:t>
            </w:r>
          </w:p>
        </w:tc>
        <w:tc>
          <w:tcPr>
            <w:tcW w:w="5387" w:type="dxa"/>
            <w:tcBorders>
              <w:top w:val="single" w:sz="4" w:space="0" w:color="auto"/>
              <w:left w:val="nil"/>
              <w:bottom w:val="single" w:sz="4" w:space="0" w:color="auto"/>
              <w:right w:val="single" w:sz="12" w:space="0" w:color="auto"/>
            </w:tcBorders>
            <w:shd w:val="clear" w:color="auto" w:fill="FFFFFF"/>
          </w:tcPr>
          <w:p w:rsidR="00576FAF" w:rsidRPr="00DB426D" w:rsidRDefault="00576FAF" w:rsidP="00576FAF">
            <w:pPr>
              <w:spacing w:after="0" w:line="240" w:lineRule="auto"/>
              <w:jc w:val="both"/>
              <w:rPr>
                <w:rFonts w:ascii="Times New Roman" w:hAnsi="Times New Roman" w:cs="Times New Roman"/>
                <w:color w:val="auto"/>
                <w:sz w:val="20"/>
                <w:szCs w:val="20"/>
              </w:rPr>
            </w:pPr>
            <w:r w:rsidRPr="00DB426D">
              <w:rPr>
                <w:rFonts w:ascii="Times New Roman" w:hAnsi="Times New Roman" w:cs="Times New Roman"/>
                <w:color w:val="auto"/>
                <w:sz w:val="20"/>
                <w:szCs w:val="20"/>
              </w:rPr>
              <w:t>Pētniecībā iepriekšējā gadā nodarbinātie maģistranti, doktoranti, kā arī pēdējo 5 gadu laikā doktora grādu ieguvušie jaunie zinātnieki (PLE)</w:t>
            </w:r>
          </w:p>
        </w:tc>
        <w:tc>
          <w:tcPr>
            <w:tcW w:w="1134" w:type="dxa"/>
            <w:tcBorders>
              <w:top w:val="single" w:sz="4" w:space="0" w:color="auto"/>
              <w:left w:val="nil"/>
              <w:bottom w:val="single" w:sz="4" w:space="0" w:color="auto"/>
              <w:right w:val="single" w:sz="12" w:space="0" w:color="auto"/>
            </w:tcBorders>
            <w:shd w:val="clear" w:color="auto" w:fill="auto"/>
          </w:tcPr>
          <w:p w:rsidR="00576FAF" w:rsidRPr="00DF6A30" w:rsidRDefault="00576FAF" w:rsidP="00576FAF">
            <w:pPr>
              <w:spacing w:after="0" w:line="240" w:lineRule="auto"/>
              <w:jc w:val="both"/>
              <w:rPr>
                <w:rFonts w:ascii="Times New Roman" w:hAnsi="Times New Roman" w:cs="Times New Roman"/>
                <w:color w:val="auto"/>
                <w:sz w:val="18"/>
                <w:szCs w:val="18"/>
                <w:lang w:val="en-GB"/>
              </w:rPr>
            </w:pPr>
            <w:r w:rsidRPr="00DF6A30">
              <w:rPr>
                <w:rFonts w:ascii="Times New Roman" w:hAnsi="Times New Roman" w:cs="Times New Roman"/>
                <w:color w:val="auto"/>
                <w:sz w:val="18"/>
                <w:szCs w:val="18"/>
                <w:lang w:val="en-GB"/>
              </w:rPr>
              <w:t>20</w:t>
            </w:r>
          </w:p>
        </w:tc>
        <w:tc>
          <w:tcPr>
            <w:tcW w:w="1276" w:type="dxa"/>
            <w:tcBorders>
              <w:top w:val="single" w:sz="4" w:space="0" w:color="auto"/>
              <w:left w:val="nil"/>
              <w:bottom w:val="single" w:sz="4" w:space="0" w:color="auto"/>
              <w:right w:val="single" w:sz="12" w:space="0" w:color="auto"/>
            </w:tcBorders>
            <w:shd w:val="clear" w:color="auto" w:fill="auto"/>
          </w:tcPr>
          <w:p w:rsidR="00576FAF" w:rsidRPr="00DF6A30" w:rsidRDefault="00576FAF" w:rsidP="00576FAF">
            <w:pPr>
              <w:spacing w:after="0" w:line="240" w:lineRule="auto"/>
              <w:jc w:val="both"/>
              <w:rPr>
                <w:rFonts w:ascii="Times New Roman" w:hAnsi="Times New Roman" w:cs="Times New Roman"/>
                <w:color w:val="auto"/>
                <w:sz w:val="18"/>
                <w:szCs w:val="18"/>
                <w:lang w:val="en-GB"/>
              </w:rPr>
            </w:pPr>
            <w:r w:rsidRPr="00DF6A30">
              <w:rPr>
                <w:rFonts w:ascii="Times New Roman" w:hAnsi="Times New Roman" w:cs="Times New Roman"/>
                <w:color w:val="auto"/>
                <w:sz w:val="18"/>
                <w:szCs w:val="18"/>
                <w:lang w:val="en-GB"/>
              </w:rPr>
              <w:t xml:space="preserve">150  </w:t>
            </w:r>
          </w:p>
        </w:tc>
      </w:tr>
      <w:tr w:rsidR="00576FAF" w:rsidRPr="00E87582" w:rsidTr="00576FAF">
        <w:trPr>
          <w:trHeight w:val="259"/>
        </w:trPr>
        <w:tc>
          <w:tcPr>
            <w:tcW w:w="1560" w:type="dxa"/>
            <w:tcBorders>
              <w:top w:val="single" w:sz="4" w:space="0" w:color="auto"/>
              <w:left w:val="single" w:sz="8" w:space="0" w:color="auto"/>
              <w:bottom w:val="single" w:sz="4" w:space="0" w:color="auto"/>
              <w:right w:val="nil"/>
            </w:tcBorders>
            <w:shd w:val="clear" w:color="auto" w:fill="D5DCE4"/>
          </w:tcPr>
          <w:p w:rsidR="00576FAF" w:rsidRPr="00DB426D" w:rsidRDefault="00576FAF" w:rsidP="00576FAF">
            <w:pPr>
              <w:spacing w:after="0" w:line="240" w:lineRule="auto"/>
              <w:jc w:val="both"/>
              <w:rPr>
                <w:rFonts w:ascii="Times New Roman" w:hAnsi="Times New Roman" w:cs="Times New Roman"/>
                <w:b/>
                <w:color w:val="auto"/>
                <w:sz w:val="20"/>
                <w:szCs w:val="20"/>
              </w:rPr>
            </w:pPr>
            <w:r w:rsidRPr="00DB426D">
              <w:rPr>
                <w:rFonts w:ascii="Times New Roman" w:hAnsi="Times New Roman" w:cs="Times New Roman"/>
                <w:b/>
                <w:color w:val="auto"/>
                <w:sz w:val="20"/>
                <w:szCs w:val="20"/>
              </w:rPr>
              <w:t>Mērķis 3.2</w:t>
            </w:r>
          </w:p>
        </w:tc>
        <w:tc>
          <w:tcPr>
            <w:tcW w:w="5387" w:type="dxa"/>
            <w:tcBorders>
              <w:top w:val="single" w:sz="4" w:space="0" w:color="auto"/>
              <w:left w:val="nil"/>
              <w:bottom w:val="single" w:sz="4" w:space="0" w:color="auto"/>
              <w:right w:val="single" w:sz="8" w:space="0" w:color="auto"/>
            </w:tcBorders>
            <w:shd w:val="clear" w:color="auto" w:fill="D5DCE4"/>
          </w:tcPr>
          <w:p w:rsidR="00576FAF" w:rsidRPr="00DB426D" w:rsidRDefault="00576FAF" w:rsidP="00576FAF">
            <w:pPr>
              <w:spacing w:after="0" w:line="240" w:lineRule="auto"/>
              <w:jc w:val="both"/>
              <w:rPr>
                <w:rFonts w:ascii="Times New Roman" w:hAnsi="Times New Roman" w:cs="Times New Roman"/>
                <w:b/>
                <w:color w:val="auto"/>
                <w:sz w:val="20"/>
                <w:szCs w:val="20"/>
              </w:rPr>
            </w:pPr>
            <w:r w:rsidRPr="00DB426D">
              <w:rPr>
                <w:rFonts w:ascii="Times New Roman" w:hAnsi="Times New Roman" w:cs="Times New Roman"/>
                <w:b/>
                <w:color w:val="auto"/>
                <w:sz w:val="20"/>
                <w:szCs w:val="20"/>
              </w:rPr>
              <w:t>Veicināt zinātniskā personāla kompetenču pilnveidi</w:t>
            </w:r>
          </w:p>
        </w:tc>
        <w:tc>
          <w:tcPr>
            <w:tcW w:w="1134" w:type="dxa"/>
            <w:tcBorders>
              <w:top w:val="single" w:sz="4" w:space="0" w:color="auto"/>
              <w:left w:val="nil"/>
              <w:bottom w:val="single" w:sz="4" w:space="0" w:color="auto"/>
              <w:right w:val="single" w:sz="8" w:space="0" w:color="auto"/>
            </w:tcBorders>
            <w:shd w:val="clear" w:color="auto" w:fill="D5DCE4"/>
          </w:tcPr>
          <w:p w:rsidR="00576FAF" w:rsidRPr="00576FAF" w:rsidRDefault="00576FAF" w:rsidP="00576FAF">
            <w:pPr>
              <w:spacing w:after="0" w:line="240" w:lineRule="auto"/>
              <w:jc w:val="both"/>
              <w:rPr>
                <w:rFonts w:ascii="Times New Roman" w:hAnsi="Times New Roman" w:cs="Times New Roman"/>
                <w:b/>
                <w:color w:val="auto"/>
                <w:sz w:val="18"/>
                <w:szCs w:val="18"/>
              </w:rPr>
            </w:pPr>
          </w:p>
        </w:tc>
        <w:tc>
          <w:tcPr>
            <w:tcW w:w="1276" w:type="dxa"/>
            <w:tcBorders>
              <w:top w:val="single" w:sz="4" w:space="0" w:color="auto"/>
              <w:left w:val="nil"/>
              <w:bottom w:val="single" w:sz="4" w:space="0" w:color="auto"/>
              <w:right w:val="single" w:sz="8" w:space="0" w:color="auto"/>
            </w:tcBorders>
            <w:shd w:val="clear" w:color="auto" w:fill="D5DCE4"/>
          </w:tcPr>
          <w:p w:rsidR="00576FAF" w:rsidRPr="00576FAF" w:rsidRDefault="00576FAF" w:rsidP="00576FAF">
            <w:pPr>
              <w:spacing w:after="0" w:line="240" w:lineRule="auto"/>
              <w:jc w:val="both"/>
              <w:rPr>
                <w:rFonts w:ascii="Times New Roman" w:hAnsi="Times New Roman" w:cs="Times New Roman"/>
                <w:b/>
                <w:color w:val="auto"/>
                <w:sz w:val="18"/>
                <w:szCs w:val="18"/>
              </w:rPr>
            </w:pPr>
          </w:p>
        </w:tc>
      </w:tr>
      <w:tr w:rsidR="00576FAF" w:rsidRPr="00E87582" w:rsidTr="00576FAF">
        <w:trPr>
          <w:trHeight w:val="276"/>
        </w:trPr>
        <w:tc>
          <w:tcPr>
            <w:tcW w:w="1560" w:type="dxa"/>
            <w:tcBorders>
              <w:top w:val="single" w:sz="4" w:space="0" w:color="auto"/>
              <w:left w:val="single" w:sz="8" w:space="0" w:color="auto"/>
              <w:bottom w:val="single" w:sz="4" w:space="0" w:color="auto"/>
              <w:right w:val="nil"/>
            </w:tcBorders>
            <w:shd w:val="clear" w:color="auto" w:fill="FFFFFF"/>
          </w:tcPr>
          <w:p w:rsidR="00576FAF" w:rsidRPr="00DB426D" w:rsidRDefault="00576FAF" w:rsidP="00576FAF">
            <w:pPr>
              <w:spacing w:after="0" w:line="240" w:lineRule="auto"/>
              <w:jc w:val="both"/>
              <w:rPr>
                <w:rFonts w:ascii="Times New Roman" w:hAnsi="Times New Roman" w:cs="Times New Roman"/>
                <w:color w:val="auto"/>
                <w:sz w:val="20"/>
                <w:szCs w:val="20"/>
              </w:rPr>
            </w:pPr>
            <w:r w:rsidRPr="00DB426D">
              <w:rPr>
                <w:rFonts w:ascii="Times New Roman" w:hAnsi="Times New Roman" w:cs="Times New Roman"/>
                <w:color w:val="auto"/>
                <w:sz w:val="20"/>
                <w:szCs w:val="20"/>
              </w:rPr>
              <w:t>R.3.2.1</w:t>
            </w:r>
          </w:p>
        </w:tc>
        <w:tc>
          <w:tcPr>
            <w:tcW w:w="5387" w:type="dxa"/>
            <w:tcBorders>
              <w:top w:val="single" w:sz="4" w:space="0" w:color="auto"/>
              <w:left w:val="nil"/>
              <w:bottom w:val="single" w:sz="4" w:space="0" w:color="auto"/>
              <w:right w:val="single" w:sz="12" w:space="0" w:color="auto"/>
            </w:tcBorders>
            <w:shd w:val="clear" w:color="auto" w:fill="FFFFFF"/>
          </w:tcPr>
          <w:p w:rsidR="00576FAF" w:rsidRPr="00DB426D" w:rsidRDefault="00576FAF" w:rsidP="00576FAF">
            <w:pPr>
              <w:spacing w:after="0" w:line="240" w:lineRule="auto"/>
              <w:jc w:val="both"/>
              <w:rPr>
                <w:rFonts w:ascii="Times New Roman" w:hAnsi="Times New Roman" w:cs="Times New Roman"/>
                <w:color w:val="auto"/>
                <w:sz w:val="20"/>
                <w:szCs w:val="20"/>
              </w:rPr>
            </w:pPr>
            <w:r w:rsidRPr="00DB426D">
              <w:rPr>
                <w:rFonts w:ascii="Times New Roman" w:hAnsi="Times New Roman" w:cs="Times New Roman"/>
                <w:color w:val="auto"/>
                <w:sz w:val="20"/>
                <w:szCs w:val="20"/>
              </w:rPr>
              <w:t>Zinātniskā personāla apmeklēto profesionālās pilnveides pasākumu (semināri, kursi, mācības) skaits attiecībā pret kopējo zinātniskā personāla skaitu</w:t>
            </w:r>
          </w:p>
        </w:tc>
        <w:tc>
          <w:tcPr>
            <w:tcW w:w="1134" w:type="dxa"/>
            <w:tcBorders>
              <w:top w:val="single" w:sz="4" w:space="0" w:color="auto"/>
              <w:left w:val="nil"/>
              <w:bottom w:val="single" w:sz="4" w:space="0" w:color="auto"/>
              <w:right w:val="single" w:sz="12" w:space="0" w:color="auto"/>
            </w:tcBorders>
            <w:shd w:val="clear" w:color="auto" w:fill="auto"/>
          </w:tcPr>
          <w:p w:rsidR="00576FAF" w:rsidRPr="003F3B66" w:rsidRDefault="00576FAF" w:rsidP="00576FAF">
            <w:pPr>
              <w:spacing w:after="0" w:line="240" w:lineRule="auto"/>
              <w:jc w:val="both"/>
              <w:rPr>
                <w:rFonts w:ascii="Times New Roman" w:hAnsi="Times New Roman" w:cs="Times New Roman"/>
                <w:color w:val="auto"/>
                <w:sz w:val="18"/>
                <w:szCs w:val="18"/>
                <w:lang w:val="en-GB"/>
              </w:rPr>
            </w:pPr>
            <w:r>
              <w:rPr>
                <w:rFonts w:ascii="Times New Roman" w:hAnsi="Times New Roman" w:cs="Times New Roman"/>
                <w:color w:val="auto"/>
                <w:sz w:val="18"/>
                <w:szCs w:val="18"/>
                <w:lang w:val="en-GB"/>
              </w:rPr>
              <w:t>2229</w:t>
            </w:r>
            <w:r w:rsidRPr="003F3B66">
              <w:rPr>
                <w:rFonts w:ascii="Times New Roman" w:hAnsi="Times New Roman" w:cs="Times New Roman"/>
                <w:color w:val="auto"/>
                <w:sz w:val="18"/>
                <w:szCs w:val="18"/>
                <w:lang w:val="en-GB"/>
              </w:rPr>
              <w:t>/1026</w:t>
            </w:r>
          </w:p>
        </w:tc>
        <w:tc>
          <w:tcPr>
            <w:tcW w:w="1276" w:type="dxa"/>
            <w:tcBorders>
              <w:top w:val="single" w:sz="4" w:space="0" w:color="auto"/>
              <w:left w:val="nil"/>
              <w:bottom w:val="single" w:sz="4" w:space="0" w:color="auto"/>
              <w:right w:val="single" w:sz="12" w:space="0" w:color="auto"/>
            </w:tcBorders>
            <w:shd w:val="clear" w:color="auto" w:fill="auto"/>
          </w:tcPr>
          <w:p w:rsidR="00576FAF" w:rsidRPr="003F3B66" w:rsidRDefault="00576FAF" w:rsidP="00576FAF">
            <w:pPr>
              <w:spacing w:after="0" w:line="240" w:lineRule="auto"/>
              <w:jc w:val="both"/>
              <w:rPr>
                <w:rFonts w:ascii="Times New Roman" w:hAnsi="Times New Roman" w:cs="Times New Roman"/>
                <w:color w:val="auto"/>
                <w:sz w:val="18"/>
                <w:szCs w:val="18"/>
                <w:lang w:val="en-GB"/>
              </w:rPr>
            </w:pPr>
            <w:r>
              <w:rPr>
                <w:rFonts w:ascii="Times New Roman" w:hAnsi="Times New Roman" w:cs="Times New Roman"/>
                <w:color w:val="auto"/>
                <w:sz w:val="18"/>
                <w:szCs w:val="18"/>
                <w:lang w:val="en-GB"/>
              </w:rPr>
              <w:t>2300</w:t>
            </w:r>
            <w:r w:rsidRPr="003F3B66">
              <w:rPr>
                <w:rFonts w:ascii="Times New Roman" w:hAnsi="Times New Roman" w:cs="Times New Roman"/>
                <w:color w:val="auto"/>
                <w:sz w:val="18"/>
                <w:szCs w:val="18"/>
                <w:lang w:val="en-GB"/>
              </w:rPr>
              <w:t>/1226</w:t>
            </w:r>
          </w:p>
        </w:tc>
      </w:tr>
    </w:tbl>
    <w:p w:rsidR="00576FAF" w:rsidRDefault="00576FAF" w:rsidP="00576FAF"/>
    <w:p w:rsidR="00576FAF" w:rsidRDefault="00576FAF" w:rsidP="00576FAF">
      <w:pPr>
        <w:spacing w:after="0" w:line="240" w:lineRule="auto"/>
      </w:pPr>
      <w:r>
        <w:br w:type="page"/>
      </w:r>
    </w:p>
    <w:tbl>
      <w:tblPr>
        <w:tblW w:w="9357" w:type="dxa"/>
        <w:tblInd w:w="-318" w:type="dxa"/>
        <w:tblLayout w:type="fixed"/>
        <w:tblLook w:val="00A0" w:firstRow="1" w:lastRow="0" w:firstColumn="1" w:lastColumn="0" w:noHBand="0" w:noVBand="0"/>
      </w:tblPr>
      <w:tblGrid>
        <w:gridCol w:w="1573"/>
        <w:gridCol w:w="5374"/>
        <w:gridCol w:w="1134"/>
        <w:gridCol w:w="1276"/>
      </w:tblGrid>
      <w:tr w:rsidR="005238D2" w:rsidRPr="00E87582" w:rsidTr="00576FAF">
        <w:trPr>
          <w:trHeight w:val="595"/>
        </w:trPr>
        <w:tc>
          <w:tcPr>
            <w:tcW w:w="1573" w:type="dxa"/>
            <w:vMerge w:val="restart"/>
            <w:tcBorders>
              <w:top w:val="single" w:sz="8" w:space="0" w:color="auto"/>
              <w:left w:val="single" w:sz="8" w:space="0" w:color="auto"/>
              <w:bottom w:val="single" w:sz="4" w:space="0" w:color="auto"/>
              <w:right w:val="nil"/>
            </w:tcBorders>
            <w:shd w:val="clear" w:color="auto" w:fill="333333"/>
            <w:noWrap/>
            <w:vAlign w:val="center"/>
          </w:tcPr>
          <w:p w:rsidR="005238D2" w:rsidRPr="00DB426D" w:rsidRDefault="005238D2" w:rsidP="00AD33C4">
            <w:pPr>
              <w:spacing w:after="0" w:line="240" w:lineRule="auto"/>
              <w:rPr>
                <w:rFonts w:ascii="Times New Roman" w:hAnsi="Times New Roman" w:cs="Times New Roman"/>
                <w:b/>
                <w:color w:val="auto"/>
                <w:sz w:val="20"/>
                <w:szCs w:val="20"/>
              </w:rPr>
            </w:pPr>
            <w:r w:rsidRPr="00DB426D">
              <w:rPr>
                <w:rFonts w:ascii="Times New Roman" w:hAnsi="Times New Roman" w:cs="Times New Roman"/>
                <w:b/>
                <w:color w:val="auto"/>
                <w:sz w:val="20"/>
                <w:szCs w:val="20"/>
              </w:rPr>
              <w:lastRenderedPageBreak/>
              <w:t>4.  Attīstības virziens</w:t>
            </w:r>
          </w:p>
        </w:tc>
        <w:tc>
          <w:tcPr>
            <w:tcW w:w="5374" w:type="dxa"/>
            <w:vMerge w:val="restart"/>
            <w:tcBorders>
              <w:top w:val="single" w:sz="8" w:space="0" w:color="auto"/>
              <w:left w:val="nil"/>
              <w:bottom w:val="single" w:sz="4" w:space="0" w:color="auto"/>
              <w:right w:val="single" w:sz="12" w:space="0" w:color="auto"/>
            </w:tcBorders>
            <w:shd w:val="clear" w:color="auto" w:fill="333333"/>
            <w:noWrap/>
            <w:vAlign w:val="center"/>
          </w:tcPr>
          <w:p w:rsidR="005238D2" w:rsidRPr="00DB426D" w:rsidRDefault="005238D2" w:rsidP="00AD33C4">
            <w:pPr>
              <w:spacing w:after="0" w:line="240" w:lineRule="auto"/>
              <w:rPr>
                <w:rFonts w:ascii="Times New Roman" w:hAnsi="Times New Roman" w:cs="Times New Roman"/>
                <w:b/>
                <w:color w:val="auto"/>
                <w:sz w:val="20"/>
                <w:szCs w:val="20"/>
              </w:rPr>
            </w:pPr>
            <w:r w:rsidRPr="00DB426D">
              <w:rPr>
                <w:rFonts w:ascii="Times New Roman" w:hAnsi="Times New Roman" w:cs="Times New Roman"/>
                <w:b/>
                <w:color w:val="auto"/>
                <w:sz w:val="20"/>
                <w:szCs w:val="20"/>
              </w:rPr>
              <w:t>Starptautiskās zinātniskās sadarbības veicināšana</w:t>
            </w:r>
          </w:p>
        </w:tc>
        <w:tc>
          <w:tcPr>
            <w:tcW w:w="1134" w:type="dxa"/>
            <w:vMerge w:val="restart"/>
            <w:tcBorders>
              <w:top w:val="single" w:sz="8" w:space="0" w:color="auto"/>
              <w:left w:val="nil"/>
              <w:bottom w:val="single" w:sz="4" w:space="0" w:color="auto"/>
              <w:right w:val="single" w:sz="12" w:space="0" w:color="auto"/>
            </w:tcBorders>
            <w:shd w:val="clear" w:color="auto" w:fill="333333"/>
            <w:vAlign w:val="center"/>
          </w:tcPr>
          <w:p w:rsidR="005238D2" w:rsidRPr="008E4658" w:rsidRDefault="005238D2" w:rsidP="00576FAF">
            <w:pPr>
              <w:spacing w:after="0" w:line="240" w:lineRule="auto"/>
              <w:rPr>
                <w:rFonts w:ascii="Times New Roman" w:hAnsi="Times New Roman" w:cs="Times New Roman"/>
                <w:b/>
                <w:color w:val="auto"/>
                <w:sz w:val="18"/>
                <w:szCs w:val="18"/>
                <w:lang w:val="en-GB"/>
              </w:rPr>
            </w:pPr>
            <w:r>
              <w:rPr>
                <w:rFonts w:ascii="Times New Roman" w:hAnsi="Times New Roman" w:cs="Times New Roman"/>
                <w:b/>
                <w:color w:val="auto"/>
                <w:sz w:val="18"/>
                <w:szCs w:val="18"/>
                <w:lang w:val="en-GB"/>
              </w:rPr>
              <w:t>2014</w:t>
            </w:r>
          </w:p>
        </w:tc>
        <w:tc>
          <w:tcPr>
            <w:tcW w:w="1276" w:type="dxa"/>
            <w:vMerge w:val="restart"/>
            <w:tcBorders>
              <w:top w:val="single" w:sz="8" w:space="0" w:color="auto"/>
              <w:left w:val="nil"/>
              <w:bottom w:val="single" w:sz="4" w:space="0" w:color="auto"/>
              <w:right w:val="single" w:sz="12" w:space="0" w:color="auto"/>
            </w:tcBorders>
            <w:shd w:val="clear" w:color="auto" w:fill="333333"/>
            <w:vAlign w:val="center"/>
          </w:tcPr>
          <w:p w:rsidR="005238D2" w:rsidRPr="008E4658" w:rsidRDefault="005238D2" w:rsidP="00576FAF">
            <w:pPr>
              <w:spacing w:after="0" w:line="240" w:lineRule="auto"/>
              <w:rPr>
                <w:rFonts w:ascii="Times New Roman" w:hAnsi="Times New Roman" w:cs="Times New Roman"/>
                <w:b/>
                <w:color w:val="auto"/>
                <w:sz w:val="18"/>
                <w:szCs w:val="18"/>
                <w:lang w:val="en-GB"/>
              </w:rPr>
            </w:pPr>
            <w:r>
              <w:rPr>
                <w:rFonts w:ascii="Times New Roman" w:hAnsi="Times New Roman" w:cs="Times New Roman"/>
                <w:b/>
                <w:color w:val="auto"/>
                <w:sz w:val="18"/>
                <w:szCs w:val="18"/>
                <w:lang w:val="en-GB"/>
              </w:rPr>
              <w:t>2020</w:t>
            </w:r>
          </w:p>
        </w:tc>
      </w:tr>
      <w:tr w:rsidR="005238D2" w:rsidRPr="00E87582" w:rsidTr="00576FAF">
        <w:trPr>
          <w:trHeight w:val="253"/>
        </w:trPr>
        <w:tc>
          <w:tcPr>
            <w:tcW w:w="1573" w:type="dxa"/>
            <w:vMerge/>
            <w:tcBorders>
              <w:top w:val="single" w:sz="8" w:space="0" w:color="auto"/>
              <w:left w:val="single" w:sz="8" w:space="0" w:color="auto"/>
              <w:bottom w:val="single" w:sz="4" w:space="0" w:color="auto"/>
              <w:right w:val="nil"/>
            </w:tcBorders>
            <w:vAlign w:val="center"/>
          </w:tcPr>
          <w:p w:rsidR="005238D2" w:rsidRPr="008E4658" w:rsidRDefault="005238D2" w:rsidP="00576FAF">
            <w:pPr>
              <w:spacing w:after="0" w:line="240" w:lineRule="auto"/>
              <w:rPr>
                <w:rFonts w:ascii="Times New Roman" w:hAnsi="Times New Roman" w:cs="Times New Roman"/>
                <w:b/>
                <w:color w:val="auto"/>
                <w:sz w:val="18"/>
                <w:szCs w:val="18"/>
                <w:lang w:val="en-GB"/>
              </w:rPr>
            </w:pPr>
          </w:p>
        </w:tc>
        <w:tc>
          <w:tcPr>
            <w:tcW w:w="5374" w:type="dxa"/>
            <w:vMerge/>
            <w:tcBorders>
              <w:top w:val="single" w:sz="8" w:space="0" w:color="auto"/>
              <w:left w:val="nil"/>
              <w:bottom w:val="single" w:sz="4" w:space="0" w:color="auto"/>
              <w:right w:val="single" w:sz="12" w:space="0" w:color="auto"/>
            </w:tcBorders>
            <w:vAlign w:val="center"/>
          </w:tcPr>
          <w:p w:rsidR="005238D2" w:rsidRPr="008E4658" w:rsidRDefault="005238D2" w:rsidP="00576FAF">
            <w:pPr>
              <w:spacing w:after="0" w:line="240" w:lineRule="auto"/>
              <w:rPr>
                <w:rFonts w:ascii="Times New Roman" w:hAnsi="Times New Roman" w:cs="Times New Roman"/>
                <w:b/>
                <w:color w:val="auto"/>
                <w:sz w:val="18"/>
                <w:szCs w:val="18"/>
                <w:lang w:val="en-GB"/>
              </w:rPr>
            </w:pPr>
          </w:p>
        </w:tc>
        <w:tc>
          <w:tcPr>
            <w:tcW w:w="1134" w:type="dxa"/>
            <w:vMerge/>
            <w:tcBorders>
              <w:top w:val="single" w:sz="8" w:space="0" w:color="auto"/>
              <w:left w:val="nil"/>
              <w:bottom w:val="single" w:sz="4" w:space="0" w:color="auto"/>
              <w:right w:val="single" w:sz="12" w:space="0" w:color="auto"/>
            </w:tcBorders>
            <w:vAlign w:val="center"/>
          </w:tcPr>
          <w:p w:rsidR="005238D2" w:rsidRPr="008E4658" w:rsidRDefault="005238D2" w:rsidP="00576FAF">
            <w:pPr>
              <w:spacing w:after="0" w:line="240" w:lineRule="auto"/>
              <w:rPr>
                <w:rFonts w:ascii="Times New Roman" w:hAnsi="Times New Roman" w:cs="Times New Roman"/>
                <w:b/>
                <w:color w:val="auto"/>
                <w:sz w:val="18"/>
                <w:szCs w:val="18"/>
                <w:lang w:val="en-GB"/>
              </w:rPr>
            </w:pPr>
          </w:p>
        </w:tc>
        <w:tc>
          <w:tcPr>
            <w:tcW w:w="1276" w:type="dxa"/>
            <w:vMerge/>
            <w:tcBorders>
              <w:top w:val="single" w:sz="8" w:space="0" w:color="auto"/>
              <w:left w:val="nil"/>
              <w:bottom w:val="single" w:sz="4" w:space="0" w:color="auto"/>
              <w:right w:val="single" w:sz="12" w:space="0" w:color="auto"/>
            </w:tcBorders>
            <w:vAlign w:val="center"/>
          </w:tcPr>
          <w:p w:rsidR="005238D2" w:rsidRPr="008E4658" w:rsidRDefault="005238D2" w:rsidP="00576FAF">
            <w:pPr>
              <w:spacing w:after="0" w:line="240" w:lineRule="auto"/>
              <w:rPr>
                <w:rFonts w:ascii="Times New Roman" w:hAnsi="Times New Roman" w:cs="Times New Roman"/>
                <w:b/>
                <w:color w:val="auto"/>
                <w:sz w:val="18"/>
                <w:szCs w:val="18"/>
                <w:lang w:val="en-GB"/>
              </w:rPr>
            </w:pPr>
          </w:p>
        </w:tc>
      </w:tr>
      <w:tr w:rsidR="005238D2" w:rsidRPr="00E87582" w:rsidTr="00576FAF">
        <w:trPr>
          <w:trHeight w:val="315"/>
        </w:trPr>
        <w:tc>
          <w:tcPr>
            <w:tcW w:w="1573" w:type="dxa"/>
            <w:tcBorders>
              <w:top w:val="single" w:sz="4" w:space="0" w:color="auto"/>
              <w:left w:val="single" w:sz="8" w:space="0" w:color="auto"/>
              <w:bottom w:val="single" w:sz="4" w:space="0" w:color="auto"/>
              <w:right w:val="nil"/>
            </w:tcBorders>
            <w:shd w:val="clear" w:color="auto" w:fill="D5DCE4"/>
            <w:vAlign w:val="center"/>
          </w:tcPr>
          <w:p w:rsidR="005238D2" w:rsidRPr="00DB426D" w:rsidRDefault="005238D2" w:rsidP="00AD33C4">
            <w:pPr>
              <w:spacing w:after="0" w:line="240" w:lineRule="auto"/>
              <w:jc w:val="both"/>
              <w:rPr>
                <w:rFonts w:ascii="Times New Roman" w:hAnsi="Times New Roman" w:cs="Times New Roman"/>
                <w:b/>
                <w:color w:val="auto"/>
                <w:sz w:val="20"/>
                <w:szCs w:val="20"/>
              </w:rPr>
            </w:pPr>
            <w:r w:rsidRPr="00DB426D">
              <w:rPr>
                <w:rFonts w:ascii="Times New Roman" w:hAnsi="Times New Roman" w:cs="Times New Roman"/>
                <w:b/>
                <w:color w:val="auto"/>
                <w:sz w:val="20"/>
                <w:szCs w:val="20"/>
              </w:rPr>
              <w:t>Mērķis 4.1</w:t>
            </w:r>
          </w:p>
        </w:tc>
        <w:tc>
          <w:tcPr>
            <w:tcW w:w="5374" w:type="dxa"/>
            <w:tcBorders>
              <w:top w:val="single" w:sz="4" w:space="0" w:color="auto"/>
              <w:left w:val="nil"/>
              <w:bottom w:val="single" w:sz="4" w:space="0" w:color="auto"/>
              <w:right w:val="single" w:sz="8" w:space="0" w:color="auto"/>
            </w:tcBorders>
            <w:shd w:val="clear" w:color="auto" w:fill="D5DCE4"/>
            <w:vAlign w:val="center"/>
          </w:tcPr>
          <w:p w:rsidR="005238D2" w:rsidRPr="00DB426D" w:rsidRDefault="005238D2" w:rsidP="00AD33C4">
            <w:pPr>
              <w:spacing w:after="0" w:line="240" w:lineRule="auto"/>
              <w:jc w:val="both"/>
              <w:rPr>
                <w:rFonts w:ascii="Times New Roman" w:hAnsi="Times New Roman" w:cs="Times New Roman"/>
                <w:b/>
                <w:color w:val="auto"/>
                <w:sz w:val="20"/>
                <w:szCs w:val="20"/>
              </w:rPr>
            </w:pPr>
            <w:r w:rsidRPr="00DB426D">
              <w:rPr>
                <w:rFonts w:ascii="Times New Roman" w:hAnsi="Times New Roman" w:cs="Times New Roman"/>
                <w:b/>
                <w:color w:val="auto"/>
                <w:sz w:val="20"/>
                <w:szCs w:val="20"/>
              </w:rPr>
              <w:t>Attīstīt starptautiskās zinātniskās sadarbības tīklu</w:t>
            </w:r>
          </w:p>
        </w:tc>
        <w:tc>
          <w:tcPr>
            <w:tcW w:w="1134" w:type="dxa"/>
            <w:tcBorders>
              <w:top w:val="single" w:sz="4" w:space="0" w:color="auto"/>
              <w:left w:val="nil"/>
              <w:bottom w:val="single" w:sz="4" w:space="0" w:color="auto"/>
              <w:right w:val="single" w:sz="8" w:space="0" w:color="auto"/>
            </w:tcBorders>
            <w:shd w:val="clear" w:color="auto" w:fill="D5DCE4"/>
            <w:vAlign w:val="center"/>
          </w:tcPr>
          <w:p w:rsidR="005238D2" w:rsidRPr="005238D2" w:rsidRDefault="005238D2" w:rsidP="00576FAF">
            <w:pPr>
              <w:spacing w:after="0" w:line="240" w:lineRule="auto"/>
              <w:jc w:val="both"/>
              <w:rPr>
                <w:rFonts w:ascii="Times New Roman" w:hAnsi="Times New Roman" w:cs="Times New Roman"/>
                <w:b/>
                <w:color w:val="auto"/>
                <w:sz w:val="18"/>
                <w:szCs w:val="18"/>
              </w:rPr>
            </w:pPr>
          </w:p>
        </w:tc>
        <w:tc>
          <w:tcPr>
            <w:tcW w:w="1276" w:type="dxa"/>
            <w:tcBorders>
              <w:top w:val="single" w:sz="4" w:space="0" w:color="auto"/>
              <w:left w:val="nil"/>
              <w:bottom w:val="single" w:sz="4" w:space="0" w:color="auto"/>
              <w:right w:val="single" w:sz="8" w:space="0" w:color="auto"/>
            </w:tcBorders>
            <w:shd w:val="clear" w:color="auto" w:fill="D5DCE4"/>
            <w:vAlign w:val="center"/>
          </w:tcPr>
          <w:p w:rsidR="005238D2" w:rsidRPr="005238D2" w:rsidRDefault="005238D2" w:rsidP="00576FAF">
            <w:pPr>
              <w:spacing w:after="0" w:line="240" w:lineRule="auto"/>
              <w:jc w:val="both"/>
              <w:rPr>
                <w:rFonts w:ascii="Times New Roman" w:hAnsi="Times New Roman" w:cs="Times New Roman"/>
                <w:b/>
                <w:color w:val="auto"/>
                <w:sz w:val="18"/>
                <w:szCs w:val="18"/>
              </w:rPr>
            </w:pPr>
          </w:p>
        </w:tc>
      </w:tr>
      <w:tr w:rsidR="005238D2" w:rsidRPr="00E87582" w:rsidTr="00576FAF">
        <w:trPr>
          <w:trHeight w:val="480"/>
        </w:trPr>
        <w:tc>
          <w:tcPr>
            <w:tcW w:w="1573" w:type="dxa"/>
            <w:tcBorders>
              <w:top w:val="single" w:sz="4" w:space="0" w:color="auto"/>
              <w:left w:val="single" w:sz="8" w:space="0" w:color="auto"/>
              <w:bottom w:val="single" w:sz="4" w:space="0" w:color="auto"/>
              <w:right w:val="nil"/>
            </w:tcBorders>
            <w:shd w:val="clear" w:color="auto" w:fill="FFFFFF"/>
          </w:tcPr>
          <w:p w:rsidR="005238D2" w:rsidRPr="00DB426D" w:rsidRDefault="005238D2" w:rsidP="00AD33C4">
            <w:pPr>
              <w:spacing w:after="0" w:line="240" w:lineRule="auto"/>
              <w:jc w:val="both"/>
              <w:rPr>
                <w:rFonts w:ascii="Times New Roman" w:hAnsi="Times New Roman" w:cs="Times New Roman"/>
                <w:color w:val="auto"/>
                <w:sz w:val="20"/>
                <w:szCs w:val="20"/>
              </w:rPr>
            </w:pPr>
            <w:r w:rsidRPr="00DB426D">
              <w:rPr>
                <w:rFonts w:ascii="Times New Roman" w:hAnsi="Times New Roman" w:cs="Times New Roman"/>
                <w:color w:val="auto"/>
                <w:sz w:val="20"/>
                <w:szCs w:val="20"/>
              </w:rPr>
              <w:t>R.4.1.1</w:t>
            </w:r>
          </w:p>
        </w:tc>
        <w:tc>
          <w:tcPr>
            <w:tcW w:w="5374" w:type="dxa"/>
            <w:tcBorders>
              <w:top w:val="single" w:sz="4" w:space="0" w:color="auto"/>
              <w:left w:val="nil"/>
              <w:bottom w:val="single" w:sz="4" w:space="0" w:color="auto"/>
              <w:right w:val="single" w:sz="12" w:space="0" w:color="auto"/>
            </w:tcBorders>
            <w:shd w:val="clear" w:color="auto" w:fill="FFFFFF"/>
          </w:tcPr>
          <w:p w:rsidR="005238D2" w:rsidRPr="00DB426D" w:rsidRDefault="005238D2" w:rsidP="00AD33C4">
            <w:pPr>
              <w:spacing w:after="0" w:line="240" w:lineRule="auto"/>
              <w:jc w:val="both"/>
              <w:rPr>
                <w:rFonts w:ascii="Times New Roman" w:hAnsi="Times New Roman" w:cs="Times New Roman"/>
                <w:color w:val="auto"/>
                <w:sz w:val="20"/>
                <w:szCs w:val="20"/>
              </w:rPr>
            </w:pPr>
            <w:r w:rsidRPr="00DB426D">
              <w:rPr>
                <w:rFonts w:ascii="Times New Roman" w:hAnsi="Times New Roman" w:cs="Times New Roman"/>
                <w:color w:val="auto"/>
                <w:sz w:val="20"/>
                <w:szCs w:val="20"/>
              </w:rPr>
              <w:t>Starptautiskie pētniecības projekti (skaits)</w:t>
            </w:r>
          </w:p>
        </w:tc>
        <w:tc>
          <w:tcPr>
            <w:tcW w:w="1134" w:type="dxa"/>
            <w:tcBorders>
              <w:top w:val="single" w:sz="4" w:space="0" w:color="auto"/>
              <w:left w:val="nil"/>
              <w:bottom w:val="single" w:sz="4" w:space="0" w:color="auto"/>
              <w:right w:val="single" w:sz="12" w:space="0" w:color="auto"/>
            </w:tcBorders>
            <w:shd w:val="clear" w:color="auto" w:fill="FFFFFF"/>
          </w:tcPr>
          <w:p w:rsidR="005238D2" w:rsidRPr="008E4658" w:rsidRDefault="005238D2" w:rsidP="00576FAF">
            <w:pPr>
              <w:spacing w:after="0" w:line="240" w:lineRule="auto"/>
              <w:jc w:val="both"/>
              <w:rPr>
                <w:rFonts w:ascii="Times New Roman" w:hAnsi="Times New Roman" w:cs="Times New Roman"/>
                <w:color w:val="auto"/>
                <w:sz w:val="18"/>
                <w:szCs w:val="18"/>
                <w:lang w:val="en-GB"/>
              </w:rPr>
            </w:pPr>
            <w:r>
              <w:rPr>
                <w:rFonts w:ascii="Times New Roman" w:hAnsi="Times New Roman" w:cs="Times New Roman"/>
                <w:color w:val="auto"/>
                <w:sz w:val="18"/>
                <w:szCs w:val="18"/>
                <w:lang w:val="en-GB"/>
              </w:rPr>
              <w:t>35</w:t>
            </w:r>
          </w:p>
        </w:tc>
        <w:tc>
          <w:tcPr>
            <w:tcW w:w="1276" w:type="dxa"/>
            <w:tcBorders>
              <w:top w:val="single" w:sz="4" w:space="0" w:color="auto"/>
              <w:left w:val="nil"/>
              <w:bottom w:val="single" w:sz="4" w:space="0" w:color="auto"/>
              <w:right w:val="single" w:sz="12" w:space="0" w:color="auto"/>
            </w:tcBorders>
            <w:shd w:val="clear" w:color="auto" w:fill="FFFFFF"/>
          </w:tcPr>
          <w:p w:rsidR="005238D2" w:rsidRPr="008E4658" w:rsidRDefault="005238D2" w:rsidP="00576FAF">
            <w:pPr>
              <w:spacing w:after="0" w:line="240" w:lineRule="auto"/>
              <w:jc w:val="both"/>
              <w:rPr>
                <w:rFonts w:ascii="Times New Roman" w:hAnsi="Times New Roman" w:cs="Times New Roman"/>
                <w:color w:val="auto"/>
                <w:sz w:val="18"/>
                <w:szCs w:val="18"/>
                <w:lang w:val="en-GB"/>
              </w:rPr>
            </w:pPr>
            <w:r>
              <w:rPr>
                <w:rFonts w:ascii="Times New Roman" w:hAnsi="Times New Roman" w:cs="Times New Roman"/>
                <w:color w:val="auto"/>
                <w:sz w:val="18"/>
                <w:szCs w:val="18"/>
                <w:lang w:val="en-GB"/>
              </w:rPr>
              <w:t>69</w:t>
            </w:r>
          </w:p>
        </w:tc>
      </w:tr>
      <w:tr w:rsidR="005238D2" w:rsidRPr="00E87582" w:rsidTr="00576FAF">
        <w:trPr>
          <w:trHeight w:val="480"/>
        </w:trPr>
        <w:tc>
          <w:tcPr>
            <w:tcW w:w="1573" w:type="dxa"/>
            <w:tcBorders>
              <w:top w:val="single" w:sz="4" w:space="0" w:color="auto"/>
              <w:left w:val="single" w:sz="8" w:space="0" w:color="auto"/>
              <w:bottom w:val="single" w:sz="4" w:space="0" w:color="auto"/>
              <w:right w:val="nil"/>
            </w:tcBorders>
            <w:shd w:val="clear" w:color="auto" w:fill="FFFFFF"/>
          </w:tcPr>
          <w:p w:rsidR="005238D2" w:rsidRPr="00DB426D" w:rsidRDefault="005238D2" w:rsidP="00AD33C4">
            <w:pPr>
              <w:spacing w:after="0" w:line="240" w:lineRule="auto"/>
              <w:jc w:val="both"/>
              <w:rPr>
                <w:rFonts w:ascii="Times New Roman" w:hAnsi="Times New Roman" w:cs="Times New Roman"/>
                <w:color w:val="auto"/>
                <w:sz w:val="20"/>
                <w:szCs w:val="20"/>
              </w:rPr>
            </w:pPr>
            <w:r w:rsidRPr="00DB426D">
              <w:rPr>
                <w:rFonts w:ascii="Times New Roman" w:hAnsi="Times New Roman" w:cs="Times New Roman"/>
                <w:color w:val="auto"/>
                <w:sz w:val="20"/>
                <w:szCs w:val="20"/>
              </w:rPr>
              <w:t>R.4.1.2</w:t>
            </w:r>
          </w:p>
        </w:tc>
        <w:tc>
          <w:tcPr>
            <w:tcW w:w="5374" w:type="dxa"/>
            <w:tcBorders>
              <w:top w:val="single" w:sz="4" w:space="0" w:color="auto"/>
              <w:left w:val="nil"/>
              <w:bottom w:val="single" w:sz="4" w:space="0" w:color="auto"/>
              <w:right w:val="single" w:sz="12" w:space="0" w:color="auto"/>
            </w:tcBorders>
            <w:shd w:val="clear" w:color="auto" w:fill="auto"/>
          </w:tcPr>
          <w:p w:rsidR="005238D2" w:rsidRPr="00DB426D" w:rsidRDefault="005238D2" w:rsidP="00AD33C4">
            <w:pPr>
              <w:spacing w:after="0" w:line="240" w:lineRule="auto"/>
              <w:jc w:val="both"/>
              <w:rPr>
                <w:rFonts w:ascii="Times New Roman" w:hAnsi="Times New Roman" w:cs="Times New Roman"/>
                <w:color w:val="auto"/>
                <w:sz w:val="20"/>
                <w:szCs w:val="20"/>
              </w:rPr>
            </w:pPr>
            <w:r w:rsidRPr="00DB426D">
              <w:rPr>
                <w:rFonts w:ascii="Times New Roman" w:hAnsi="Times New Roman" w:cs="Times New Roman"/>
                <w:color w:val="auto"/>
                <w:sz w:val="20"/>
                <w:szCs w:val="20"/>
              </w:rPr>
              <w:t>Starptautisko projektu skaits, kuros LU ir koordinējošā loma (Labuma guvēja statuss – koordinators)</w:t>
            </w:r>
          </w:p>
        </w:tc>
        <w:tc>
          <w:tcPr>
            <w:tcW w:w="1134" w:type="dxa"/>
            <w:tcBorders>
              <w:top w:val="single" w:sz="4" w:space="0" w:color="auto"/>
              <w:left w:val="nil"/>
              <w:bottom w:val="single" w:sz="4" w:space="0" w:color="auto"/>
              <w:right w:val="single" w:sz="12" w:space="0" w:color="auto"/>
            </w:tcBorders>
            <w:shd w:val="clear" w:color="auto" w:fill="auto"/>
          </w:tcPr>
          <w:p w:rsidR="005238D2" w:rsidRPr="008E4658" w:rsidRDefault="005238D2" w:rsidP="00576FAF">
            <w:pPr>
              <w:spacing w:after="0" w:line="240" w:lineRule="auto"/>
              <w:jc w:val="both"/>
              <w:rPr>
                <w:rFonts w:ascii="Times New Roman" w:hAnsi="Times New Roman" w:cs="Times New Roman"/>
                <w:color w:val="auto"/>
                <w:sz w:val="18"/>
                <w:szCs w:val="18"/>
                <w:lang w:val="en-GB"/>
              </w:rPr>
            </w:pPr>
            <w:r>
              <w:rPr>
                <w:rFonts w:ascii="Times New Roman" w:hAnsi="Times New Roman" w:cs="Times New Roman"/>
                <w:color w:val="auto"/>
                <w:sz w:val="18"/>
                <w:szCs w:val="18"/>
                <w:lang w:val="en-GB"/>
              </w:rPr>
              <w:t xml:space="preserve">10 </w:t>
            </w:r>
          </w:p>
        </w:tc>
        <w:tc>
          <w:tcPr>
            <w:tcW w:w="1276" w:type="dxa"/>
            <w:tcBorders>
              <w:top w:val="single" w:sz="4" w:space="0" w:color="auto"/>
              <w:left w:val="nil"/>
              <w:bottom w:val="single" w:sz="4" w:space="0" w:color="auto"/>
              <w:right w:val="single" w:sz="12" w:space="0" w:color="auto"/>
            </w:tcBorders>
            <w:shd w:val="clear" w:color="auto" w:fill="auto"/>
          </w:tcPr>
          <w:p w:rsidR="005238D2" w:rsidRPr="008E4658" w:rsidRDefault="005238D2" w:rsidP="00576FAF">
            <w:pPr>
              <w:spacing w:after="0" w:line="240" w:lineRule="auto"/>
              <w:jc w:val="both"/>
              <w:rPr>
                <w:rFonts w:ascii="Times New Roman" w:hAnsi="Times New Roman" w:cs="Times New Roman"/>
                <w:color w:val="auto"/>
                <w:sz w:val="18"/>
                <w:szCs w:val="18"/>
                <w:lang w:val="en-GB"/>
              </w:rPr>
            </w:pPr>
            <w:r>
              <w:rPr>
                <w:rFonts w:ascii="Times New Roman" w:hAnsi="Times New Roman" w:cs="Times New Roman"/>
                <w:color w:val="auto"/>
                <w:sz w:val="18"/>
                <w:szCs w:val="18"/>
                <w:lang w:val="en-GB"/>
              </w:rPr>
              <w:t xml:space="preserve">12 </w:t>
            </w:r>
          </w:p>
        </w:tc>
      </w:tr>
      <w:tr w:rsidR="005238D2" w:rsidRPr="00E87582" w:rsidTr="00576FAF">
        <w:trPr>
          <w:trHeight w:val="355"/>
        </w:trPr>
        <w:tc>
          <w:tcPr>
            <w:tcW w:w="1573" w:type="dxa"/>
            <w:tcBorders>
              <w:top w:val="single" w:sz="4" w:space="0" w:color="auto"/>
              <w:left w:val="single" w:sz="8" w:space="0" w:color="auto"/>
              <w:bottom w:val="single" w:sz="4" w:space="0" w:color="auto"/>
              <w:right w:val="nil"/>
            </w:tcBorders>
            <w:shd w:val="clear" w:color="auto" w:fill="FFFFFF"/>
            <w:vAlign w:val="center"/>
          </w:tcPr>
          <w:p w:rsidR="005238D2" w:rsidRPr="00DB426D" w:rsidRDefault="005238D2" w:rsidP="00AD33C4">
            <w:pPr>
              <w:spacing w:after="0" w:line="240" w:lineRule="auto"/>
              <w:jc w:val="both"/>
              <w:rPr>
                <w:rFonts w:ascii="Times New Roman" w:hAnsi="Times New Roman" w:cs="Times New Roman"/>
                <w:color w:val="auto"/>
                <w:sz w:val="20"/>
                <w:szCs w:val="20"/>
              </w:rPr>
            </w:pPr>
            <w:r w:rsidRPr="00DB426D">
              <w:rPr>
                <w:rFonts w:ascii="Times New Roman" w:hAnsi="Times New Roman" w:cs="Times New Roman"/>
                <w:color w:val="auto"/>
                <w:sz w:val="20"/>
                <w:szCs w:val="20"/>
              </w:rPr>
              <w:t>R.4.1.3</w:t>
            </w:r>
          </w:p>
        </w:tc>
        <w:tc>
          <w:tcPr>
            <w:tcW w:w="5374" w:type="dxa"/>
            <w:tcBorders>
              <w:top w:val="single" w:sz="4" w:space="0" w:color="auto"/>
              <w:left w:val="nil"/>
              <w:bottom w:val="single" w:sz="4" w:space="0" w:color="auto"/>
              <w:right w:val="single" w:sz="12" w:space="0" w:color="auto"/>
            </w:tcBorders>
            <w:shd w:val="clear" w:color="auto" w:fill="auto"/>
            <w:vAlign w:val="center"/>
          </w:tcPr>
          <w:p w:rsidR="005238D2" w:rsidRPr="00DB426D" w:rsidRDefault="005238D2" w:rsidP="00AD33C4">
            <w:pPr>
              <w:spacing w:after="0" w:line="240" w:lineRule="auto"/>
              <w:jc w:val="both"/>
              <w:rPr>
                <w:rFonts w:ascii="Times New Roman" w:hAnsi="Times New Roman" w:cs="Times New Roman"/>
                <w:color w:val="auto"/>
                <w:sz w:val="20"/>
                <w:szCs w:val="20"/>
              </w:rPr>
            </w:pPr>
            <w:r w:rsidRPr="00DB426D">
              <w:rPr>
                <w:rFonts w:ascii="Times New Roman" w:hAnsi="Times New Roman" w:cs="Times New Roman"/>
                <w:color w:val="auto"/>
                <w:sz w:val="20"/>
                <w:szCs w:val="20"/>
              </w:rPr>
              <w:t>Koppublikāciju skaits ar ārvalstu līdzautoriem</w:t>
            </w:r>
          </w:p>
        </w:tc>
        <w:tc>
          <w:tcPr>
            <w:tcW w:w="1134" w:type="dxa"/>
            <w:tcBorders>
              <w:top w:val="single" w:sz="4" w:space="0" w:color="auto"/>
              <w:left w:val="nil"/>
              <w:bottom w:val="single" w:sz="4" w:space="0" w:color="auto"/>
              <w:right w:val="single" w:sz="12" w:space="0" w:color="auto"/>
            </w:tcBorders>
            <w:shd w:val="clear" w:color="auto" w:fill="auto"/>
            <w:vAlign w:val="center"/>
          </w:tcPr>
          <w:p w:rsidR="005238D2" w:rsidRPr="008E4658" w:rsidRDefault="005238D2" w:rsidP="00576FAF">
            <w:pPr>
              <w:spacing w:after="0" w:line="240" w:lineRule="auto"/>
              <w:jc w:val="both"/>
              <w:rPr>
                <w:rFonts w:ascii="Times New Roman" w:hAnsi="Times New Roman" w:cs="Times New Roman"/>
                <w:color w:val="auto"/>
                <w:sz w:val="18"/>
                <w:szCs w:val="18"/>
                <w:lang w:val="en-GB"/>
              </w:rPr>
            </w:pPr>
            <w:r>
              <w:rPr>
                <w:rFonts w:ascii="Times New Roman" w:hAnsi="Times New Roman" w:cs="Times New Roman"/>
                <w:color w:val="auto"/>
                <w:sz w:val="18"/>
                <w:szCs w:val="18"/>
                <w:lang w:val="en-GB"/>
              </w:rPr>
              <w:t>225</w:t>
            </w:r>
          </w:p>
        </w:tc>
        <w:tc>
          <w:tcPr>
            <w:tcW w:w="1276" w:type="dxa"/>
            <w:tcBorders>
              <w:top w:val="single" w:sz="4" w:space="0" w:color="auto"/>
              <w:left w:val="nil"/>
              <w:bottom w:val="single" w:sz="4" w:space="0" w:color="auto"/>
              <w:right w:val="single" w:sz="12" w:space="0" w:color="auto"/>
            </w:tcBorders>
            <w:shd w:val="clear" w:color="auto" w:fill="auto"/>
            <w:vAlign w:val="center"/>
          </w:tcPr>
          <w:p w:rsidR="005238D2" w:rsidRPr="008E4658" w:rsidRDefault="005238D2" w:rsidP="00576FAF">
            <w:pPr>
              <w:spacing w:after="0" w:line="240" w:lineRule="auto"/>
              <w:jc w:val="both"/>
              <w:rPr>
                <w:rFonts w:ascii="Times New Roman" w:hAnsi="Times New Roman" w:cs="Times New Roman"/>
                <w:color w:val="auto"/>
                <w:sz w:val="18"/>
                <w:szCs w:val="18"/>
                <w:lang w:val="en-GB"/>
              </w:rPr>
            </w:pPr>
            <w:r>
              <w:rPr>
                <w:rFonts w:ascii="Times New Roman" w:hAnsi="Times New Roman" w:cs="Times New Roman"/>
                <w:color w:val="auto"/>
                <w:sz w:val="18"/>
                <w:szCs w:val="18"/>
                <w:lang w:val="en-GB"/>
              </w:rPr>
              <w:t>287</w:t>
            </w:r>
          </w:p>
        </w:tc>
      </w:tr>
      <w:tr w:rsidR="005238D2" w:rsidRPr="00E87582" w:rsidTr="00576FAF">
        <w:trPr>
          <w:trHeight w:val="480"/>
        </w:trPr>
        <w:tc>
          <w:tcPr>
            <w:tcW w:w="1573" w:type="dxa"/>
            <w:tcBorders>
              <w:top w:val="single" w:sz="4" w:space="0" w:color="auto"/>
              <w:left w:val="single" w:sz="8" w:space="0" w:color="auto"/>
              <w:bottom w:val="single" w:sz="4" w:space="0" w:color="auto"/>
              <w:right w:val="nil"/>
            </w:tcBorders>
            <w:shd w:val="clear" w:color="auto" w:fill="FFFFFF"/>
            <w:vAlign w:val="center"/>
          </w:tcPr>
          <w:p w:rsidR="005238D2" w:rsidRPr="00DB426D" w:rsidRDefault="005238D2" w:rsidP="00AD33C4">
            <w:pPr>
              <w:spacing w:after="0" w:line="240" w:lineRule="auto"/>
              <w:jc w:val="both"/>
              <w:rPr>
                <w:rFonts w:ascii="Times New Roman" w:hAnsi="Times New Roman" w:cs="Times New Roman"/>
                <w:color w:val="auto"/>
                <w:sz w:val="20"/>
                <w:szCs w:val="20"/>
              </w:rPr>
            </w:pPr>
            <w:r w:rsidRPr="00DB426D">
              <w:rPr>
                <w:rFonts w:ascii="Times New Roman" w:hAnsi="Times New Roman" w:cs="Times New Roman"/>
                <w:color w:val="auto"/>
                <w:sz w:val="20"/>
                <w:szCs w:val="20"/>
              </w:rPr>
              <w:t>R.4.1.4</w:t>
            </w:r>
          </w:p>
        </w:tc>
        <w:tc>
          <w:tcPr>
            <w:tcW w:w="5374" w:type="dxa"/>
            <w:tcBorders>
              <w:top w:val="single" w:sz="4" w:space="0" w:color="auto"/>
              <w:left w:val="nil"/>
              <w:bottom w:val="single" w:sz="4" w:space="0" w:color="auto"/>
              <w:right w:val="single" w:sz="12" w:space="0" w:color="auto"/>
            </w:tcBorders>
            <w:shd w:val="clear" w:color="auto" w:fill="auto"/>
            <w:vAlign w:val="center"/>
          </w:tcPr>
          <w:p w:rsidR="005238D2" w:rsidRPr="00DB426D" w:rsidRDefault="005238D2" w:rsidP="00AD33C4">
            <w:pPr>
              <w:spacing w:after="0" w:line="240" w:lineRule="auto"/>
              <w:jc w:val="both"/>
              <w:rPr>
                <w:rFonts w:ascii="Times New Roman" w:hAnsi="Times New Roman" w:cs="Times New Roman"/>
                <w:color w:val="auto"/>
                <w:sz w:val="20"/>
                <w:szCs w:val="20"/>
              </w:rPr>
            </w:pPr>
            <w:r w:rsidRPr="00DB426D">
              <w:rPr>
                <w:rFonts w:ascii="Times New Roman" w:hAnsi="Times New Roman" w:cs="Times New Roman"/>
                <w:color w:val="auto"/>
                <w:sz w:val="20"/>
                <w:szCs w:val="20"/>
              </w:rPr>
              <w:t>LU rīkoto starptautisko zinātnisko konferenču skaits</w:t>
            </w:r>
          </w:p>
        </w:tc>
        <w:tc>
          <w:tcPr>
            <w:tcW w:w="1134" w:type="dxa"/>
            <w:tcBorders>
              <w:top w:val="single" w:sz="4" w:space="0" w:color="auto"/>
              <w:left w:val="nil"/>
              <w:bottom w:val="single" w:sz="4" w:space="0" w:color="auto"/>
              <w:right w:val="single" w:sz="12" w:space="0" w:color="auto"/>
            </w:tcBorders>
            <w:shd w:val="clear" w:color="auto" w:fill="auto"/>
            <w:vAlign w:val="center"/>
          </w:tcPr>
          <w:p w:rsidR="005238D2" w:rsidRPr="00603098" w:rsidRDefault="005238D2" w:rsidP="00576FAF">
            <w:pPr>
              <w:spacing w:after="0" w:line="240" w:lineRule="auto"/>
              <w:jc w:val="both"/>
              <w:rPr>
                <w:rFonts w:ascii="Times New Roman" w:hAnsi="Times New Roman" w:cs="Times New Roman"/>
                <w:color w:val="auto"/>
                <w:sz w:val="18"/>
                <w:szCs w:val="18"/>
                <w:lang w:val="en-GB"/>
              </w:rPr>
            </w:pPr>
            <w:r>
              <w:rPr>
                <w:rFonts w:ascii="Times New Roman" w:hAnsi="Times New Roman" w:cs="Times New Roman"/>
                <w:color w:val="auto"/>
                <w:sz w:val="18"/>
                <w:szCs w:val="18"/>
                <w:lang w:val="en-GB"/>
              </w:rPr>
              <w:t>3</w:t>
            </w:r>
            <w:r w:rsidRPr="00603098">
              <w:rPr>
                <w:rFonts w:ascii="Times New Roman" w:hAnsi="Times New Roman" w:cs="Times New Roman"/>
                <w:color w:val="auto"/>
                <w:sz w:val="18"/>
                <w:szCs w:val="18"/>
                <w:lang w:val="en-GB"/>
              </w:rPr>
              <w:t>3</w:t>
            </w:r>
          </w:p>
        </w:tc>
        <w:tc>
          <w:tcPr>
            <w:tcW w:w="1276" w:type="dxa"/>
            <w:tcBorders>
              <w:top w:val="single" w:sz="4" w:space="0" w:color="auto"/>
              <w:left w:val="nil"/>
              <w:bottom w:val="single" w:sz="4" w:space="0" w:color="auto"/>
              <w:right w:val="single" w:sz="12" w:space="0" w:color="auto"/>
            </w:tcBorders>
            <w:shd w:val="clear" w:color="auto" w:fill="auto"/>
            <w:vAlign w:val="center"/>
          </w:tcPr>
          <w:p w:rsidR="005238D2" w:rsidRPr="008E4658" w:rsidRDefault="005238D2" w:rsidP="00576FAF">
            <w:pPr>
              <w:spacing w:after="0" w:line="240" w:lineRule="auto"/>
              <w:jc w:val="both"/>
              <w:rPr>
                <w:rFonts w:ascii="Times New Roman" w:hAnsi="Times New Roman" w:cs="Times New Roman"/>
                <w:color w:val="auto"/>
                <w:sz w:val="18"/>
                <w:szCs w:val="18"/>
                <w:lang w:val="en-GB"/>
              </w:rPr>
            </w:pPr>
            <w:r>
              <w:rPr>
                <w:rFonts w:ascii="Times New Roman" w:hAnsi="Times New Roman" w:cs="Times New Roman"/>
                <w:color w:val="auto"/>
                <w:sz w:val="18"/>
                <w:szCs w:val="18"/>
                <w:lang w:val="en-GB"/>
              </w:rPr>
              <w:t>50</w:t>
            </w:r>
          </w:p>
        </w:tc>
      </w:tr>
      <w:tr w:rsidR="005238D2" w:rsidRPr="00E87582" w:rsidTr="005238D2">
        <w:trPr>
          <w:trHeight w:val="259"/>
        </w:trPr>
        <w:tc>
          <w:tcPr>
            <w:tcW w:w="1573" w:type="dxa"/>
            <w:tcBorders>
              <w:top w:val="single" w:sz="4" w:space="0" w:color="auto"/>
              <w:left w:val="single" w:sz="8" w:space="0" w:color="auto"/>
              <w:bottom w:val="single" w:sz="4" w:space="0" w:color="auto"/>
              <w:right w:val="nil"/>
            </w:tcBorders>
            <w:shd w:val="clear" w:color="auto" w:fill="D5DCE4"/>
          </w:tcPr>
          <w:p w:rsidR="005238D2" w:rsidRPr="00DB426D" w:rsidRDefault="005238D2" w:rsidP="00AD33C4">
            <w:pPr>
              <w:spacing w:after="0" w:line="240" w:lineRule="auto"/>
              <w:jc w:val="both"/>
              <w:rPr>
                <w:rFonts w:ascii="Times New Roman" w:hAnsi="Times New Roman" w:cs="Times New Roman"/>
                <w:b/>
                <w:color w:val="auto"/>
                <w:sz w:val="20"/>
                <w:szCs w:val="20"/>
              </w:rPr>
            </w:pPr>
            <w:r w:rsidRPr="00DB426D">
              <w:rPr>
                <w:rFonts w:ascii="Times New Roman" w:hAnsi="Times New Roman" w:cs="Times New Roman"/>
                <w:b/>
                <w:color w:val="auto"/>
                <w:sz w:val="20"/>
                <w:szCs w:val="20"/>
              </w:rPr>
              <w:t>Mērķis 4.2</w:t>
            </w:r>
          </w:p>
        </w:tc>
        <w:tc>
          <w:tcPr>
            <w:tcW w:w="5374" w:type="dxa"/>
            <w:tcBorders>
              <w:top w:val="single" w:sz="4" w:space="0" w:color="auto"/>
              <w:left w:val="nil"/>
              <w:bottom w:val="single" w:sz="4" w:space="0" w:color="auto"/>
              <w:right w:val="single" w:sz="8" w:space="0" w:color="auto"/>
            </w:tcBorders>
            <w:shd w:val="clear" w:color="auto" w:fill="D9D9D9" w:themeFill="background1" w:themeFillShade="D9"/>
          </w:tcPr>
          <w:p w:rsidR="005238D2" w:rsidRPr="00DB426D" w:rsidRDefault="005238D2" w:rsidP="00AD33C4">
            <w:pPr>
              <w:spacing w:after="0" w:line="240" w:lineRule="auto"/>
              <w:jc w:val="both"/>
              <w:rPr>
                <w:rFonts w:ascii="Times New Roman" w:hAnsi="Times New Roman" w:cs="Times New Roman"/>
                <w:b/>
                <w:color w:val="auto"/>
                <w:sz w:val="20"/>
                <w:szCs w:val="20"/>
              </w:rPr>
            </w:pPr>
            <w:r w:rsidRPr="00DB426D">
              <w:rPr>
                <w:rFonts w:ascii="Times New Roman" w:hAnsi="Times New Roman" w:cs="Times New Roman"/>
                <w:b/>
                <w:color w:val="auto"/>
                <w:sz w:val="20"/>
                <w:szCs w:val="20"/>
              </w:rPr>
              <w:t>Paaugstināt zinātniskā personāla mobilitāti</w:t>
            </w:r>
          </w:p>
        </w:tc>
        <w:tc>
          <w:tcPr>
            <w:tcW w:w="1134" w:type="dxa"/>
            <w:tcBorders>
              <w:top w:val="single" w:sz="4" w:space="0" w:color="auto"/>
              <w:left w:val="nil"/>
              <w:bottom w:val="single" w:sz="4" w:space="0" w:color="auto"/>
              <w:right w:val="single" w:sz="8" w:space="0" w:color="auto"/>
            </w:tcBorders>
            <w:shd w:val="clear" w:color="auto" w:fill="D9D9D9" w:themeFill="background1" w:themeFillShade="D9"/>
          </w:tcPr>
          <w:p w:rsidR="005238D2" w:rsidRPr="008E4658" w:rsidRDefault="005238D2" w:rsidP="00576FAF">
            <w:pPr>
              <w:spacing w:after="0" w:line="240" w:lineRule="auto"/>
              <w:jc w:val="both"/>
              <w:rPr>
                <w:rFonts w:ascii="Times New Roman" w:hAnsi="Times New Roman" w:cs="Times New Roman"/>
                <w:b/>
                <w:color w:val="auto"/>
                <w:sz w:val="18"/>
                <w:szCs w:val="18"/>
                <w:lang w:val="en-GB"/>
              </w:rPr>
            </w:pPr>
          </w:p>
        </w:tc>
        <w:tc>
          <w:tcPr>
            <w:tcW w:w="1276" w:type="dxa"/>
            <w:tcBorders>
              <w:top w:val="single" w:sz="4" w:space="0" w:color="auto"/>
              <w:left w:val="nil"/>
              <w:bottom w:val="single" w:sz="4" w:space="0" w:color="auto"/>
              <w:right w:val="single" w:sz="8" w:space="0" w:color="auto"/>
            </w:tcBorders>
            <w:shd w:val="clear" w:color="auto" w:fill="D9D9D9" w:themeFill="background1" w:themeFillShade="D9"/>
          </w:tcPr>
          <w:p w:rsidR="005238D2" w:rsidRPr="008E4658" w:rsidRDefault="005238D2" w:rsidP="00576FAF">
            <w:pPr>
              <w:spacing w:after="0" w:line="240" w:lineRule="auto"/>
              <w:jc w:val="both"/>
              <w:rPr>
                <w:rFonts w:ascii="Times New Roman" w:hAnsi="Times New Roman" w:cs="Times New Roman"/>
                <w:b/>
                <w:color w:val="auto"/>
                <w:sz w:val="18"/>
                <w:szCs w:val="18"/>
                <w:lang w:val="en-GB"/>
              </w:rPr>
            </w:pPr>
          </w:p>
        </w:tc>
      </w:tr>
      <w:tr w:rsidR="005238D2" w:rsidRPr="00E87582" w:rsidTr="00576FAF">
        <w:trPr>
          <w:trHeight w:val="443"/>
        </w:trPr>
        <w:tc>
          <w:tcPr>
            <w:tcW w:w="1573" w:type="dxa"/>
            <w:tcBorders>
              <w:top w:val="single" w:sz="4" w:space="0" w:color="auto"/>
              <w:left w:val="single" w:sz="8" w:space="0" w:color="auto"/>
              <w:bottom w:val="single" w:sz="4" w:space="0" w:color="auto"/>
              <w:right w:val="nil"/>
            </w:tcBorders>
            <w:shd w:val="clear" w:color="auto" w:fill="FFFFFF"/>
            <w:vAlign w:val="center"/>
          </w:tcPr>
          <w:p w:rsidR="005238D2" w:rsidRPr="00DB426D" w:rsidRDefault="005238D2" w:rsidP="00AD33C4">
            <w:pPr>
              <w:spacing w:after="0" w:line="240" w:lineRule="auto"/>
              <w:jc w:val="both"/>
              <w:rPr>
                <w:rFonts w:ascii="Times New Roman" w:hAnsi="Times New Roman" w:cs="Times New Roman"/>
                <w:color w:val="auto"/>
                <w:sz w:val="20"/>
                <w:szCs w:val="20"/>
              </w:rPr>
            </w:pPr>
            <w:r w:rsidRPr="00DB426D">
              <w:rPr>
                <w:rFonts w:ascii="Times New Roman" w:hAnsi="Times New Roman" w:cs="Times New Roman"/>
                <w:color w:val="auto"/>
                <w:sz w:val="20"/>
                <w:szCs w:val="20"/>
              </w:rPr>
              <w:t>R.4.2.1</w:t>
            </w:r>
          </w:p>
        </w:tc>
        <w:tc>
          <w:tcPr>
            <w:tcW w:w="5374" w:type="dxa"/>
            <w:tcBorders>
              <w:top w:val="single" w:sz="4" w:space="0" w:color="auto"/>
              <w:left w:val="nil"/>
              <w:bottom w:val="single" w:sz="4" w:space="0" w:color="auto"/>
              <w:right w:val="single" w:sz="12" w:space="0" w:color="auto"/>
            </w:tcBorders>
            <w:shd w:val="clear" w:color="auto" w:fill="auto"/>
            <w:vAlign w:val="center"/>
          </w:tcPr>
          <w:p w:rsidR="005238D2" w:rsidRPr="00DB426D" w:rsidRDefault="005238D2" w:rsidP="00AD33C4">
            <w:pPr>
              <w:spacing w:after="0" w:line="240" w:lineRule="auto"/>
              <w:jc w:val="both"/>
              <w:rPr>
                <w:rFonts w:ascii="Times New Roman" w:hAnsi="Times New Roman" w:cs="Times New Roman"/>
                <w:color w:val="auto"/>
                <w:sz w:val="20"/>
                <w:szCs w:val="20"/>
              </w:rPr>
            </w:pPr>
            <w:r w:rsidRPr="00DB426D">
              <w:rPr>
                <w:rFonts w:ascii="Times New Roman" w:hAnsi="Times New Roman" w:cs="Times New Roman"/>
                <w:color w:val="auto"/>
                <w:sz w:val="20"/>
                <w:szCs w:val="20"/>
              </w:rPr>
              <w:t>Ārvalstu zinātniskā personāla skaits, kas veicis pētniecisko darbību LU vismaz vienu mēnesi</w:t>
            </w:r>
          </w:p>
        </w:tc>
        <w:tc>
          <w:tcPr>
            <w:tcW w:w="1134" w:type="dxa"/>
            <w:tcBorders>
              <w:top w:val="single" w:sz="4" w:space="0" w:color="auto"/>
              <w:left w:val="nil"/>
              <w:bottom w:val="single" w:sz="4" w:space="0" w:color="auto"/>
              <w:right w:val="single" w:sz="12" w:space="0" w:color="auto"/>
            </w:tcBorders>
            <w:shd w:val="clear" w:color="auto" w:fill="auto"/>
            <w:vAlign w:val="center"/>
          </w:tcPr>
          <w:p w:rsidR="005238D2" w:rsidRPr="008E4658" w:rsidRDefault="005238D2" w:rsidP="00576FAF">
            <w:pPr>
              <w:spacing w:after="0" w:line="240" w:lineRule="auto"/>
              <w:jc w:val="both"/>
              <w:rPr>
                <w:rFonts w:ascii="Times New Roman" w:hAnsi="Times New Roman" w:cs="Times New Roman"/>
                <w:color w:val="auto"/>
                <w:sz w:val="18"/>
                <w:szCs w:val="18"/>
                <w:lang w:val="en-GB"/>
              </w:rPr>
            </w:pPr>
            <w:r>
              <w:rPr>
                <w:rFonts w:ascii="Times New Roman" w:hAnsi="Times New Roman" w:cs="Times New Roman"/>
                <w:color w:val="auto"/>
                <w:sz w:val="18"/>
                <w:szCs w:val="18"/>
                <w:lang w:val="en-GB"/>
              </w:rPr>
              <w:t>35</w:t>
            </w:r>
          </w:p>
        </w:tc>
        <w:tc>
          <w:tcPr>
            <w:tcW w:w="1276" w:type="dxa"/>
            <w:tcBorders>
              <w:top w:val="single" w:sz="4" w:space="0" w:color="auto"/>
              <w:left w:val="nil"/>
              <w:bottom w:val="single" w:sz="4" w:space="0" w:color="auto"/>
              <w:right w:val="single" w:sz="12" w:space="0" w:color="auto"/>
            </w:tcBorders>
            <w:shd w:val="clear" w:color="auto" w:fill="auto"/>
            <w:vAlign w:val="center"/>
          </w:tcPr>
          <w:p w:rsidR="005238D2" w:rsidRPr="008E4658" w:rsidRDefault="005238D2" w:rsidP="00576FAF">
            <w:pPr>
              <w:spacing w:after="0" w:line="240" w:lineRule="auto"/>
              <w:jc w:val="both"/>
              <w:rPr>
                <w:rFonts w:ascii="Times New Roman" w:hAnsi="Times New Roman" w:cs="Times New Roman"/>
                <w:color w:val="auto"/>
                <w:sz w:val="18"/>
                <w:szCs w:val="18"/>
                <w:lang w:val="en-GB"/>
              </w:rPr>
            </w:pPr>
            <w:r>
              <w:rPr>
                <w:rFonts w:ascii="Times New Roman" w:hAnsi="Times New Roman" w:cs="Times New Roman"/>
                <w:color w:val="auto"/>
                <w:sz w:val="18"/>
                <w:szCs w:val="18"/>
                <w:lang w:val="en-GB"/>
              </w:rPr>
              <w:t>42</w:t>
            </w:r>
          </w:p>
        </w:tc>
      </w:tr>
      <w:tr w:rsidR="005238D2" w:rsidRPr="00E87582" w:rsidTr="00576FAF">
        <w:trPr>
          <w:trHeight w:val="443"/>
        </w:trPr>
        <w:tc>
          <w:tcPr>
            <w:tcW w:w="1573" w:type="dxa"/>
            <w:tcBorders>
              <w:top w:val="single" w:sz="4" w:space="0" w:color="auto"/>
              <w:left w:val="single" w:sz="8" w:space="0" w:color="auto"/>
              <w:bottom w:val="single" w:sz="4" w:space="0" w:color="auto"/>
              <w:right w:val="nil"/>
            </w:tcBorders>
            <w:shd w:val="clear" w:color="auto" w:fill="FFFFFF"/>
            <w:vAlign w:val="center"/>
          </w:tcPr>
          <w:p w:rsidR="005238D2" w:rsidRPr="00DB426D" w:rsidRDefault="005238D2" w:rsidP="00AD33C4">
            <w:pPr>
              <w:spacing w:after="0" w:line="240" w:lineRule="auto"/>
              <w:jc w:val="both"/>
              <w:rPr>
                <w:rFonts w:ascii="Times New Roman" w:hAnsi="Times New Roman" w:cs="Times New Roman"/>
                <w:color w:val="auto"/>
                <w:sz w:val="20"/>
                <w:szCs w:val="20"/>
              </w:rPr>
            </w:pPr>
            <w:r w:rsidRPr="00DB426D">
              <w:rPr>
                <w:rFonts w:ascii="Times New Roman" w:hAnsi="Times New Roman" w:cs="Times New Roman"/>
                <w:color w:val="auto"/>
                <w:sz w:val="20"/>
                <w:szCs w:val="20"/>
              </w:rPr>
              <w:t>R.4.2.2</w:t>
            </w:r>
          </w:p>
        </w:tc>
        <w:tc>
          <w:tcPr>
            <w:tcW w:w="5374" w:type="dxa"/>
            <w:tcBorders>
              <w:top w:val="single" w:sz="4" w:space="0" w:color="auto"/>
              <w:left w:val="nil"/>
              <w:bottom w:val="single" w:sz="4" w:space="0" w:color="auto"/>
              <w:right w:val="single" w:sz="12" w:space="0" w:color="auto"/>
            </w:tcBorders>
            <w:shd w:val="clear" w:color="auto" w:fill="auto"/>
            <w:vAlign w:val="center"/>
          </w:tcPr>
          <w:p w:rsidR="005238D2" w:rsidRPr="00DB426D" w:rsidRDefault="005238D2" w:rsidP="00AD33C4">
            <w:pPr>
              <w:spacing w:after="0" w:line="240" w:lineRule="auto"/>
              <w:jc w:val="both"/>
              <w:rPr>
                <w:rFonts w:ascii="Times New Roman" w:hAnsi="Times New Roman" w:cs="Times New Roman"/>
                <w:color w:val="auto"/>
                <w:sz w:val="20"/>
                <w:szCs w:val="20"/>
              </w:rPr>
            </w:pPr>
            <w:r w:rsidRPr="00DB426D">
              <w:rPr>
                <w:rFonts w:ascii="Times New Roman" w:hAnsi="Times New Roman" w:cs="Times New Roman"/>
                <w:color w:val="auto"/>
                <w:sz w:val="20"/>
                <w:szCs w:val="20"/>
              </w:rPr>
              <w:t>LU zinātniskā personāla skaits, kas veicis pētniecisko darbību ārvalstu zinātniskajās institūcijās vismaz vienu mēnesi</w:t>
            </w:r>
          </w:p>
        </w:tc>
        <w:tc>
          <w:tcPr>
            <w:tcW w:w="1134" w:type="dxa"/>
            <w:tcBorders>
              <w:top w:val="single" w:sz="4" w:space="0" w:color="auto"/>
              <w:left w:val="nil"/>
              <w:bottom w:val="single" w:sz="4" w:space="0" w:color="auto"/>
              <w:right w:val="single" w:sz="12" w:space="0" w:color="auto"/>
            </w:tcBorders>
            <w:shd w:val="clear" w:color="auto" w:fill="auto"/>
            <w:vAlign w:val="center"/>
          </w:tcPr>
          <w:p w:rsidR="005238D2" w:rsidRPr="008E4658" w:rsidRDefault="005238D2" w:rsidP="00576FAF">
            <w:pPr>
              <w:spacing w:after="0" w:line="240" w:lineRule="auto"/>
              <w:jc w:val="both"/>
              <w:rPr>
                <w:rFonts w:ascii="Times New Roman" w:hAnsi="Times New Roman" w:cs="Times New Roman"/>
                <w:color w:val="auto"/>
                <w:sz w:val="18"/>
                <w:szCs w:val="18"/>
                <w:lang w:val="en-GB"/>
              </w:rPr>
            </w:pPr>
            <w:r>
              <w:rPr>
                <w:rFonts w:ascii="Times New Roman" w:hAnsi="Times New Roman" w:cs="Times New Roman"/>
                <w:color w:val="auto"/>
                <w:sz w:val="18"/>
                <w:szCs w:val="18"/>
                <w:lang w:val="en-GB"/>
              </w:rPr>
              <w:t>14</w:t>
            </w:r>
          </w:p>
        </w:tc>
        <w:tc>
          <w:tcPr>
            <w:tcW w:w="1276" w:type="dxa"/>
            <w:tcBorders>
              <w:top w:val="single" w:sz="4" w:space="0" w:color="auto"/>
              <w:left w:val="nil"/>
              <w:bottom w:val="single" w:sz="4" w:space="0" w:color="auto"/>
              <w:right w:val="single" w:sz="12" w:space="0" w:color="auto"/>
            </w:tcBorders>
            <w:shd w:val="clear" w:color="auto" w:fill="auto"/>
            <w:vAlign w:val="center"/>
          </w:tcPr>
          <w:p w:rsidR="005238D2" w:rsidRPr="008E4658" w:rsidRDefault="005238D2" w:rsidP="00576FAF">
            <w:pPr>
              <w:spacing w:after="0" w:line="240" w:lineRule="auto"/>
              <w:jc w:val="both"/>
              <w:rPr>
                <w:rFonts w:ascii="Times New Roman" w:hAnsi="Times New Roman" w:cs="Times New Roman"/>
                <w:color w:val="auto"/>
                <w:sz w:val="18"/>
                <w:szCs w:val="18"/>
                <w:lang w:val="en-GB"/>
              </w:rPr>
            </w:pPr>
            <w:r>
              <w:rPr>
                <w:rFonts w:ascii="Times New Roman" w:hAnsi="Times New Roman" w:cs="Times New Roman"/>
                <w:color w:val="auto"/>
                <w:sz w:val="18"/>
                <w:szCs w:val="18"/>
                <w:lang w:val="en-GB"/>
              </w:rPr>
              <w:t>20</w:t>
            </w:r>
          </w:p>
        </w:tc>
      </w:tr>
    </w:tbl>
    <w:p w:rsidR="00576FAF" w:rsidRPr="008E4658" w:rsidRDefault="00576FAF" w:rsidP="00576FAF">
      <w:pPr>
        <w:pStyle w:val="Caption"/>
        <w:ind w:firstLine="0"/>
        <w:rPr>
          <w:rFonts w:ascii="Times New Roman" w:hAnsi="Times New Roman"/>
          <w:color w:val="8EAADB"/>
          <w:sz w:val="24"/>
          <w:szCs w:val="24"/>
          <w:lang w:val="en-GB"/>
        </w:rPr>
      </w:pPr>
    </w:p>
    <w:p w:rsidR="00576FAF" w:rsidRPr="00DB426D" w:rsidRDefault="00576FAF" w:rsidP="003D6D01"/>
    <w:p w:rsidR="003D6D01" w:rsidRPr="00DB426D" w:rsidRDefault="003D6D01" w:rsidP="003D6D01">
      <w:pPr>
        <w:pStyle w:val="Heading2"/>
      </w:pPr>
      <w:bookmarkStart w:id="34" w:name="_Toc464201878"/>
      <w:r w:rsidRPr="00DB426D">
        <w:t>Pētniecības programmas Eksakto zinātņu nozar</w:t>
      </w:r>
      <w:bookmarkStart w:id="35" w:name="_Toc438048031"/>
      <w:r w:rsidRPr="00DB426D">
        <w:t>es pārskats</w:t>
      </w:r>
      <w:bookmarkEnd w:id="34"/>
      <w:r w:rsidRPr="00DB426D">
        <w:tab/>
      </w:r>
    </w:p>
    <w:bookmarkEnd w:id="35"/>
    <w:p w:rsidR="003D6D01" w:rsidRPr="00DB426D" w:rsidRDefault="003D6D01" w:rsidP="003D6D01">
      <w:pPr>
        <w:spacing w:after="0" w:line="240" w:lineRule="auto"/>
        <w:ind w:firstLine="567"/>
        <w:jc w:val="both"/>
        <w:rPr>
          <w:rFonts w:ascii="Times New Roman" w:hAnsi="Times New Roman" w:cs="Times New Roman"/>
          <w:color w:val="auto"/>
          <w:sz w:val="24"/>
          <w:szCs w:val="24"/>
        </w:rPr>
      </w:pPr>
      <w:r w:rsidRPr="00DB426D">
        <w:rPr>
          <w:rFonts w:ascii="Times New Roman" w:hAnsi="Times New Roman" w:cs="Times New Roman"/>
          <w:color w:val="auto"/>
          <w:sz w:val="24"/>
          <w:szCs w:val="24"/>
        </w:rPr>
        <w:t>Šajā eksakto zinātņu nozaru pētniecības programmas (PP) pārskatā (Pārskats) iekļauts apkopojums par to, kādus mērķus Latvijas Universitāte (LU) plāno sasniegt laika posmā līdz 2020. gadam, ietverot šādas nozares:</w:t>
      </w:r>
    </w:p>
    <w:p w:rsidR="003D6D01" w:rsidRPr="00DB426D" w:rsidRDefault="003D6D01" w:rsidP="003D6D01">
      <w:pPr>
        <w:pStyle w:val="ListParagraph"/>
        <w:numPr>
          <w:ilvl w:val="0"/>
          <w:numId w:val="172"/>
        </w:numPr>
        <w:ind w:left="1134" w:hanging="567"/>
        <w:jc w:val="both"/>
        <w:rPr>
          <w:rFonts w:ascii="Times New Roman" w:hAnsi="Times New Roman"/>
          <w:sz w:val="24"/>
          <w:szCs w:val="24"/>
          <w:lang w:eastAsia="en-GB"/>
        </w:rPr>
      </w:pPr>
      <w:r w:rsidRPr="00DB426D">
        <w:rPr>
          <w:rFonts w:ascii="Times New Roman" w:hAnsi="Times New Roman"/>
          <w:sz w:val="24"/>
          <w:szCs w:val="24"/>
          <w:lang w:eastAsia="en-GB"/>
        </w:rPr>
        <w:t>fizikas un materiālzinātnes nozare;</w:t>
      </w:r>
    </w:p>
    <w:p w:rsidR="003D6D01" w:rsidRPr="00DB426D" w:rsidRDefault="003D6D01" w:rsidP="003D6D01">
      <w:pPr>
        <w:pStyle w:val="ListParagraph"/>
        <w:numPr>
          <w:ilvl w:val="0"/>
          <w:numId w:val="172"/>
        </w:numPr>
        <w:ind w:left="1134" w:hanging="567"/>
        <w:jc w:val="both"/>
        <w:rPr>
          <w:rFonts w:ascii="Times New Roman" w:hAnsi="Times New Roman"/>
          <w:sz w:val="24"/>
          <w:szCs w:val="24"/>
          <w:lang w:eastAsia="en-GB"/>
        </w:rPr>
      </w:pPr>
      <w:r w:rsidRPr="00DB426D">
        <w:rPr>
          <w:rFonts w:ascii="Times New Roman" w:hAnsi="Times New Roman"/>
          <w:sz w:val="24"/>
          <w:szCs w:val="24"/>
          <w:lang w:eastAsia="en-GB"/>
        </w:rPr>
        <w:t>ķīmijas un nanotehnoloģiju  nozare;</w:t>
      </w:r>
    </w:p>
    <w:p w:rsidR="003D6D01" w:rsidRPr="00DB426D" w:rsidRDefault="003D6D01" w:rsidP="003D6D01">
      <w:pPr>
        <w:pStyle w:val="ListParagraph"/>
        <w:numPr>
          <w:ilvl w:val="0"/>
          <w:numId w:val="172"/>
        </w:numPr>
        <w:ind w:left="1134" w:hanging="567"/>
        <w:jc w:val="both"/>
        <w:rPr>
          <w:rFonts w:ascii="Times New Roman" w:hAnsi="Times New Roman"/>
          <w:sz w:val="24"/>
          <w:szCs w:val="24"/>
          <w:lang w:eastAsia="en-GB"/>
        </w:rPr>
      </w:pPr>
      <w:r w:rsidRPr="00DB426D">
        <w:rPr>
          <w:rFonts w:ascii="Times New Roman" w:hAnsi="Times New Roman"/>
          <w:sz w:val="24"/>
          <w:szCs w:val="24"/>
          <w:lang w:eastAsia="en-GB"/>
        </w:rPr>
        <w:t>datorzinātņu un matemātikas zinātņu nozare;</w:t>
      </w:r>
    </w:p>
    <w:p w:rsidR="003D6D01" w:rsidRPr="00DB426D" w:rsidRDefault="003D6D01" w:rsidP="003D6D01">
      <w:pPr>
        <w:pStyle w:val="ListParagraph"/>
        <w:numPr>
          <w:ilvl w:val="0"/>
          <w:numId w:val="172"/>
        </w:numPr>
        <w:ind w:left="1134" w:hanging="567"/>
        <w:jc w:val="both"/>
        <w:rPr>
          <w:rFonts w:ascii="Times New Roman" w:hAnsi="Times New Roman"/>
          <w:sz w:val="24"/>
          <w:szCs w:val="24"/>
          <w:lang w:val="de-DE" w:eastAsia="en-GB"/>
        </w:rPr>
      </w:pPr>
      <w:r w:rsidRPr="00DB426D">
        <w:rPr>
          <w:rFonts w:ascii="Times New Roman" w:hAnsi="Times New Roman"/>
          <w:sz w:val="24"/>
          <w:szCs w:val="24"/>
          <w:lang w:val="de-DE" w:eastAsia="en-GB"/>
        </w:rPr>
        <w:t>zemes zinātņu, vides zinātnes un vides inženierzinātnes nozare.</w:t>
      </w:r>
    </w:p>
    <w:p w:rsidR="003D6D01" w:rsidRPr="00DB426D" w:rsidRDefault="003D6D01" w:rsidP="003D6D01">
      <w:pPr>
        <w:spacing w:after="0" w:line="240" w:lineRule="auto"/>
        <w:ind w:firstLine="567"/>
        <w:jc w:val="both"/>
        <w:rPr>
          <w:rFonts w:ascii="Times New Roman" w:hAnsi="Times New Roman" w:cs="Times New Roman"/>
          <w:color w:val="auto"/>
          <w:sz w:val="24"/>
          <w:szCs w:val="24"/>
        </w:rPr>
      </w:pPr>
      <w:r w:rsidRPr="00DB426D">
        <w:rPr>
          <w:rFonts w:ascii="Times New Roman" w:hAnsi="Times New Roman" w:cs="Times New Roman"/>
          <w:color w:val="auto"/>
          <w:sz w:val="24"/>
          <w:szCs w:val="24"/>
        </w:rPr>
        <w:t xml:space="preserve">Pārskatā ietverta informācija par turpmākajos gados pieejamo finanšu avotu, kā arī pētniecības un inovāciju tendenču un regulējuma kontekstu. Papildus tam veikta PP līmeņa SVID analīze, lai definētu turpmākās darbības stratēģisko ietvaru (vīziju un misiju), mērķus un uzdevumus noteikto mērķu sasniegšanai. </w:t>
      </w:r>
    </w:p>
    <w:p w:rsidR="003D6D01" w:rsidRPr="00DB426D" w:rsidRDefault="003D6D01" w:rsidP="003D6D01">
      <w:pPr>
        <w:spacing w:after="0" w:line="240" w:lineRule="auto"/>
        <w:ind w:firstLine="567"/>
        <w:jc w:val="both"/>
        <w:rPr>
          <w:rFonts w:ascii="Times New Roman" w:hAnsi="Times New Roman" w:cs="Times New Roman"/>
          <w:color w:val="auto"/>
          <w:sz w:val="24"/>
          <w:szCs w:val="24"/>
        </w:rPr>
      </w:pPr>
      <w:r w:rsidRPr="00DB426D">
        <w:rPr>
          <w:rFonts w:ascii="Times New Roman" w:hAnsi="Times New Roman" w:cs="Times New Roman"/>
          <w:color w:val="auto"/>
          <w:sz w:val="24"/>
          <w:szCs w:val="24"/>
        </w:rPr>
        <w:t xml:space="preserve">Pārskata sadaļā “Izcilības jomas” noteiktas pētnieciskās prioritātes turpmākajiem gadiem – tās ir tēmas, kuras ir sabiedrībai aktuālas un kurās ir visaugstākais potenciāls sasniegt starptautiski nozīmīgus zinātnes rezultātus un panākt sinerģiju sadarbībā ar citu LU zinātņu nozaru grupām. Papildus definētajām izcilības jomām, kas norāda kopējo PP fokusu, detalizētajā PP ietvertas specifiskākas eksakto zinātņu nozarēs aktuālas pētnieciskās tēmas. </w:t>
      </w:r>
    </w:p>
    <w:p w:rsidR="003D6D01" w:rsidRPr="00DB426D" w:rsidRDefault="003D6D01" w:rsidP="003D6D01">
      <w:pPr>
        <w:spacing w:after="0" w:line="240" w:lineRule="auto"/>
        <w:ind w:firstLine="567"/>
        <w:jc w:val="both"/>
        <w:rPr>
          <w:rFonts w:ascii="Times New Roman" w:hAnsi="Times New Roman" w:cs="Times New Roman"/>
          <w:color w:val="auto"/>
          <w:sz w:val="24"/>
          <w:szCs w:val="24"/>
        </w:rPr>
      </w:pPr>
      <w:r w:rsidRPr="00DB426D">
        <w:rPr>
          <w:rFonts w:ascii="Times New Roman" w:hAnsi="Times New Roman" w:cs="Times New Roman"/>
          <w:color w:val="auto"/>
          <w:sz w:val="24"/>
          <w:szCs w:val="24"/>
        </w:rPr>
        <w:t>PP sasniegšanai noteiktie mērķi, to rezultatīvie rādītāji un rādītāju vērtības ir pakārtotas  atbilstoši četriem LU universitātes līmeņa attīstības virzieniem:</w:t>
      </w:r>
    </w:p>
    <w:p w:rsidR="003D6D01" w:rsidRPr="00DB426D" w:rsidRDefault="003D6D01" w:rsidP="003D6D01">
      <w:pPr>
        <w:numPr>
          <w:ilvl w:val="0"/>
          <w:numId w:val="180"/>
        </w:numPr>
        <w:tabs>
          <w:tab w:val="clear" w:pos="425"/>
        </w:tabs>
        <w:spacing w:after="0" w:line="240" w:lineRule="auto"/>
        <w:ind w:left="1134" w:hanging="567"/>
        <w:jc w:val="both"/>
        <w:rPr>
          <w:rFonts w:ascii="Times New Roman" w:hAnsi="Times New Roman" w:cs="Times New Roman"/>
          <w:color w:val="auto"/>
          <w:sz w:val="24"/>
          <w:szCs w:val="24"/>
          <w:lang w:eastAsia="en-GB"/>
        </w:rPr>
      </w:pPr>
      <w:r w:rsidRPr="00DB426D">
        <w:rPr>
          <w:rFonts w:ascii="Times New Roman" w:hAnsi="Times New Roman" w:cs="Times New Roman"/>
          <w:color w:val="auto"/>
          <w:sz w:val="24"/>
          <w:szCs w:val="24"/>
          <w:lang w:eastAsia="en-GB"/>
        </w:rPr>
        <w:t>zinātniskā kapacitāte un konkurētspējas attīstība;</w:t>
      </w:r>
    </w:p>
    <w:p w:rsidR="003D6D01" w:rsidRPr="00DB426D" w:rsidRDefault="003D6D01" w:rsidP="003D6D01">
      <w:pPr>
        <w:numPr>
          <w:ilvl w:val="0"/>
          <w:numId w:val="180"/>
        </w:numPr>
        <w:tabs>
          <w:tab w:val="clear" w:pos="425"/>
        </w:tabs>
        <w:spacing w:after="0" w:line="240" w:lineRule="auto"/>
        <w:ind w:left="1134" w:hanging="567"/>
        <w:jc w:val="both"/>
        <w:rPr>
          <w:rFonts w:ascii="Times New Roman" w:hAnsi="Times New Roman" w:cs="Times New Roman"/>
          <w:color w:val="auto"/>
          <w:sz w:val="24"/>
          <w:szCs w:val="24"/>
          <w:lang w:eastAsia="en-GB"/>
        </w:rPr>
      </w:pPr>
      <w:r w:rsidRPr="00DB426D">
        <w:rPr>
          <w:rFonts w:ascii="Times New Roman" w:hAnsi="Times New Roman" w:cs="Times New Roman"/>
          <w:color w:val="auto"/>
          <w:sz w:val="24"/>
          <w:szCs w:val="24"/>
          <w:lang w:eastAsia="en-GB"/>
        </w:rPr>
        <w:t>pētniecības atbilstība tautsaimniecības vajadzību nodrošināšanai un zināšanu pārnese;</w:t>
      </w:r>
    </w:p>
    <w:p w:rsidR="003D6D01" w:rsidRPr="00DB426D" w:rsidRDefault="003D6D01" w:rsidP="003D6D01">
      <w:pPr>
        <w:numPr>
          <w:ilvl w:val="0"/>
          <w:numId w:val="180"/>
        </w:numPr>
        <w:tabs>
          <w:tab w:val="clear" w:pos="425"/>
        </w:tabs>
        <w:spacing w:after="0" w:line="240" w:lineRule="auto"/>
        <w:ind w:left="1134" w:hanging="567"/>
        <w:jc w:val="both"/>
        <w:rPr>
          <w:rFonts w:ascii="Times New Roman" w:hAnsi="Times New Roman" w:cs="Times New Roman"/>
          <w:color w:val="auto"/>
          <w:sz w:val="24"/>
          <w:szCs w:val="24"/>
          <w:lang w:eastAsia="en-GB"/>
        </w:rPr>
      </w:pPr>
      <w:r w:rsidRPr="00DB426D">
        <w:rPr>
          <w:rFonts w:ascii="Times New Roman" w:hAnsi="Times New Roman" w:cs="Times New Roman"/>
          <w:color w:val="auto"/>
          <w:sz w:val="24"/>
          <w:szCs w:val="24"/>
          <w:lang w:eastAsia="en-GB"/>
        </w:rPr>
        <w:t>cilvēkresursu attīstība;</w:t>
      </w:r>
    </w:p>
    <w:p w:rsidR="003D6D01" w:rsidRPr="00DB426D" w:rsidRDefault="003D6D01" w:rsidP="003D6D01">
      <w:pPr>
        <w:numPr>
          <w:ilvl w:val="0"/>
          <w:numId w:val="180"/>
        </w:numPr>
        <w:tabs>
          <w:tab w:val="clear" w:pos="425"/>
        </w:tabs>
        <w:spacing w:after="0" w:line="240" w:lineRule="auto"/>
        <w:ind w:left="1134" w:hanging="567"/>
        <w:jc w:val="both"/>
        <w:rPr>
          <w:rFonts w:ascii="Times New Roman" w:hAnsi="Times New Roman" w:cs="Times New Roman"/>
          <w:color w:val="auto"/>
          <w:sz w:val="24"/>
          <w:szCs w:val="24"/>
          <w:lang w:eastAsia="en-GB"/>
        </w:rPr>
      </w:pPr>
      <w:r w:rsidRPr="00DB426D">
        <w:rPr>
          <w:rFonts w:ascii="Times New Roman" w:hAnsi="Times New Roman" w:cs="Times New Roman"/>
          <w:color w:val="auto"/>
          <w:sz w:val="24"/>
          <w:szCs w:val="24"/>
          <w:lang w:eastAsia="en-GB"/>
        </w:rPr>
        <w:t>starptautiskās zinātniskās sadarbības veicināšana.</w:t>
      </w:r>
    </w:p>
    <w:p w:rsidR="003D6D01" w:rsidRPr="00DB426D" w:rsidRDefault="003D6D01" w:rsidP="003D6D01">
      <w:pPr>
        <w:spacing w:after="0" w:line="240" w:lineRule="auto"/>
        <w:ind w:firstLine="567"/>
        <w:jc w:val="both"/>
        <w:rPr>
          <w:rFonts w:ascii="Times New Roman" w:hAnsi="Times New Roman" w:cs="Times New Roman"/>
          <w:color w:val="auto"/>
          <w:sz w:val="24"/>
          <w:szCs w:val="24"/>
        </w:rPr>
      </w:pPr>
      <w:r w:rsidRPr="00DB426D">
        <w:rPr>
          <w:rFonts w:ascii="Times New Roman" w:hAnsi="Times New Roman" w:cs="Times New Roman"/>
          <w:color w:val="auto"/>
          <w:sz w:val="24"/>
          <w:szCs w:val="24"/>
        </w:rPr>
        <w:t>Katra mērķa sasniegšanai ir izstrādāts ieviešanas plāns, kurā detalizēti izklāstīti veicamie uzdevumi, to īstenošanas t</w:t>
      </w:r>
      <w:bookmarkStart w:id="36" w:name="_Toc438048032"/>
      <w:r w:rsidRPr="00DB426D">
        <w:rPr>
          <w:rFonts w:ascii="Times New Roman" w:hAnsi="Times New Roman" w:cs="Times New Roman"/>
          <w:color w:val="auto"/>
          <w:sz w:val="24"/>
          <w:szCs w:val="24"/>
        </w:rPr>
        <w:t xml:space="preserve">ermiņi un atbildīgās personas. </w:t>
      </w:r>
    </w:p>
    <w:p w:rsidR="003D6D01" w:rsidRPr="00DB426D" w:rsidRDefault="003D6D01" w:rsidP="003D6D01">
      <w:pPr>
        <w:pStyle w:val="Heading4"/>
      </w:pPr>
      <w:bookmarkStart w:id="37" w:name="_Toc438048035"/>
      <w:bookmarkStart w:id="38" w:name="_Toc314102974"/>
      <w:bookmarkStart w:id="39" w:name="_Toc314129129"/>
      <w:bookmarkStart w:id="40" w:name="_Toc441418562"/>
      <w:bookmarkStart w:id="41" w:name="_Toc464201879"/>
      <w:bookmarkEnd w:id="36"/>
      <w:r w:rsidRPr="00DB426D">
        <w:t>Pētniecība un attīstība: tendences Latvijā</w:t>
      </w:r>
      <w:bookmarkEnd w:id="37"/>
      <w:bookmarkEnd w:id="38"/>
      <w:bookmarkEnd w:id="39"/>
      <w:bookmarkEnd w:id="40"/>
      <w:bookmarkEnd w:id="41"/>
    </w:p>
    <w:p w:rsidR="003D6D01" w:rsidRPr="00DB426D" w:rsidRDefault="003D6D01" w:rsidP="003D6D01">
      <w:pPr>
        <w:spacing w:after="0" w:line="240" w:lineRule="auto"/>
        <w:ind w:firstLine="567"/>
        <w:jc w:val="both"/>
        <w:rPr>
          <w:rFonts w:ascii="Times New Roman" w:hAnsi="Times New Roman" w:cs="Times New Roman"/>
          <w:color w:val="auto"/>
          <w:sz w:val="24"/>
          <w:szCs w:val="24"/>
        </w:rPr>
      </w:pPr>
      <w:r w:rsidRPr="00DB426D">
        <w:rPr>
          <w:rFonts w:ascii="Times New Roman" w:hAnsi="Times New Roman" w:cs="Times New Roman"/>
          <w:color w:val="auto"/>
          <w:sz w:val="24"/>
          <w:szCs w:val="24"/>
        </w:rPr>
        <w:t xml:space="preserve">Saskaņā ar “Eiropa 2020” izvirzīto pamatmērķi – ieguldīt pētniecībā un attīstībā 3% no ES kopprodukta – Latvija ir noteikusi kvantitatīvo mērķi līdz 2020.gadam palielināt pētniecībā ieguldīto finansējumu līdz 1,5% no IKP, bet līdz 2030.gadam – līdz 3% no IKP. Šis scenārijs paredz, ka 2020.gadā pētniecībai paredzētais nacionālais publiskais finansējums pieaugs līdz 126,1 milj. EUR, privātā sektora finansējums – līdz 62,5 milj. EUR, savukārt </w:t>
      </w:r>
      <w:r w:rsidRPr="00DB426D">
        <w:rPr>
          <w:rFonts w:ascii="Times New Roman" w:hAnsi="Times New Roman" w:cs="Times New Roman"/>
          <w:color w:val="auto"/>
          <w:sz w:val="24"/>
          <w:szCs w:val="24"/>
        </w:rPr>
        <w:lastRenderedPageBreak/>
        <w:t>ārvalstu publiskais finansējums pieaugs līdz 76,1 milj. EUR. Pašreizējie CSP dati</w:t>
      </w:r>
      <w:r w:rsidRPr="00DB426D">
        <w:rPr>
          <w:rFonts w:ascii="Times New Roman" w:hAnsi="Times New Roman" w:cs="Times New Roman"/>
          <w:color w:val="auto"/>
          <w:sz w:val="24"/>
          <w:szCs w:val="24"/>
          <w:vertAlign w:val="superscript"/>
        </w:rPr>
        <w:footnoteReference w:id="1"/>
      </w:r>
      <w:r w:rsidRPr="00DB426D">
        <w:rPr>
          <w:rFonts w:ascii="Times New Roman" w:hAnsi="Times New Roman" w:cs="Times New Roman"/>
          <w:color w:val="auto"/>
          <w:sz w:val="24"/>
          <w:szCs w:val="24"/>
        </w:rPr>
        <w:t xml:space="preserve"> liecina, ka, salīdzinot ar 2010.gadu, finansējums pētniecībai ir pieaudzis par 0,08 procentpunktiem, 2014.gadā veidojot 0,68% no IKP jeb 162,8 milj. EUR. Šī summa ietver arī 65,99 milj. EUR jeb 0,24% no IKP, ko pētniecībai piesaistīja augstākās izglītības sektors, no kuriem 21,27 milj. EUR veido eksakto zinātņu nozarēm piesaistītais finansējums. </w:t>
      </w:r>
    </w:p>
    <w:p w:rsidR="003D6D01" w:rsidRPr="00DB426D" w:rsidRDefault="003D6D01" w:rsidP="003D6D01">
      <w:pPr>
        <w:spacing w:after="0" w:line="240" w:lineRule="auto"/>
        <w:ind w:firstLine="567"/>
        <w:jc w:val="both"/>
        <w:rPr>
          <w:rFonts w:ascii="Times New Roman" w:hAnsi="Times New Roman" w:cs="Times New Roman"/>
          <w:color w:val="auto"/>
          <w:sz w:val="24"/>
          <w:szCs w:val="24"/>
        </w:rPr>
      </w:pPr>
      <w:r w:rsidRPr="00DB426D">
        <w:rPr>
          <w:rFonts w:ascii="Times New Roman" w:hAnsi="Times New Roman" w:cs="Times New Roman"/>
          <w:color w:val="auto"/>
          <w:sz w:val="24"/>
          <w:szCs w:val="24"/>
        </w:rPr>
        <w:t>Eksakto zinātņu nozarēs pētniecības sektorā Latvijā ir novērota zinātnisko darbinieku skaita samazināšanās – laika posmā no 2010. līdz 2013.gadam pētniecībā nodarbināto skaits šajā nozaru grupā</w:t>
      </w:r>
      <w:r w:rsidRPr="00DB426D">
        <w:rPr>
          <w:rFonts w:ascii="Times New Roman" w:hAnsi="Times New Roman" w:cs="Times New Roman"/>
          <w:color w:val="auto"/>
          <w:sz w:val="24"/>
          <w:szCs w:val="24"/>
          <w:vertAlign w:val="superscript"/>
        </w:rPr>
        <w:footnoteReference w:id="2"/>
      </w:r>
      <w:r w:rsidRPr="00DB426D">
        <w:rPr>
          <w:rFonts w:ascii="Times New Roman" w:hAnsi="Times New Roman" w:cs="Times New Roman"/>
          <w:color w:val="auto"/>
          <w:sz w:val="24"/>
          <w:szCs w:val="24"/>
        </w:rPr>
        <w:t xml:space="preserve"> samazinājās par 272 cilvēkiem jeb 24%. Tomēr 2014.gadā nodarbināto zinātnisko darbinieku skaits eksaktajās nozarēs bija 930, kas ir par 8.2% vairāk nekā gadu iepriekš. Līdzīga dinamika ir arī eksakto zinātņu nozaru grupā LU. Lai risinātu šo problēmu - nepietiekamu zinātniskā personāla ataudzi, pētniecības programma, kā arī izveidotais cilvēkresursu attīstības plāns ir izvirzījis uzdevumus šīs problēmas risināšanai.</w:t>
      </w:r>
    </w:p>
    <w:p w:rsidR="003D6D01" w:rsidRPr="00DB426D" w:rsidRDefault="003D6D01" w:rsidP="003D6D01">
      <w:pPr>
        <w:spacing w:after="0" w:line="240" w:lineRule="auto"/>
        <w:ind w:firstLine="567"/>
        <w:jc w:val="both"/>
        <w:rPr>
          <w:rFonts w:ascii="Times New Roman" w:hAnsi="Times New Roman" w:cs="Times New Roman"/>
          <w:color w:val="auto"/>
          <w:sz w:val="24"/>
          <w:szCs w:val="24"/>
        </w:rPr>
      </w:pPr>
      <w:r w:rsidRPr="00DB426D">
        <w:rPr>
          <w:rFonts w:ascii="Times New Roman" w:hAnsi="Times New Roman" w:cs="Times New Roman"/>
          <w:color w:val="auto"/>
          <w:sz w:val="24"/>
          <w:szCs w:val="24"/>
        </w:rPr>
        <w:t>Laikā no 2014. līdz 2020. gadam arī Latvijā strādājošajam zinātniskajam personālam ir iespēja piedalīties ES pētniecības un inovācijas atbalsta programmās, tai skaitā ES pētniecības un inovācijas pamatprogrammā “Apvārsnis 2020” (turpmāk – “Apvārsnis 2020”), kas ir visu laiku lielākā ES Pētniecības un inovāciju programma, kuras ietvaros septiņu gadu laikā ir pieejami gandrīz 80 miljardi EUR papildus privātajām investīcijām, ko piesaistīs šie līdzekļi. Šī programma ir izvirzījusi trīs galvenās prioritātes</w:t>
      </w:r>
      <w:r w:rsidRPr="00DB426D">
        <w:rPr>
          <w:rFonts w:ascii="Times New Roman" w:hAnsi="Times New Roman" w:cs="Times New Roman"/>
          <w:color w:val="auto"/>
          <w:sz w:val="24"/>
          <w:szCs w:val="24"/>
          <w:vertAlign w:val="superscript"/>
        </w:rPr>
        <w:footnoteReference w:id="3"/>
      </w:r>
      <w:r w:rsidRPr="00DB426D">
        <w:rPr>
          <w:rFonts w:ascii="Times New Roman" w:hAnsi="Times New Roman" w:cs="Times New Roman"/>
          <w:color w:val="auto"/>
          <w:sz w:val="24"/>
          <w:szCs w:val="24"/>
        </w:rPr>
        <w:t xml:space="preserve">: </w:t>
      </w:r>
    </w:p>
    <w:p w:rsidR="003D6D01" w:rsidRPr="00DB426D" w:rsidRDefault="003D6D01" w:rsidP="003D6D01">
      <w:pPr>
        <w:pStyle w:val="ListParagraph"/>
        <w:numPr>
          <w:ilvl w:val="0"/>
          <w:numId w:val="181"/>
        </w:numPr>
        <w:ind w:left="1134" w:hanging="567"/>
        <w:jc w:val="both"/>
        <w:rPr>
          <w:rFonts w:ascii="Times New Roman" w:hAnsi="Times New Roman"/>
          <w:sz w:val="24"/>
          <w:szCs w:val="24"/>
          <w:lang w:eastAsia="en-GB"/>
        </w:rPr>
      </w:pPr>
      <w:r w:rsidRPr="00DB426D">
        <w:rPr>
          <w:rFonts w:ascii="Times New Roman" w:hAnsi="Times New Roman"/>
          <w:sz w:val="24"/>
          <w:szCs w:val="24"/>
          <w:lang w:eastAsia="en-GB"/>
        </w:rPr>
        <w:t xml:space="preserve">”zinātnes izcilība” </w:t>
      </w:r>
      <w:r w:rsidRPr="00DB426D">
        <w:rPr>
          <w:rFonts w:ascii="Times New Roman" w:hAnsi="Times New Roman"/>
          <w:i/>
          <w:sz w:val="24"/>
          <w:szCs w:val="24"/>
          <w:lang w:eastAsia="en-GB"/>
        </w:rPr>
        <w:t>(Excellent Science)</w:t>
      </w:r>
      <w:r w:rsidRPr="00DB426D">
        <w:rPr>
          <w:rFonts w:ascii="Times New Roman" w:hAnsi="Times New Roman"/>
          <w:sz w:val="24"/>
          <w:szCs w:val="24"/>
          <w:lang w:eastAsia="en-GB"/>
        </w:rPr>
        <w:t xml:space="preserve"> (aptver Eiropas vajadzību loku attiecībā uz zinātnes un tehnoloģiju uzlabošanu);</w:t>
      </w:r>
    </w:p>
    <w:p w:rsidR="003D6D01" w:rsidRPr="00DB426D" w:rsidRDefault="003D6D01" w:rsidP="003D6D01">
      <w:pPr>
        <w:pStyle w:val="ListParagraph"/>
        <w:numPr>
          <w:ilvl w:val="0"/>
          <w:numId w:val="181"/>
        </w:numPr>
        <w:ind w:left="1134" w:hanging="567"/>
        <w:jc w:val="both"/>
        <w:rPr>
          <w:rFonts w:ascii="Times New Roman" w:hAnsi="Times New Roman"/>
          <w:sz w:val="24"/>
          <w:szCs w:val="24"/>
          <w:lang w:eastAsia="en-GB"/>
        </w:rPr>
      </w:pPr>
      <w:r w:rsidRPr="00DB426D">
        <w:rPr>
          <w:rFonts w:ascii="Times New Roman" w:hAnsi="Times New Roman"/>
          <w:sz w:val="24"/>
          <w:szCs w:val="24"/>
          <w:lang w:eastAsia="en-GB"/>
        </w:rPr>
        <w:t>”vadošā loma rūpniecībā” (</w:t>
      </w:r>
      <w:r w:rsidRPr="00DB426D">
        <w:rPr>
          <w:rFonts w:ascii="Times New Roman" w:hAnsi="Times New Roman"/>
          <w:i/>
          <w:sz w:val="24"/>
          <w:szCs w:val="24"/>
          <w:lang w:eastAsia="en-GB"/>
        </w:rPr>
        <w:t>Industrial Leadership</w:t>
      </w:r>
      <w:r w:rsidRPr="00DB426D">
        <w:rPr>
          <w:rFonts w:ascii="Times New Roman" w:hAnsi="Times New Roman"/>
          <w:sz w:val="24"/>
          <w:szCs w:val="24"/>
          <w:lang w:eastAsia="en-GB"/>
        </w:rPr>
        <w:t xml:space="preserve">) (investīciju ieguldījums nozīmīgākajās rūpniecības tehnoloģijās, kas nodrošinātu maksimālu Eiropas uzņēmumu potenciāla attīstīšanu); </w:t>
      </w:r>
    </w:p>
    <w:p w:rsidR="003D6D01" w:rsidRPr="00DB426D" w:rsidRDefault="003D6D01" w:rsidP="003D6D01">
      <w:pPr>
        <w:pStyle w:val="ListParagraph"/>
        <w:numPr>
          <w:ilvl w:val="0"/>
          <w:numId w:val="181"/>
        </w:numPr>
        <w:ind w:left="1134" w:hanging="567"/>
        <w:jc w:val="both"/>
        <w:rPr>
          <w:rFonts w:ascii="Times New Roman" w:hAnsi="Times New Roman"/>
          <w:sz w:val="24"/>
          <w:szCs w:val="24"/>
          <w:lang w:eastAsia="en-GB"/>
        </w:rPr>
      </w:pPr>
      <w:r w:rsidRPr="00DB426D">
        <w:rPr>
          <w:rFonts w:ascii="Times New Roman" w:hAnsi="Times New Roman"/>
          <w:sz w:val="24"/>
          <w:szCs w:val="24"/>
          <w:lang w:eastAsia="en-GB"/>
        </w:rPr>
        <w:t xml:space="preserve">“sabiedrības problēmu risināšana” </w:t>
      </w:r>
      <w:r w:rsidRPr="00DB426D">
        <w:rPr>
          <w:rFonts w:ascii="Times New Roman" w:hAnsi="Times New Roman"/>
          <w:i/>
          <w:sz w:val="24"/>
          <w:szCs w:val="24"/>
          <w:lang w:eastAsia="en-GB"/>
        </w:rPr>
        <w:t>(Societal Challenges</w:t>
      </w:r>
      <w:r w:rsidRPr="00DB426D">
        <w:rPr>
          <w:rFonts w:ascii="Times New Roman" w:hAnsi="Times New Roman"/>
          <w:sz w:val="24"/>
          <w:szCs w:val="24"/>
          <w:lang w:eastAsia="en-GB"/>
        </w:rPr>
        <w:t>) (izvirzīti vairāki prioritārie temati, starp kuriem ir arī veselība, demogrāfiskās izmaiņas un labklājība).</w:t>
      </w:r>
    </w:p>
    <w:p w:rsidR="003D6D01" w:rsidRPr="00DB426D" w:rsidRDefault="003D6D01" w:rsidP="003D6D01">
      <w:pPr>
        <w:spacing w:after="0" w:line="240" w:lineRule="auto"/>
        <w:ind w:firstLine="567"/>
        <w:jc w:val="both"/>
        <w:rPr>
          <w:rFonts w:ascii="Times New Roman" w:hAnsi="Times New Roman" w:cs="Times New Roman"/>
          <w:color w:val="auto"/>
          <w:sz w:val="24"/>
          <w:szCs w:val="24"/>
        </w:rPr>
      </w:pPr>
      <w:r w:rsidRPr="00DB426D">
        <w:rPr>
          <w:rFonts w:ascii="Times New Roman" w:hAnsi="Times New Roman" w:cs="Times New Roman"/>
          <w:color w:val="auto"/>
          <w:sz w:val="24"/>
          <w:szCs w:val="24"/>
        </w:rPr>
        <w:t>Tāpat zinātniskajam personālam “Apvārsnis 2020” ietvaros ir iespējams piedalīties arī tādās programmās kā, piemēram, “Zinātnes sabiedrībai un sadarbībā ar to” (Science with and for Society) un COST (Coopération Européenne dans le domaine de la recherche scientifique et technique).</w:t>
      </w:r>
    </w:p>
    <w:p w:rsidR="003D6D01" w:rsidRPr="00DB426D" w:rsidRDefault="003D6D01" w:rsidP="003D6D01">
      <w:pPr>
        <w:spacing w:after="0" w:line="240" w:lineRule="auto"/>
        <w:ind w:firstLine="567"/>
        <w:jc w:val="both"/>
        <w:rPr>
          <w:rFonts w:ascii="Times New Roman" w:hAnsi="Times New Roman" w:cs="Times New Roman"/>
          <w:color w:val="auto"/>
          <w:sz w:val="24"/>
          <w:szCs w:val="24"/>
        </w:rPr>
      </w:pPr>
      <w:r w:rsidRPr="00DB426D">
        <w:rPr>
          <w:rFonts w:ascii="Times New Roman" w:hAnsi="Times New Roman" w:cs="Times New Roman"/>
          <w:color w:val="auto"/>
          <w:sz w:val="24"/>
          <w:szCs w:val="24"/>
        </w:rPr>
        <w:t xml:space="preserve">”Apvārsnis 2020” ietvaros tiek pievērsta pastiprināta uzmanība arī tādām ar eksakto zinātņu nozarēm saistītām jomām, kurās LU eksakto zinātņu nozaru grupai ir labas iestrādnes, piemēram, progresīvo tehnoloģiju rūpniecība, jauno un nākotnes atslēgtehnoloģiju (nanotehnoloģijas, mikro un nano-elektronika, fotonika, advancētie materiāli un ražošanas sistēmas) izstrāde, kā arī sabiedrības problēmu risināšana, kas saistīta ar klimata darbību, vidi un resursu efektīvu izmantošanu. </w:t>
      </w:r>
    </w:p>
    <w:p w:rsidR="003D6D01" w:rsidRPr="00DB426D" w:rsidRDefault="003D6D01" w:rsidP="003D6D01">
      <w:pPr>
        <w:spacing w:after="0" w:line="240" w:lineRule="auto"/>
        <w:ind w:firstLine="567"/>
        <w:jc w:val="both"/>
        <w:rPr>
          <w:rFonts w:ascii="Times New Roman" w:hAnsi="Times New Roman" w:cs="Times New Roman"/>
          <w:color w:val="auto"/>
          <w:sz w:val="24"/>
          <w:szCs w:val="24"/>
        </w:rPr>
      </w:pPr>
      <w:r w:rsidRPr="00DB426D">
        <w:rPr>
          <w:rFonts w:ascii="Times New Roman" w:hAnsi="Times New Roman" w:cs="Times New Roman"/>
          <w:color w:val="auto"/>
          <w:sz w:val="24"/>
          <w:szCs w:val="24"/>
        </w:rPr>
        <w:t>“Apvārsnis 2020” ietvaros izvirzītās prioritātes arī daļēji sakrīt ar tādām Latvijas Viedās specializācijas stratēģijā</w:t>
      </w:r>
      <w:r w:rsidRPr="00DB426D">
        <w:rPr>
          <w:rFonts w:ascii="Times New Roman" w:hAnsi="Times New Roman" w:cs="Times New Roman"/>
          <w:color w:val="auto"/>
          <w:sz w:val="24"/>
          <w:szCs w:val="24"/>
          <w:vertAlign w:val="superscript"/>
        </w:rPr>
        <w:footnoteReference w:id="4"/>
      </w:r>
      <w:r w:rsidRPr="00DB426D">
        <w:rPr>
          <w:rFonts w:ascii="Times New Roman" w:hAnsi="Times New Roman" w:cs="Times New Roman"/>
          <w:color w:val="auto"/>
          <w:sz w:val="24"/>
          <w:szCs w:val="24"/>
        </w:rPr>
        <w:t xml:space="preserve"> izvirzītajām tautsaimniecības izaugsmes prioritātēm kā augstas pievienotās vērtības produkti, produktīva inovāciju sistēma, energoefektivitāte, moderna IKT, moderna izglītība, zināšanu bāze un policentriska attīstība. Šīm prioritātēm arī atbilst ar eksakto zinātņu nozarēm saistītās Viedās specializācijas jomas „Viedie materiāli, tehnoloģijas un inženiersistēmas” un “Informācijas un komunikāciju tehnoloģijas”. Eksakto zinātņu nozaru grupas pētniecības programmas izcilības jomas un apakšnozaru pētnieciskie mērķi kopumā </w:t>
      </w:r>
      <w:r w:rsidRPr="00DB426D">
        <w:rPr>
          <w:rFonts w:ascii="Times New Roman" w:hAnsi="Times New Roman" w:cs="Times New Roman"/>
          <w:color w:val="auto"/>
          <w:sz w:val="24"/>
          <w:szCs w:val="24"/>
        </w:rPr>
        <w:lastRenderedPageBreak/>
        <w:t>atbilst šīm prioritātēm. LU pētniecisko mērķu un uzdevumu definēšanā jāņem vērā arī Latvijas konteksts, pieejamie resursi zinātnei un īstenošanas reālistiskās iespējas, tāpat arī eksaktajās zinātnēs un PP kopumā svarīgi ir definēt ambiciozus, tomēr reālistiski sasniedzamus mērķus.</w:t>
      </w:r>
      <w:bookmarkStart w:id="42" w:name="_Toc438048036"/>
    </w:p>
    <w:p w:rsidR="003D6D01" w:rsidRPr="00DB426D" w:rsidRDefault="003D6D01" w:rsidP="003D6D01">
      <w:pPr>
        <w:pStyle w:val="Heading4"/>
      </w:pPr>
      <w:bookmarkStart w:id="43" w:name="_Toc314102975"/>
      <w:bookmarkStart w:id="44" w:name="_Toc314129130"/>
      <w:bookmarkStart w:id="45" w:name="_Toc441418563"/>
      <w:bookmarkStart w:id="46" w:name="_Toc464201880"/>
      <w:r w:rsidRPr="00DB426D">
        <w:t>Inovācijas: ES Inovāciju indekss 2015</w:t>
      </w:r>
      <w:bookmarkEnd w:id="42"/>
      <w:bookmarkEnd w:id="43"/>
      <w:bookmarkEnd w:id="44"/>
      <w:bookmarkEnd w:id="45"/>
      <w:bookmarkEnd w:id="46"/>
    </w:p>
    <w:p w:rsidR="003D6D01" w:rsidRPr="00DB426D" w:rsidRDefault="003D6D01" w:rsidP="003D6D01">
      <w:pPr>
        <w:spacing w:after="0" w:line="240" w:lineRule="auto"/>
        <w:ind w:firstLine="567"/>
        <w:jc w:val="both"/>
        <w:rPr>
          <w:rFonts w:ascii="Times New Roman" w:hAnsi="Times New Roman" w:cs="Times New Roman"/>
          <w:color w:val="auto"/>
          <w:sz w:val="24"/>
          <w:szCs w:val="24"/>
        </w:rPr>
      </w:pPr>
      <w:r w:rsidRPr="00DB426D">
        <w:rPr>
          <w:rFonts w:ascii="Times New Roman" w:hAnsi="Times New Roman" w:cs="Times New Roman"/>
          <w:color w:val="auto"/>
          <w:sz w:val="24"/>
          <w:szCs w:val="24"/>
        </w:rPr>
        <w:t>Eiropas Komisijas 2015.gadā īstenotā ES Inovāciju indeksa 2015 (</w:t>
      </w:r>
      <w:r w:rsidRPr="00DB426D">
        <w:rPr>
          <w:rFonts w:ascii="Times New Roman" w:hAnsi="Times New Roman" w:cs="Times New Roman"/>
          <w:i/>
          <w:color w:val="auto"/>
          <w:sz w:val="24"/>
          <w:szCs w:val="24"/>
        </w:rPr>
        <w:t>Innovation Union Scoreboard 2015</w:t>
      </w:r>
      <w:r w:rsidRPr="00DB426D">
        <w:rPr>
          <w:rFonts w:ascii="Times New Roman" w:hAnsi="Times New Roman" w:cs="Times New Roman"/>
          <w:i/>
          <w:color w:val="auto"/>
          <w:sz w:val="24"/>
          <w:szCs w:val="24"/>
          <w:vertAlign w:val="superscript"/>
        </w:rPr>
        <w:footnoteReference w:id="5"/>
      </w:r>
      <w:r w:rsidRPr="00DB426D">
        <w:rPr>
          <w:rFonts w:ascii="Times New Roman" w:hAnsi="Times New Roman" w:cs="Times New Roman"/>
          <w:i/>
          <w:color w:val="auto"/>
          <w:sz w:val="24"/>
          <w:szCs w:val="24"/>
        </w:rPr>
        <w:t xml:space="preserve">) </w:t>
      </w:r>
      <w:r w:rsidRPr="00DB426D">
        <w:rPr>
          <w:rFonts w:ascii="Times New Roman" w:hAnsi="Times New Roman" w:cs="Times New Roman"/>
          <w:color w:val="auto"/>
          <w:sz w:val="24"/>
          <w:szCs w:val="24"/>
        </w:rPr>
        <w:t>rezultāti liecina, ka inovāciju jomā starpība starp ES dalībvalstīm turpina samazināties. Analīze  inovāciju  jautājumos norāda uz pozitīvām tendencēm starp tām valstīm, kurās inovāciju līmenis atrodas zem ES vidējā līmeņa, kuru skaitā atrodas arī Latvija. Savukārt, salīdzinot ar 2014.gadā EK veikto analīzi, strauji pieaudzis to ES dalībvalstu skaits, kuru inovāciju indekss ir ticis samazināts, norādot uz ekonomiskās krīzes seku pamanāmāku atspoguļošanos zinātnē un inovācijās.</w:t>
      </w:r>
    </w:p>
    <w:p w:rsidR="003D6D01" w:rsidRPr="00DB426D" w:rsidRDefault="003D6D01" w:rsidP="003D6D01">
      <w:pPr>
        <w:spacing w:after="0" w:line="240" w:lineRule="auto"/>
        <w:ind w:firstLine="567"/>
        <w:jc w:val="both"/>
        <w:rPr>
          <w:rFonts w:ascii="Times New Roman" w:hAnsi="Times New Roman" w:cs="Times New Roman"/>
          <w:color w:val="auto"/>
          <w:sz w:val="24"/>
          <w:szCs w:val="24"/>
        </w:rPr>
      </w:pPr>
      <w:r w:rsidRPr="00DB426D">
        <w:rPr>
          <w:rFonts w:ascii="Times New Roman" w:hAnsi="Times New Roman" w:cs="Times New Roman"/>
          <w:color w:val="auto"/>
          <w:sz w:val="24"/>
          <w:szCs w:val="24"/>
        </w:rPr>
        <w:t>EK ziņojumā Latvija, Malta un Bulgārija ir izceltas kā valstis ar  straujāko inovāciju attīstību laika posmā no 2007. līdz 2014. gadam. Latvijas inovāciju indekss 2014.gadā palielinājās no 45% uz 49%, tomēr lielākā daļa šī indeksa rādītāju vērtību vēl joprojām atrodas zem vidējā ES līmeņa, it īpaši saistībā ar koppublikāciju skaitu, kas tapušas sadarbībā ar privāto sektoru (</w:t>
      </w:r>
      <w:r w:rsidRPr="00DB426D">
        <w:rPr>
          <w:rFonts w:ascii="Times New Roman" w:hAnsi="Times New Roman" w:cs="Times New Roman"/>
          <w:i/>
          <w:color w:val="auto"/>
          <w:sz w:val="24"/>
          <w:szCs w:val="24"/>
        </w:rPr>
        <w:t>Public-private scientific co-publications</w:t>
      </w:r>
      <w:r w:rsidRPr="00DB426D">
        <w:rPr>
          <w:rFonts w:ascii="Times New Roman" w:hAnsi="Times New Roman" w:cs="Times New Roman"/>
          <w:color w:val="auto"/>
          <w:sz w:val="24"/>
          <w:szCs w:val="24"/>
        </w:rPr>
        <w:t>), un gūtajiem ieņēmumiem no uzturētajiem patentiem un licencēm ārvalstīs (attiecīgi 3% un 7% no ES līmeņa). No divām trešdaļām kritēriju, kuros Latvijas rādītāji 2014.gadā ir uzlabojušies, vislielākais pieaugums, salīdzinoši ar 2013.gadu, novērojams kritēriju kategorijās, kurās Latvijas līmenis ir zemāks par ES dalībvalstu vidējo līmeni, piemēram, atvērtas, izcilas un pievilcīgas pētniecības sistēmas (</w:t>
      </w:r>
      <w:r w:rsidRPr="00DB426D">
        <w:rPr>
          <w:rFonts w:ascii="Times New Roman" w:hAnsi="Times New Roman" w:cs="Times New Roman"/>
          <w:i/>
          <w:color w:val="auto"/>
          <w:sz w:val="24"/>
          <w:szCs w:val="24"/>
        </w:rPr>
        <w:t xml:space="preserve">Open, excellent and attractive research systems; </w:t>
      </w:r>
      <w:r w:rsidRPr="00DB426D">
        <w:rPr>
          <w:rFonts w:ascii="Times New Roman" w:hAnsi="Times New Roman" w:cs="Times New Roman"/>
          <w:color w:val="auto"/>
          <w:sz w:val="24"/>
          <w:szCs w:val="24"/>
        </w:rPr>
        <w:t>15% pieaugums; 19% no ES vidējā līmeņa) un nemateriālie aktīvi (</w:t>
      </w:r>
      <w:r w:rsidRPr="00DB426D">
        <w:rPr>
          <w:rFonts w:ascii="Times New Roman" w:hAnsi="Times New Roman" w:cs="Times New Roman"/>
          <w:i/>
          <w:color w:val="auto"/>
          <w:sz w:val="24"/>
          <w:szCs w:val="24"/>
        </w:rPr>
        <w:t>Intellectual assets</w:t>
      </w:r>
      <w:r w:rsidRPr="00DB426D">
        <w:rPr>
          <w:rFonts w:ascii="Times New Roman" w:hAnsi="Times New Roman" w:cs="Times New Roman"/>
          <w:color w:val="auto"/>
          <w:sz w:val="24"/>
          <w:szCs w:val="24"/>
        </w:rPr>
        <w:t>; 5,9% pieaugums; 59% no ES vidējā līmeņa).</w:t>
      </w:r>
    </w:p>
    <w:p w:rsidR="003D6D01" w:rsidRPr="00DB426D" w:rsidRDefault="003D6D01" w:rsidP="003D6D01">
      <w:pPr>
        <w:spacing w:after="0" w:line="240" w:lineRule="auto"/>
        <w:ind w:firstLine="567"/>
        <w:jc w:val="both"/>
        <w:rPr>
          <w:rFonts w:ascii="Times New Roman" w:hAnsi="Times New Roman" w:cs="Times New Roman"/>
          <w:color w:val="auto"/>
          <w:sz w:val="24"/>
          <w:szCs w:val="24"/>
        </w:rPr>
      </w:pPr>
      <w:r w:rsidRPr="00DB426D">
        <w:rPr>
          <w:rFonts w:ascii="Times New Roman" w:hAnsi="Times New Roman" w:cs="Times New Roman"/>
          <w:color w:val="auto"/>
          <w:sz w:val="24"/>
          <w:szCs w:val="24"/>
        </w:rPr>
        <w:t xml:space="preserve">Balstoties uz EK veikto analīzi, vadošie spēki pasaulē inovāciju jomā 2014.gadā ir Dienvidkoreja, Amerikas Savienotās Valstis un Japāna, kurām seko ES, Kanāda un Austrālija. Visstraujāko attīstību 2014.gadā inovāciju jomā savukārt ir piedzīvojusi Dienvidkoreja (4.8%), Ķīna (3.6%) un ES (2.4%). </w:t>
      </w:r>
    </w:p>
    <w:p w:rsidR="003D6D01" w:rsidRPr="00DB426D" w:rsidRDefault="003D6D01" w:rsidP="003D6D01">
      <w:pPr>
        <w:pStyle w:val="Heading4"/>
      </w:pPr>
      <w:bookmarkStart w:id="47" w:name="_Toc438048037"/>
      <w:bookmarkStart w:id="48" w:name="_Toc314102976"/>
      <w:bookmarkStart w:id="49" w:name="_Toc314129131"/>
      <w:bookmarkStart w:id="50" w:name="_Toc441418564"/>
      <w:bookmarkStart w:id="51" w:name="_Toc464201881"/>
      <w:r w:rsidRPr="00DB426D">
        <w:t>Pētniecība: tendences pasaulē un izaicinājumi</w:t>
      </w:r>
      <w:bookmarkEnd w:id="47"/>
      <w:bookmarkEnd w:id="48"/>
      <w:bookmarkEnd w:id="49"/>
      <w:bookmarkEnd w:id="50"/>
      <w:bookmarkEnd w:id="51"/>
    </w:p>
    <w:p w:rsidR="003D6D01" w:rsidRPr="00DB426D" w:rsidRDefault="003D6D01" w:rsidP="003D6D01">
      <w:pPr>
        <w:spacing w:after="0" w:line="240" w:lineRule="auto"/>
        <w:ind w:firstLine="567"/>
        <w:jc w:val="both"/>
        <w:rPr>
          <w:rFonts w:ascii="Times New Roman" w:hAnsi="Times New Roman" w:cs="Times New Roman"/>
          <w:color w:val="auto"/>
          <w:sz w:val="24"/>
          <w:szCs w:val="24"/>
        </w:rPr>
      </w:pPr>
      <w:r w:rsidRPr="00DB426D">
        <w:rPr>
          <w:rFonts w:ascii="Times New Roman" w:hAnsi="Times New Roman" w:cs="Times New Roman"/>
          <w:color w:val="auto"/>
          <w:sz w:val="24"/>
          <w:szCs w:val="24"/>
        </w:rPr>
        <w:t>Saistībā ar pētniecības attīstību, pasaulē pašlaik ir novērojamas vairākas tendences. Džons Vuds, Sadraudzības universitāšu asociācijas ģenerālsekretārs (</w:t>
      </w:r>
      <w:r w:rsidRPr="00DB426D">
        <w:rPr>
          <w:rFonts w:ascii="Times New Roman" w:hAnsi="Times New Roman" w:cs="Times New Roman"/>
          <w:i/>
          <w:color w:val="auto"/>
          <w:sz w:val="24"/>
          <w:szCs w:val="24"/>
        </w:rPr>
        <w:t>Secretary General of the Association of Commonwealth Universities</w:t>
      </w:r>
      <w:r w:rsidRPr="00DB426D">
        <w:rPr>
          <w:rFonts w:ascii="Times New Roman" w:hAnsi="Times New Roman" w:cs="Times New Roman"/>
          <w:color w:val="auto"/>
          <w:sz w:val="24"/>
          <w:szCs w:val="24"/>
        </w:rPr>
        <w:t>) kā vienu no galvenajām pētniecības prioritātēm pasaules kontekstā, kas ir starp piecām galvenajām EK “Apvārsnis 2020” programmas tēmām, ir izcēlis zinātnes atvērtību (“open science”) plašākai sabiedrībai, kas ietver konceptu par brīvu pieeju visai zinātniskajai informācijai un tiekšanos pēc “atvērtas zinātnes atvērtām inovācijām”</w:t>
      </w:r>
      <w:r w:rsidRPr="00DB426D">
        <w:rPr>
          <w:rFonts w:ascii="Times New Roman" w:hAnsi="Times New Roman" w:cs="Times New Roman"/>
          <w:color w:val="auto"/>
          <w:sz w:val="24"/>
          <w:szCs w:val="24"/>
          <w:vertAlign w:val="superscript"/>
        </w:rPr>
        <w:footnoteReference w:id="6"/>
      </w:r>
      <w:r w:rsidRPr="00DB426D">
        <w:rPr>
          <w:rFonts w:ascii="Times New Roman" w:hAnsi="Times New Roman" w:cs="Times New Roman"/>
          <w:color w:val="auto"/>
          <w:sz w:val="24"/>
          <w:szCs w:val="24"/>
        </w:rPr>
        <w:t xml:space="preserve"> (“open science for open innovation”). Šīs tendences iespaidā pasaules zinātnes telpu sagaida arvien lielāks spiediens nodrošināt publiski finansēto pētījumu rezultātu un datu pieejamību plašākai sabiedrībai, kas varētu nodrošināt labāku zinātnes un inovāciju sasaisti, veicinot pasaules ekonomikas tālāku attīstību.</w:t>
      </w:r>
    </w:p>
    <w:p w:rsidR="003D6D01" w:rsidRPr="00DB426D" w:rsidRDefault="003D6D01" w:rsidP="003D6D01">
      <w:pPr>
        <w:spacing w:after="0" w:line="240" w:lineRule="auto"/>
        <w:ind w:firstLine="567"/>
        <w:jc w:val="both"/>
        <w:rPr>
          <w:rFonts w:ascii="Times New Roman" w:hAnsi="Times New Roman" w:cs="Times New Roman"/>
          <w:color w:val="auto"/>
          <w:sz w:val="24"/>
          <w:szCs w:val="24"/>
        </w:rPr>
      </w:pPr>
      <w:r w:rsidRPr="00DB426D">
        <w:rPr>
          <w:rFonts w:ascii="Times New Roman" w:hAnsi="Times New Roman" w:cs="Times New Roman"/>
          <w:color w:val="auto"/>
          <w:sz w:val="24"/>
          <w:szCs w:val="24"/>
        </w:rPr>
        <w:t xml:space="preserve">Ņemot vērā to, ka pašlaik pasaules zinātnes telpā dominē uz rezultātiem orientēta vide, arvien lielāku nozīmi iegūst tie pētniecības novērtēšanas kritēriji, kuru attīstība arī vēsturiski ir ietekmējusi pētniecības darbu. Mūsdienu mainīgajā zinātnes vidē, kurā arvien izplatītāka kļūst starpdisciplinārā, starp-institucionālā un starptautiskā sadarbība, arvien svarīgāki kļūst jautājumi par to, kā novērtēt zinātniskās publikācijas ar vairākiem līdzautoriem un kādi būtu vispiemērotākie publikāciju ietekmes faktori un citējamības indeksi. Līdz ar to starptautiskajā zinātniskajā telpā mūsdienās pieaug ne tikai bibliometrijas, bet arī institucionālu konsorciju </w:t>
      </w:r>
      <w:r w:rsidRPr="00DB426D">
        <w:rPr>
          <w:rFonts w:ascii="Times New Roman" w:hAnsi="Times New Roman" w:cs="Times New Roman"/>
          <w:color w:val="auto"/>
          <w:sz w:val="24"/>
          <w:szCs w:val="24"/>
        </w:rPr>
        <w:lastRenderedPageBreak/>
        <w:t xml:space="preserve">un tīklošanās nozīmība. Arvien biežāk ir arī vērojama tendence, kas saistīta ar lielu starptautisku organizāciju iesaisti globālajos pētniecības procesos, veidojot jaunus sadarbības modeļus zinātniskajā darbībā un zināšanu pārnesē. </w:t>
      </w:r>
    </w:p>
    <w:p w:rsidR="003D6D01" w:rsidRPr="00DB426D" w:rsidRDefault="003D6D01" w:rsidP="003D6D01">
      <w:pPr>
        <w:spacing w:after="0" w:line="240" w:lineRule="auto"/>
        <w:ind w:firstLine="567"/>
        <w:jc w:val="both"/>
        <w:rPr>
          <w:rFonts w:ascii="Times New Roman" w:hAnsi="Times New Roman" w:cs="Times New Roman"/>
          <w:color w:val="auto"/>
          <w:sz w:val="24"/>
          <w:szCs w:val="24"/>
        </w:rPr>
      </w:pPr>
      <w:r w:rsidRPr="00DB426D">
        <w:rPr>
          <w:rFonts w:ascii="Times New Roman" w:hAnsi="Times New Roman" w:cs="Times New Roman"/>
          <w:color w:val="auto"/>
          <w:sz w:val="24"/>
          <w:szCs w:val="24"/>
        </w:rPr>
        <w:t>Pasaules zinātniskajā telpā arvien mazāka nozīme tiek piešķirta ģeogrāfiskajām robežām, tai vietā prioritāti piešķirot integrētai zinātnisko institūciju partnerībai ar lokāla vai starptautiska rakstura valsts pārvaldes organizācijām un  uzņēmējiem, lai kopīgi rastu inovatīvus risinājumus globāla rakstura izaicinājumiem un attīstībai.</w:t>
      </w:r>
      <w:bookmarkStart w:id="52" w:name="_Toc438048039"/>
    </w:p>
    <w:p w:rsidR="003D6D01" w:rsidRPr="00DB426D" w:rsidRDefault="003D6D01" w:rsidP="003D6D01">
      <w:pPr>
        <w:pStyle w:val="Heading3"/>
        <w:rPr>
          <w:rFonts w:ascii="Times New Roman" w:hAnsi="Times New Roman"/>
          <w:color w:val="auto"/>
          <w:sz w:val="24"/>
          <w:szCs w:val="24"/>
        </w:rPr>
      </w:pPr>
      <w:bookmarkStart w:id="53" w:name="_Toc314102977"/>
      <w:bookmarkStart w:id="54" w:name="_Toc314129132"/>
      <w:bookmarkStart w:id="55" w:name="_Toc441418565"/>
      <w:bookmarkStart w:id="56" w:name="_Toc464201882"/>
      <w:r w:rsidRPr="00DB426D">
        <w:t>Stratēģiskais ietvars</w:t>
      </w:r>
      <w:bookmarkEnd w:id="52"/>
      <w:bookmarkEnd w:id="53"/>
      <w:bookmarkEnd w:id="54"/>
      <w:bookmarkEnd w:id="55"/>
      <w:bookmarkEnd w:id="56"/>
    </w:p>
    <w:p w:rsidR="003D6D01" w:rsidRPr="00DB426D" w:rsidRDefault="003D6D01" w:rsidP="003D6D01">
      <w:pPr>
        <w:spacing w:after="0" w:line="240" w:lineRule="auto"/>
        <w:ind w:firstLine="567"/>
        <w:jc w:val="both"/>
        <w:rPr>
          <w:rFonts w:ascii="Times New Roman" w:hAnsi="Times New Roman" w:cs="Times New Roman"/>
          <w:color w:val="auto"/>
          <w:sz w:val="24"/>
          <w:szCs w:val="24"/>
        </w:rPr>
      </w:pPr>
      <w:r w:rsidRPr="00DB426D">
        <w:rPr>
          <w:rFonts w:ascii="Times New Roman" w:hAnsi="Times New Roman" w:cs="Times New Roman"/>
          <w:color w:val="auto"/>
          <w:sz w:val="24"/>
          <w:szCs w:val="24"/>
        </w:rPr>
        <w:t>Pētniecības programma ir pakārtota LU Zinātniskās darbības attīstības stratēģijai 2015. – 2020. gadam, kas dod kopējo PP stratēģisko ietvaru un kurā iezīmēta vīzija veidot LU par nacionālu zinātnes universitāti. Šīs PP īstenošanai atsevišķi ir izcelta eksakto zinātņu nozaru grupas vīzija, misija un pamatvērtības, kā arī izcilības jomas, kas norāda darbības virzienu un galvenos uzsvarus turpmākajai darbībai līdz 2020. gadam. Papildus minētajām augsta līmeņa izcilības jomām, katra eksakto zinātņu nozaru grupas PP ietvertā fakultāte un zinātniskais institūts izstrādājis specifiskus prioritāros pētniecības virzienus, kas izklāstīti PP detalizētajā versijā.</w:t>
      </w:r>
    </w:p>
    <w:p w:rsidR="003D6D01" w:rsidRPr="00DB426D" w:rsidRDefault="003D6D01" w:rsidP="003D6D01">
      <w:pPr>
        <w:pStyle w:val="Heading4"/>
      </w:pPr>
      <w:bookmarkStart w:id="57" w:name="_Toc438048040"/>
      <w:bookmarkStart w:id="58" w:name="_Toc314102978"/>
      <w:bookmarkStart w:id="59" w:name="_Toc314129133"/>
      <w:bookmarkStart w:id="60" w:name="_Toc441418566"/>
      <w:bookmarkStart w:id="61" w:name="_Toc464201883"/>
      <w:r w:rsidRPr="00DB426D">
        <w:t>Vīzija</w:t>
      </w:r>
      <w:bookmarkEnd w:id="57"/>
      <w:bookmarkEnd w:id="58"/>
      <w:bookmarkEnd w:id="59"/>
      <w:bookmarkEnd w:id="60"/>
      <w:bookmarkEnd w:id="61"/>
      <w:r w:rsidRPr="00DB426D">
        <w:tab/>
      </w:r>
    </w:p>
    <w:p w:rsidR="003D6D01" w:rsidRPr="00DB426D" w:rsidRDefault="003D6D01" w:rsidP="003D6D01">
      <w:pPr>
        <w:keepNext/>
        <w:keepLines/>
        <w:tabs>
          <w:tab w:val="left" w:pos="567"/>
        </w:tabs>
        <w:spacing w:after="0" w:line="240" w:lineRule="auto"/>
        <w:jc w:val="both"/>
        <w:outlineLvl w:val="1"/>
        <w:rPr>
          <w:rFonts w:ascii="Times New Roman" w:hAnsi="Times New Roman" w:cs="Times New Roman"/>
          <w:color w:val="auto"/>
          <w:sz w:val="24"/>
          <w:szCs w:val="24"/>
        </w:rPr>
      </w:pPr>
      <w:r w:rsidRPr="00DB426D">
        <w:rPr>
          <w:rFonts w:ascii="Times New Roman" w:hAnsi="Times New Roman" w:cs="Times New Roman"/>
          <w:b/>
          <w:bCs/>
          <w:i/>
          <w:color w:val="auto"/>
          <w:sz w:val="24"/>
          <w:szCs w:val="24"/>
        </w:rPr>
        <w:tab/>
      </w:r>
      <w:bookmarkStart w:id="62" w:name="_Toc441418567"/>
      <w:bookmarkStart w:id="63" w:name="_Toc464201884"/>
      <w:r w:rsidRPr="00DB426D">
        <w:rPr>
          <w:rFonts w:ascii="Times New Roman" w:hAnsi="Times New Roman" w:cs="Times New Roman"/>
          <w:color w:val="auto"/>
          <w:sz w:val="24"/>
          <w:szCs w:val="24"/>
        </w:rPr>
        <w:t>Mēs vēlamies ar pētniecību un inovācijām kļūt konkurētspējīgi Eiropas zinātnes telpā, paaugstinot LU eksakto zinātņu nozaru atpazīstamību pasaulē un dodot ieguldījumu Latvijas tautsaimniecības attīstībā.</w:t>
      </w:r>
      <w:bookmarkEnd w:id="62"/>
      <w:bookmarkEnd w:id="63"/>
    </w:p>
    <w:p w:rsidR="003D6D01" w:rsidRPr="00DB426D" w:rsidRDefault="003D6D01" w:rsidP="003D6D01">
      <w:pPr>
        <w:pStyle w:val="Heading4"/>
      </w:pPr>
      <w:bookmarkStart w:id="64" w:name="_Toc438048041"/>
      <w:bookmarkStart w:id="65" w:name="_Toc314102979"/>
      <w:bookmarkStart w:id="66" w:name="_Toc314129134"/>
      <w:bookmarkStart w:id="67" w:name="_Toc441418568"/>
      <w:bookmarkStart w:id="68" w:name="_Toc464201885"/>
      <w:r w:rsidRPr="00DB426D">
        <w:t>Misija</w:t>
      </w:r>
      <w:bookmarkEnd w:id="64"/>
      <w:bookmarkEnd w:id="65"/>
      <w:bookmarkEnd w:id="66"/>
      <w:bookmarkEnd w:id="67"/>
      <w:bookmarkEnd w:id="68"/>
    </w:p>
    <w:p w:rsidR="003D6D01" w:rsidRPr="00DB426D" w:rsidRDefault="003D6D01" w:rsidP="003D6D01">
      <w:pPr>
        <w:spacing w:after="0" w:line="240" w:lineRule="auto"/>
        <w:ind w:firstLine="567"/>
        <w:jc w:val="both"/>
        <w:rPr>
          <w:rFonts w:ascii="Times New Roman" w:hAnsi="Times New Roman" w:cs="Times New Roman"/>
          <w:color w:val="auto"/>
          <w:sz w:val="24"/>
          <w:szCs w:val="24"/>
        </w:rPr>
      </w:pPr>
      <w:r w:rsidRPr="00DB426D">
        <w:rPr>
          <w:rFonts w:ascii="Times New Roman" w:hAnsi="Times New Roman" w:cs="Times New Roman"/>
          <w:color w:val="auto"/>
          <w:sz w:val="24"/>
          <w:szCs w:val="24"/>
        </w:rPr>
        <w:t>Mēs pastāvam, lai pētītu eksakto zinātņu jomā būtiskus un Latvijas tautsaimniecībai nozīmīgus jautājumus, kuriem ir augsts zināšanu pārneses un publikāciju citējamības potenciāls.</w:t>
      </w:r>
      <w:bookmarkStart w:id="69" w:name="_Toc438048042"/>
    </w:p>
    <w:p w:rsidR="003D6D01" w:rsidRPr="00DB426D" w:rsidRDefault="003D6D01" w:rsidP="003D6D01">
      <w:pPr>
        <w:pStyle w:val="Heading4"/>
      </w:pPr>
      <w:bookmarkStart w:id="70" w:name="_Toc314102980"/>
      <w:bookmarkStart w:id="71" w:name="_Toc314129135"/>
      <w:bookmarkStart w:id="72" w:name="_Toc441418569"/>
      <w:bookmarkStart w:id="73" w:name="_Toc464201886"/>
      <w:r w:rsidRPr="00DB426D">
        <w:t>Pamatvērtības</w:t>
      </w:r>
      <w:bookmarkEnd w:id="69"/>
      <w:bookmarkEnd w:id="70"/>
      <w:bookmarkEnd w:id="71"/>
      <w:bookmarkEnd w:id="72"/>
      <w:bookmarkEnd w:id="73"/>
    </w:p>
    <w:p w:rsidR="003D6D01" w:rsidRPr="00DB426D" w:rsidRDefault="003D6D01" w:rsidP="003D6D01">
      <w:pPr>
        <w:spacing w:after="0" w:line="240" w:lineRule="auto"/>
        <w:ind w:firstLine="567"/>
        <w:jc w:val="both"/>
        <w:rPr>
          <w:rFonts w:ascii="Times New Roman" w:hAnsi="Times New Roman" w:cs="Times New Roman"/>
          <w:color w:val="auto"/>
          <w:sz w:val="24"/>
          <w:szCs w:val="24"/>
        </w:rPr>
      </w:pPr>
      <w:r w:rsidRPr="00DB426D">
        <w:rPr>
          <w:rFonts w:ascii="Times New Roman" w:hAnsi="Times New Roman" w:cs="Times New Roman"/>
          <w:color w:val="auto"/>
          <w:sz w:val="24"/>
          <w:szCs w:val="24"/>
        </w:rPr>
        <w:t xml:space="preserve">Mūsu nozaru grupas galvenās pamatvērtības, ko ar savu darbību vēlamies veicināt pētniecībā, ir izcilība, jaunrade un atvērtība. </w:t>
      </w:r>
      <w:bookmarkStart w:id="74" w:name="_Toc438048043"/>
    </w:p>
    <w:p w:rsidR="003D6D01" w:rsidRPr="00DB426D" w:rsidRDefault="003D6D01" w:rsidP="003D6D01">
      <w:pPr>
        <w:pStyle w:val="Heading4"/>
      </w:pPr>
      <w:bookmarkStart w:id="75" w:name="_Toc314102981"/>
      <w:bookmarkStart w:id="76" w:name="_Toc314129136"/>
      <w:bookmarkStart w:id="77" w:name="_Toc441418570"/>
      <w:bookmarkStart w:id="78" w:name="_Toc464201887"/>
      <w:r w:rsidRPr="00DB426D">
        <w:t>Izcilība</w:t>
      </w:r>
      <w:bookmarkEnd w:id="74"/>
      <w:bookmarkEnd w:id="75"/>
      <w:bookmarkEnd w:id="76"/>
      <w:bookmarkEnd w:id="77"/>
      <w:bookmarkEnd w:id="78"/>
    </w:p>
    <w:p w:rsidR="003D6D01" w:rsidRPr="00DB426D" w:rsidRDefault="003D6D01" w:rsidP="003D6D01">
      <w:pPr>
        <w:spacing w:after="0" w:line="240" w:lineRule="auto"/>
        <w:jc w:val="both"/>
        <w:rPr>
          <w:rFonts w:ascii="Times New Roman" w:hAnsi="Times New Roman" w:cs="Times New Roman"/>
          <w:color w:val="auto"/>
          <w:sz w:val="24"/>
          <w:szCs w:val="24"/>
          <w:lang w:eastAsia="en-GB"/>
        </w:rPr>
      </w:pPr>
      <w:r w:rsidRPr="00DB426D">
        <w:rPr>
          <w:rFonts w:ascii="Times New Roman" w:hAnsi="Times New Roman" w:cs="Times New Roman"/>
          <w:color w:val="auto"/>
          <w:sz w:val="24"/>
          <w:szCs w:val="24"/>
          <w:lang w:eastAsia="en-GB"/>
        </w:rPr>
        <w:tab/>
        <w:t xml:space="preserve">Eksakto zinātņu nozaru attīstības mērķis ir veicināt LU kļūšanu par pasaules nozīmes zinātnes centru, vienlaikus nodrošinot pētniecībā balstītas un inovatīvas studijas. </w:t>
      </w:r>
      <w:bookmarkStart w:id="79" w:name="_Toc438048044"/>
    </w:p>
    <w:p w:rsidR="003D6D01" w:rsidRPr="00DB426D" w:rsidRDefault="003D6D01" w:rsidP="003D6D01">
      <w:pPr>
        <w:pStyle w:val="Heading4"/>
        <w:rPr>
          <w:lang w:eastAsia="en-GB"/>
        </w:rPr>
      </w:pPr>
      <w:bookmarkStart w:id="80" w:name="_Toc314102982"/>
      <w:bookmarkStart w:id="81" w:name="_Toc314129137"/>
      <w:bookmarkStart w:id="82" w:name="_Toc441418571"/>
      <w:bookmarkStart w:id="83" w:name="_Toc464201888"/>
      <w:r w:rsidRPr="00DB426D">
        <w:t>Jaunrade</w:t>
      </w:r>
      <w:bookmarkEnd w:id="79"/>
      <w:bookmarkEnd w:id="80"/>
      <w:bookmarkEnd w:id="81"/>
      <w:bookmarkEnd w:id="82"/>
      <w:bookmarkEnd w:id="83"/>
    </w:p>
    <w:p w:rsidR="003D6D01" w:rsidRPr="00DB426D" w:rsidRDefault="003D6D01" w:rsidP="003D6D01">
      <w:pPr>
        <w:spacing w:after="0" w:line="240" w:lineRule="auto"/>
        <w:jc w:val="both"/>
        <w:rPr>
          <w:rFonts w:ascii="Times New Roman" w:hAnsi="Times New Roman" w:cs="Times New Roman"/>
          <w:color w:val="auto"/>
          <w:sz w:val="24"/>
          <w:szCs w:val="24"/>
          <w:lang w:eastAsia="en-GB"/>
        </w:rPr>
      </w:pPr>
      <w:r w:rsidRPr="00DB426D">
        <w:rPr>
          <w:rFonts w:ascii="Times New Roman" w:hAnsi="Times New Roman" w:cs="Times New Roman"/>
          <w:color w:val="auto"/>
          <w:sz w:val="24"/>
          <w:szCs w:val="24"/>
          <w:lang w:eastAsia="en-GB"/>
        </w:rPr>
        <w:tab/>
        <w:t>Eksaktās nozares tiecas uz jaunu intelektuālo vērtību radīšanu un izmantošanu zinātnes, sabiedrības veselības un labklājības attīstībā, kā arī veicina inovatīvu ideju realizāciju pētnieciskajā darbā.</w:t>
      </w:r>
      <w:bookmarkStart w:id="84" w:name="_Toc438048045"/>
    </w:p>
    <w:p w:rsidR="003D6D01" w:rsidRPr="00DB426D" w:rsidRDefault="003D6D01" w:rsidP="003D6D01">
      <w:pPr>
        <w:pStyle w:val="Heading4"/>
        <w:rPr>
          <w:lang w:eastAsia="en-GB"/>
        </w:rPr>
      </w:pPr>
      <w:bookmarkStart w:id="85" w:name="_Toc314102983"/>
      <w:bookmarkStart w:id="86" w:name="_Toc314129138"/>
      <w:bookmarkStart w:id="87" w:name="_Toc441418572"/>
      <w:bookmarkStart w:id="88" w:name="_Toc464201889"/>
      <w:r w:rsidRPr="00DB426D">
        <w:t>Atvērtība</w:t>
      </w:r>
      <w:bookmarkEnd w:id="84"/>
      <w:bookmarkEnd w:id="85"/>
      <w:bookmarkEnd w:id="86"/>
      <w:bookmarkEnd w:id="87"/>
      <w:bookmarkEnd w:id="88"/>
    </w:p>
    <w:p w:rsidR="003D6D01" w:rsidRPr="00DB426D" w:rsidRDefault="003D6D01" w:rsidP="003D6D01">
      <w:pPr>
        <w:spacing w:after="0" w:line="240" w:lineRule="auto"/>
        <w:jc w:val="both"/>
        <w:rPr>
          <w:rFonts w:ascii="Times New Roman" w:hAnsi="Times New Roman" w:cs="Times New Roman"/>
          <w:color w:val="auto"/>
          <w:sz w:val="24"/>
          <w:szCs w:val="24"/>
          <w:lang w:eastAsia="en-GB"/>
        </w:rPr>
      </w:pPr>
      <w:r w:rsidRPr="00DB426D">
        <w:rPr>
          <w:rFonts w:ascii="Times New Roman" w:hAnsi="Times New Roman" w:cs="Times New Roman"/>
          <w:color w:val="auto"/>
          <w:sz w:val="24"/>
          <w:szCs w:val="24"/>
          <w:lang w:eastAsia="en-GB"/>
        </w:rPr>
        <w:tab/>
        <w:t>Eksaktās nozares savā darbībā ir atvērtas un dalās savā kompetencē ar indivīdiem un sabiedrību, kā arī valsts, publisko un privāto sektoru, veicinot nozares ieguldījumu tautsaimniecības attīstībā.</w:t>
      </w:r>
    </w:p>
    <w:p w:rsidR="003D6D01" w:rsidRPr="00DB426D" w:rsidRDefault="003D6D01" w:rsidP="003D6D01">
      <w:pPr>
        <w:spacing w:after="0" w:line="240" w:lineRule="auto"/>
        <w:jc w:val="both"/>
        <w:rPr>
          <w:rFonts w:ascii="Times New Roman" w:hAnsi="Times New Roman" w:cs="Times New Roman"/>
          <w:color w:val="auto"/>
          <w:sz w:val="24"/>
          <w:szCs w:val="24"/>
          <w:lang w:eastAsia="en-GB"/>
        </w:rPr>
      </w:pPr>
      <w:r w:rsidRPr="00DB426D">
        <w:rPr>
          <w:rFonts w:ascii="Times New Roman" w:hAnsi="Times New Roman" w:cs="Times New Roman"/>
          <w:color w:val="auto"/>
          <w:sz w:val="24"/>
          <w:szCs w:val="24"/>
          <w:lang w:eastAsia="en-GB"/>
        </w:rPr>
        <w:tab/>
        <w:t>Eksakto zinātņu nozares sekmē akadēmiskajā sabiedrībā augsti vērtētu zinātnisku darbu pieejamību plašai sabiedrībai, aktīvi piedalās zinātnes komunikācijas projektos un popularizē zinātnes un tehnoloģijas sasniegumus.</w:t>
      </w:r>
      <w:bookmarkStart w:id="89" w:name="_Toc438048046"/>
    </w:p>
    <w:p w:rsidR="003D6D01" w:rsidRPr="00DB426D" w:rsidRDefault="003D6D01" w:rsidP="003D6D01">
      <w:pPr>
        <w:pStyle w:val="Heading4"/>
        <w:rPr>
          <w:lang w:eastAsia="en-GB"/>
        </w:rPr>
      </w:pPr>
      <w:bookmarkStart w:id="90" w:name="_Toc314102984"/>
      <w:bookmarkStart w:id="91" w:name="_Toc314129139"/>
      <w:bookmarkStart w:id="92" w:name="_Toc441418573"/>
      <w:bookmarkStart w:id="93" w:name="_Toc464201890"/>
      <w:r w:rsidRPr="00DB426D">
        <w:t>Izcilības jomas</w:t>
      </w:r>
      <w:bookmarkEnd w:id="89"/>
      <w:bookmarkEnd w:id="90"/>
      <w:bookmarkEnd w:id="91"/>
      <w:bookmarkEnd w:id="92"/>
      <w:bookmarkEnd w:id="93"/>
    </w:p>
    <w:p w:rsidR="003D6D01" w:rsidRPr="00DB426D" w:rsidRDefault="003D6D01" w:rsidP="003D6D01">
      <w:pPr>
        <w:spacing w:after="0" w:line="240" w:lineRule="auto"/>
        <w:ind w:firstLine="567"/>
        <w:jc w:val="both"/>
        <w:rPr>
          <w:rFonts w:ascii="Times New Roman" w:hAnsi="Times New Roman" w:cs="Times New Roman"/>
          <w:color w:val="auto"/>
          <w:sz w:val="24"/>
          <w:szCs w:val="24"/>
        </w:rPr>
      </w:pPr>
      <w:r w:rsidRPr="00DB426D">
        <w:rPr>
          <w:rFonts w:ascii="Times New Roman" w:hAnsi="Times New Roman" w:cs="Times New Roman"/>
          <w:color w:val="auto"/>
          <w:sz w:val="24"/>
          <w:szCs w:val="24"/>
        </w:rPr>
        <w:t xml:space="preserve">Eksakto zinātņu nozaru grupai ir vairākas izcilības jomas, kuras ir identificētas, ņemot vērā gan esošās zinātnes iestrādnes nākotnē potenciāli nozīmīgu jomu pētniecībā, gan nozaru attīstības tendences, paredzamos pieejamos resursus un pētniecisko kapacitāti. Eksakto zinātņu nozaru izcilības jomas ietvertas zemāk 4.attēlā, kurā iezīmēts arī potenciāls sadarbībai </w:t>
      </w:r>
      <w:r w:rsidRPr="00DB426D">
        <w:rPr>
          <w:rFonts w:ascii="Times New Roman" w:hAnsi="Times New Roman" w:cs="Times New Roman"/>
          <w:color w:val="auto"/>
          <w:sz w:val="24"/>
          <w:szCs w:val="24"/>
        </w:rPr>
        <w:lastRenderedPageBreak/>
        <w:t>ar citām zinātņu nozarēm attiecīgo jomu pētniecībā. Papildus zemāk minētajām augsta līmeņa izcilības jomām, katra eksakto zinātņu nozaru grupas PP ietvertā fakultāte un zinātniskais institūts izstrādājis specifiskus prioritāros pētniecības virzienus, kas izklāstīti PP detalizētajā versijā.</w:t>
      </w:r>
    </w:p>
    <w:p w:rsidR="003D6D01" w:rsidRPr="00DB426D" w:rsidRDefault="003D6D01" w:rsidP="003D6D01">
      <w:pPr>
        <w:spacing w:after="0" w:line="240" w:lineRule="auto"/>
        <w:jc w:val="center"/>
        <w:rPr>
          <w:rFonts w:ascii="Times New Roman" w:hAnsi="Times New Roman" w:cs="Times New Roman"/>
          <w:color w:val="auto"/>
        </w:rPr>
      </w:pPr>
      <w:r w:rsidRPr="00DB426D">
        <w:rPr>
          <w:rFonts w:ascii="Times New Roman" w:hAnsi="Times New Roman" w:cs="Times New Roman"/>
          <w:noProof/>
          <w:color w:val="auto"/>
        </w:rPr>
        <w:drawing>
          <wp:inline distT="0" distB="0" distL="0" distR="0">
            <wp:extent cx="4051300" cy="1972911"/>
            <wp:effectExtent l="0" t="0" r="0" b="889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51300" cy="1972911"/>
                    </a:xfrm>
                    <a:prstGeom prst="rect">
                      <a:avLst/>
                    </a:prstGeom>
                    <a:noFill/>
                    <a:ln>
                      <a:noFill/>
                    </a:ln>
                  </pic:spPr>
                </pic:pic>
              </a:graphicData>
            </a:graphic>
          </wp:inline>
        </w:drawing>
      </w:r>
    </w:p>
    <w:p w:rsidR="003D6D01" w:rsidRPr="00DB426D" w:rsidRDefault="003D6D01" w:rsidP="003D6D01">
      <w:pPr>
        <w:keepNext/>
        <w:spacing w:after="0" w:line="240" w:lineRule="auto"/>
        <w:jc w:val="both"/>
        <w:rPr>
          <w:rFonts w:ascii="Times New Roman" w:hAnsi="Times New Roman" w:cs="Times New Roman"/>
          <w:b/>
          <w:bCs/>
          <w:color w:val="auto"/>
        </w:rPr>
      </w:pPr>
      <w:bookmarkStart w:id="94" w:name="_Ref437333879"/>
      <w:r w:rsidRPr="00DB426D">
        <w:rPr>
          <w:rFonts w:ascii="Times New Roman" w:hAnsi="Times New Roman" w:cs="Times New Roman"/>
          <w:bCs/>
          <w:i/>
          <w:color w:val="auto"/>
        </w:rPr>
        <w:t>4.attēls</w:t>
      </w:r>
      <w:r w:rsidRPr="00DB426D">
        <w:rPr>
          <w:rFonts w:ascii="Times New Roman" w:hAnsi="Times New Roman" w:cs="Times New Roman"/>
          <w:b/>
          <w:bCs/>
          <w:i/>
          <w:color w:val="auto"/>
        </w:rPr>
        <w:t xml:space="preserve">. </w:t>
      </w:r>
      <w:r w:rsidRPr="00DB426D">
        <w:rPr>
          <w:rFonts w:ascii="Times New Roman" w:hAnsi="Times New Roman" w:cs="Times New Roman"/>
          <w:b/>
          <w:bCs/>
          <w:color w:val="auto"/>
        </w:rPr>
        <w:t>Eksakto zinātņu grupas izcilības jomas un to pētniecības potenciāls sadarbībā ar citām nozaru grupām</w:t>
      </w:r>
      <w:bookmarkEnd w:id="94"/>
    </w:p>
    <w:p w:rsidR="003D6D01" w:rsidRPr="00DB426D" w:rsidRDefault="003D6D01" w:rsidP="003D6D01">
      <w:pPr>
        <w:keepNext/>
        <w:spacing w:after="0" w:line="240" w:lineRule="auto"/>
        <w:jc w:val="both"/>
        <w:rPr>
          <w:rFonts w:ascii="Times New Roman" w:hAnsi="Times New Roman" w:cs="Times New Roman"/>
          <w:b/>
          <w:bCs/>
          <w:color w:val="auto"/>
        </w:rPr>
      </w:pPr>
    </w:p>
    <w:p w:rsidR="003D6D01" w:rsidRPr="00DB426D" w:rsidRDefault="003D6D01" w:rsidP="003D6D01">
      <w:pPr>
        <w:spacing w:after="0" w:line="240" w:lineRule="auto"/>
        <w:ind w:firstLine="567"/>
        <w:jc w:val="both"/>
        <w:rPr>
          <w:rFonts w:ascii="Times New Roman" w:hAnsi="Times New Roman" w:cs="Times New Roman"/>
          <w:color w:val="auto"/>
          <w:sz w:val="24"/>
          <w:szCs w:val="24"/>
        </w:rPr>
      </w:pPr>
      <w:r w:rsidRPr="00DB426D">
        <w:rPr>
          <w:rFonts w:ascii="Times New Roman" w:hAnsi="Times New Roman" w:cs="Times New Roman"/>
          <w:color w:val="auto"/>
          <w:sz w:val="24"/>
          <w:szCs w:val="24"/>
        </w:rPr>
        <w:t xml:space="preserve">Vairākām no izcilības jomām ir potenciāls starpdisciplinārai sadarbībai gan LU ietvaros, gan ārpus tās. Piemēram, inovatīvu informācijas tehnoloģiju, kā arī matemātisku metožu jomā eksakto zinātņu nozaru grupai ir iespējama sadarbība ar lielāko daļu no pārējām LU pārstāvētajām zinātņu nozaru grupām. Tāpat klimata pārmaiņu un adaptācijas pētījumu ietvaros eksakto zinātņu nozaru grupai ir potenciāls starpdisciplinārai sadarbībai gan ar sociālo zinātņu nozarēm, gan medicīnas un </w:t>
      </w:r>
      <w:bookmarkStart w:id="95" w:name="_Toc438048047"/>
      <w:r w:rsidRPr="00DB426D">
        <w:rPr>
          <w:rFonts w:ascii="Times New Roman" w:hAnsi="Times New Roman" w:cs="Times New Roman"/>
          <w:color w:val="auto"/>
          <w:sz w:val="24"/>
          <w:szCs w:val="24"/>
        </w:rPr>
        <w:t xml:space="preserve">dzīvības zinātņu nozaru grupu. </w:t>
      </w:r>
    </w:p>
    <w:p w:rsidR="003D6D01" w:rsidRPr="00DB426D" w:rsidRDefault="003D6D01" w:rsidP="003D6D01">
      <w:pPr>
        <w:pStyle w:val="Heading3"/>
      </w:pPr>
      <w:bookmarkStart w:id="96" w:name="_Toc314102985"/>
      <w:bookmarkStart w:id="97" w:name="_Toc314129140"/>
      <w:bookmarkStart w:id="98" w:name="_Toc441418574"/>
      <w:bookmarkStart w:id="99" w:name="_Toc464201891"/>
      <w:r w:rsidRPr="00DB426D">
        <w:t>Mērķi, to galvenie darbības rādītāji un vērtības</w:t>
      </w:r>
      <w:bookmarkEnd w:id="95"/>
      <w:bookmarkEnd w:id="96"/>
      <w:bookmarkEnd w:id="97"/>
      <w:bookmarkEnd w:id="98"/>
      <w:bookmarkEnd w:id="99"/>
    </w:p>
    <w:p w:rsidR="003D6D01" w:rsidRPr="00DB426D" w:rsidRDefault="003D6D01" w:rsidP="003D6D01">
      <w:pPr>
        <w:spacing w:after="0" w:line="240" w:lineRule="auto"/>
        <w:ind w:firstLine="567"/>
        <w:jc w:val="both"/>
        <w:rPr>
          <w:rFonts w:ascii="Times New Roman" w:hAnsi="Times New Roman" w:cs="Times New Roman"/>
          <w:color w:val="auto"/>
          <w:sz w:val="24"/>
          <w:szCs w:val="24"/>
        </w:rPr>
      </w:pPr>
      <w:r w:rsidRPr="00DB426D">
        <w:rPr>
          <w:rFonts w:ascii="Times New Roman" w:hAnsi="Times New Roman" w:cs="Times New Roman"/>
          <w:color w:val="auto"/>
          <w:sz w:val="24"/>
          <w:szCs w:val="24"/>
        </w:rPr>
        <w:t>Eksakto zinātņu nozaru grupas mērķi nākamajiem pieciem gadiem ir sadalīti atbilstoši četriem Latvijas universitātes izvirzītajiem attīstības virzieniem:</w:t>
      </w:r>
    </w:p>
    <w:p w:rsidR="003D6D01" w:rsidRPr="00DB426D" w:rsidRDefault="003D6D01" w:rsidP="003D6D01">
      <w:pPr>
        <w:numPr>
          <w:ilvl w:val="0"/>
          <w:numId w:val="182"/>
        </w:numPr>
        <w:spacing w:after="0" w:line="240" w:lineRule="auto"/>
        <w:ind w:left="1134" w:hanging="567"/>
        <w:jc w:val="both"/>
        <w:rPr>
          <w:rFonts w:ascii="Times New Roman" w:hAnsi="Times New Roman" w:cs="Times New Roman"/>
          <w:color w:val="auto"/>
          <w:sz w:val="24"/>
          <w:szCs w:val="24"/>
          <w:lang w:eastAsia="en-GB"/>
        </w:rPr>
      </w:pPr>
      <w:r w:rsidRPr="00DB426D">
        <w:rPr>
          <w:rFonts w:ascii="Times New Roman" w:hAnsi="Times New Roman" w:cs="Times New Roman"/>
          <w:color w:val="auto"/>
          <w:sz w:val="24"/>
          <w:szCs w:val="24"/>
          <w:lang w:eastAsia="en-GB"/>
        </w:rPr>
        <w:t>zinātniskā kapacitāte un konkurētspējas attīstība;</w:t>
      </w:r>
    </w:p>
    <w:p w:rsidR="003D6D01" w:rsidRPr="00DB426D" w:rsidRDefault="003D6D01" w:rsidP="003D6D01">
      <w:pPr>
        <w:numPr>
          <w:ilvl w:val="0"/>
          <w:numId w:val="182"/>
        </w:numPr>
        <w:spacing w:after="0" w:line="240" w:lineRule="auto"/>
        <w:ind w:left="1134" w:hanging="567"/>
        <w:jc w:val="both"/>
        <w:rPr>
          <w:rFonts w:ascii="Times New Roman" w:hAnsi="Times New Roman" w:cs="Times New Roman"/>
          <w:color w:val="auto"/>
          <w:sz w:val="24"/>
          <w:szCs w:val="24"/>
          <w:lang w:eastAsia="en-GB"/>
        </w:rPr>
      </w:pPr>
      <w:r w:rsidRPr="00DB426D">
        <w:rPr>
          <w:rFonts w:ascii="Times New Roman" w:hAnsi="Times New Roman" w:cs="Times New Roman"/>
          <w:color w:val="auto"/>
          <w:sz w:val="24"/>
          <w:szCs w:val="24"/>
          <w:lang w:eastAsia="en-GB"/>
        </w:rPr>
        <w:t>pētniecības atbilstība tautsaimniecības vajadzību nodrošināšanai un zināšanu pārnese;</w:t>
      </w:r>
    </w:p>
    <w:p w:rsidR="003D6D01" w:rsidRPr="00DB426D" w:rsidRDefault="003D6D01" w:rsidP="003D6D01">
      <w:pPr>
        <w:numPr>
          <w:ilvl w:val="0"/>
          <w:numId w:val="182"/>
        </w:numPr>
        <w:spacing w:after="0" w:line="240" w:lineRule="auto"/>
        <w:ind w:left="1134" w:hanging="567"/>
        <w:jc w:val="both"/>
        <w:rPr>
          <w:rFonts w:ascii="Times New Roman" w:hAnsi="Times New Roman" w:cs="Times New Roman"/>
          <w:color w:val="auto"/>
          <w:sz w:val="24"/>
          <w:szCs w:val="24"/>
          <w:lang w:eastAsia="en-GB"/>
        </w:rPr>
      </w:pPr>
      <w:r w:rsidRPr="00DB426D">
        <w:rPr>
          <w:rFonts w:ascii="Times New Roman" w:hAnsi="Times New Roman" w:cs="Times New Roman"/>
          <w:color w:val="auto"/>
          <w:sz w:val="24"/>
          <w:szCs w:val="24"/>
          <w:lang w:eastAsia="en-GB"/>
        </w:rPr>
        <w:t>cilvēkresursu attīstība;</w:t>
      </w:r>
    </w:p>
    <w:p w:rsidR="003D6D01" w:rsidRPr="00DB426D" w:rsidRDefault="003D6D01" w:rsidP="003D6D01">
      <w:pPr>
        <w:numPr>
          <w:ilvl w:val="0"/>
          <w:numId w:val="182"/>
        </w:numPr>
        <w:spacing w:after="0" w:line="240" w:lineRule="auto"/>
        <w:ind w:left="1134" w:hanging="567"/>
        <w:jc w:val="both"/>
        <w:rPr>
          <w:rFonts w:ascii="Times New Roman" w:hAnsi="Times New Roman" w:cs="Times New Roman"/>
          <w:color w:val="auto"/>
          <w:sz w:val="24"/>
          <w:szCs w:val="24"/>
          <w:lang w:eastAsia="en-GB"/>
        </w:rPr>
      </w:pPr>
      <w:r w:rsidRPr="00DB426D">
        <w:rPr>
          <w:rFonts w:ascii="Times New Roman" w:hAnsi="Times New Roman" w:cs="Times New Roman"/>
          <w:color w:val="auto"/>
          <w:sz w:val="24"/>
          <w:szCs w:val="24"/>
          <w:lang w:eastAsia="en-GB"/>
        </w:rPr>
        <w:t>starptautiskās zinātniskās sadarbības veicināšana.</w:t>
      </w:r>
    </w:p>
    <w:p w:rsidR="003D6D01" w:rsidRPr="00DB426D" w:rsidRDefault="005238D2" w:rsidP="003D6D01">
      <w:pPr>
        <w:autoSpaceDE w:val="0"/>
        <w:autoSpaceDN w:val="0"/>
        <w:spacing w:after="0"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E</w:t>
      </w:r>
      <w:r w:rsidR="003D6D01" w:rsidRPr="00DB426D">
        <w:rPr>
          <w:rFonts w:ascii="Times New Roman" w:hAnsi="Times New Roman" w:cs="Times New Roman"/>
          <w:color w:val="auto"/>
          <w:sz w:val="24"/>
          <w:szCs w:val="24"/>
        </w:rPr>
        <w:t xml:space="preserve">ksakto zinātņu nozaru mērķi, to rezultatīvie darbības rādītāji </w:t>
      </w:r>
      <w:r>
        <w:rPr>
          <w:rFonts w:ascii="Times New Roman" w:hAnsi="Times New Roman" w:cs="Times New Roman"/>
          <w:color w:val="auto"/>
          <w:sz w:val="24"/>
          <w:szCs w:val="24"/>
        </w:rPr>
        <w:t xml:space="preserve">kopā ar citu zinātņu nozaru grupu rādītājiem ir apkopoti augšminētā tabulā </w:t>
      </w:r>
      <w:r w:rsidR="003D6D01" w:rsidRPr="00DB426D">
        <w:rPr>
          <w:rFonts w:ascii="Times New Roman" w:hAnsi="Times New Roman" w:cs="Times New Roman"/>
          <w:color w:val="auto"/>
          <w:sz w:val="24"/>
          <w:szCs w:val="24"/>
        </w:rPr>
        <w:t>(skat. 1.tabulu). Šie rezultātu rādītāji mērāmi un pārvaldāmi saskaņā ar LU Rezultātu pārvaldības politiku.</w:t>
      </w:r>
    </w:p>
    <w:p w:rsidR="003D6D01" w:rsidRDefault="003D6D01" w:rsidP="003D6D01">
      <w:pPr>
        <w:autoSpaceDE w:val="0"/>
        <w:autoSpaceDN w:val="0"/>
        <w:spacing w:after="0" w:line="240" w:lineRule="auto"/>
        <w:ind w:firstLine="567"/>
        <w:jc w:val="both"/>
        <w:rPr>
          <w:rFonts w:ascii="Times New Roman" w:hAnsi="Times New Roman" w:cs="Times New Roman"/>
          <w:color w:val="auto"/>
          <w:sz w:val="24"/>
          <w:szCs w:val="24"/>
        </w:rPr>
      </w:pPr>
    </w:p>
    <w:p w:rsidR="003D6D01" w:rsidRPr="00DB426D" w:rsidRDefault="003D6D01" w:rsidP="003D6D01">
      <w:pPr>
        <w:pStyle w:val="Heading3"/>
      </w:pPr>
      <w:bookmarkStart w:id="100" w:name="_Toc438048048"/>
      <w:bookmarkStart w:id="101" w:name="_Toc314102986"/>
      <w:bookmarkStart w:id="102" w:name="_Toc314129141"/>
      <w:bookmarkStart w:id="103" w:name="_Toc441418575"/>
      <w:bookmarkStart w:id="104" w:name="_Toc464201892"/>
      <w:r w:rsidRPr="00DB426D">
        <w:t>Ieviešanas plāns un uzdevumi</w:t>
      </w:r>
      <w:bookmarkEnd w:id="100"/>
      <w:bookmarkEnd w:id="101"/>
      <w:bookmarkEnd w:id="102"/>
      <w:bookmarkEnd w:id="103"/>
      <w:bookmarkEnd w:id="104"/>
    </w:p>
    <w:p w:rsidR="005238D2" w:rsidRPr="005238D2" w:rsidRDefault="003D6D01" w:rsidP="003D6D01">
      <w:pPr>
        <w:keepNext/>
        <w:keepLines/>
        <w:spacing w:after="0" w:line="240" w:lineRule="auto"/>
        <w:jc w:val="both"/>
        <w:outlineLvl w:val="0"/>
        <w:rPr>
          <w:rFonts w:ascii="Times New Roman" w:hAnsi="Times New Roman" w:cs="Times New Roman"/>
          <w:color w:val="auto"/>
          <w:sz w:val="24"/>
          <w:szCs w:val="24"/>
        </w:rPr>
      </w:pPr>
      <w:r w:rsidRPr="00DB426D">
        <w:rPr>
          <w:rFonts w:ascii="Times New Roman" w:hAnsi="Times New Roman" w:cs="Times New Roman"/>
          <w:b/>
          <w:color w:val="auto"/>
          <w:sz w:val="24"/>
          <w:szCs w:val="24"/>
        </w:rPr>
        <w:tab/>
      </w:r>
      <w:bookmarkStart w:id="105" w:name="_Toc441418576"/>
      <w:bookmarkStart w:id="106" w:name="_Toc464201893"/>
      <w:r w:rsidRPr="00DB426D">
        <w:rPr>
          <w:rFonts w:ascii="Times New Roman" w:hAnsi="Times New Roman" w:cs="Times New Roman"/>
          <w:color w:val="auto"/>
          <w:sz w:val="24"/>
          <w:szCs w:val="24"/>
        </w:rPr>
        <w:t>Mērķu sasniegšanai ir izstrādāts institucionālās attīstības plāns un cilvēkresursu attīstības plāns. Atbilstoši katram mērķi ir identificēti uzdevumi, termiņi un atbildīgie (skat. 2.tabulu).</w:t>
      </w:r>
      <w:bookmarkEnd w:id="105"/>
      <w:bookmarkEnd w:id="106"/>
      <w:r w:rsidRPr="00DB426D">
        <w:rPr>
          <w:rFonts w:ascii="Times New Roman" w:hAnsi="Times New Roman" w:cs="Times New Roman"/>
          <w:color w:val="auto"/>
          <w:sz w:val="24"/>
          <w:szCs w:val="24"/>
        </w:rPr>
        <w:t xml:space="preserve"> </w:t>
      </w:r>
    </w:p>
    <w:p w:rsidR="003D6D01" w:rsidRDefault="003D6D01" w:rsidP="003D6D01">
      <w:pPr>
        <w:pStyle w:val="Caption"/>
        <w:rPr>
          <w:rFonts w:ascii="Times New Roman" w:hAnsi="Times New Roman"/>
          <w:b w:val="0"/>
          <w:i/>
          <w:sz w:val="24"/>
          <w:szCs w:val="24"/>
        </w:rPr>
      </w:pPr>
      <w:bookmarkStart w:id="107" w:name="_Ref438642418"/>
    </w:p>
    <w:p w:rsidR="005238D2" w:rsidRDefault="005238D2">
      <w:pPr>
        <w:spacing w:after="200" w:line="276" w:lineRule="auto"/>
      </w:pPr>
      <w:r>
        <w:br w:type="page"/>
      </w:r>
    </w:p>
    <w:p w:rsidR="003D6D01" w:rsidRPr="00DB426D" w:rsidRDefault="003D6D01" w:rsidP="003D6D01">
      <w:pPr>
        <w:pStyle w:val="Caption"/>
        <w:ind w:firstLine="0"/>
        <w:rPr>
          <w:rFonts w:ascii="Times New Roman" w:eastAsia="Calibri" w:hAnsi="Times New Roman"/>
          <w:sz w:val="22"/>
          <w:szCs w:val="22"/>
        </w:rPr>
      </w:pPr>
      <w:r w:rsidRPr="00DB426D">
        <w:rPr>
          <w:rFonts w:ascii="Times New Roman" w:hAnsi="Times New Roman"/>
          <w:b w:val="0"/>
          <w:i/>
          <w:sz w:val="22"/>
          <w:szCs w:val="22"/>
        </w:rPr>
        <w:lastRenderedPageBreak/>
        <w:t>2.tabula.</w:t>
      </w:r>
      <w:r w:rsidRPr="00DB426D">
        <w:rPr>
          <w:rFonts w:ascii="Times New Roman" w:hAnsi="Times New Roman"/>
          <w:sz w:val="22"/>
          <w:szCs w:val="22"/>
        </w:rPr>
        <w:t xml:space="preserve"> PP ieviešanas pasākumu plāns</w:t>
      </w:r>
      <w:bookmarkEnd w:id="107"/>
    </w:p>
    <w:tbl>
      <w:tblPr>
        <w:tblW w:w="10458" w:type="dxa"/>
        <w:tblInd w:w="-601" w:type="dxa"/>
        <w:tblLayout w:type="fixed"/>
        <w:tblLook w:val="04A0" w:firstRow="1" w:lastRow="0" w:firstColumn="1" w:lastColumn="0" w:noHBand="0" w:noVBand="1"/>
      </w:tblPr>
      <w:tblGrid>
        <w:gridCol w:w="438"/>
        <w:gridCol w:w="6870"/>
        <w:gridCol w:w="630"/>
        <w:gridCol w:w="630"/>
        <w:gridCol w:w="630"/>
        <w:gridCol w:w="630"/>
        <w:gridCol w:w="630"/>
      </w:tblGrid>
      <w:tr w:rsidR="003D6D01" w:rsidRPr="00DB426D" w:rsidTr="00576FAF">
        <w:trPr>
          <w:trHeight w:val="255"/>
          <w:tblHeader/>
        </w:trPr>
        <w:tc>
          <w:tcPr>
            <w:tcW w:w="438" w:type="dxa"/>
            <w:vMerge w:val="restart"/>
            <w:tcBorders>
              <w:top w:val="single" w:sz="4" w:space="0" w:color="808080"/>
              <w:left w:val="single" w:sz="4" w:space="0" w:color="808080"/>
              <w:bottom w:val="nil"/>
              <w:right w:val="nil"/>
            </w:tcBorders>
            <w:shd w:val="clear" w:color="auto" w:fill="203764"/>
            <w:vAlign w:val="center"/>
            <w:hideMark/>
          </w:tcPr>
          <w:p w:rsidR="003D6D01" w:rsidRPr="00DB426D" w:rsidRDefault="003D6D01" w:rsidP="00576FAF">
            <w:pPr>
              <w:spacing w:after="0" w:line="240" w:lineRule="auto"/>
              <w:ind w:left="-534"/>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Nr</w:t>
            </w:r>
          </w:p>
        </w:tc>
        <w:tc>
          <w:tcPr>
            <w:tcW w:w="6870" w:type="dxa"/>
            <w:vMerge w:val="restart"/>
            <w:tcBorders>
              <w:top w:val="single" w:sz="4" w:space="0" w:color="808080"/>
              <w:left w:val="nil"/>
              <w:bottom w:val="nil"/>
              <w:right w:val="single" w:sz="4" w:space="0" w:color="FFFFFF"/>
            </w:tcBorders>
            <w:shd w:val="clear" w:color="auto" w:fill="203764"/>
            <w:noWrap/>
            <w:vAlign w:val="center"/>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Aktivitāte</w:t>
            </w:r>
          </w:p>
        </w:tc>
        <w:tc>
          <w:tcPr>
            <w:tcW w:w="3150" w:type="dxa"/>
            <w:gridSpan w:val="5"/>
            <w:tcBorders>
              <w:top w:val="nil"/>
              <w:left w:val="nil"/>
              <w:bottom w:val="single" w:sz="4" w:space="0" w:color="808080"/>
              <w:right w:val="nil"/>
            </w:tcBorders>
            <w:shd w:val="clear" w:color="auto" w:fill="203764"/>
            <w:noWrap/>
            <w:hideMark/>
          </w:tcPr>
          <w:p w:rsidR="003D6D01" w:rsidRPr="00DB426D" w:rsidRDefault="003D6D01" w:rsidP="00576FAF">
            <w:pPr>
              <w:spacing w:after="0" w:line="240" w:lineRule="auto"/>
              <w:jc w:val="center"/>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Gads</w:t>
            </w:r>
          </w:p>
        </w:tc>
      </w:tr>
      <w:tr w:rsidR="003D6D01" w:rsidRPr="00DB426D" w:rsidTr="00576FAF">
        <w:trPr>
          <w:trHeight w:val="255"/>
          <w:tblHeader/>
        </w:trPr>
        <w:tc>
          <w:tcPr>
            <w:tcW w:w="438" w:type="dxa"/>
            <w:vMerge/>
            <w:tcBorders>
              <w:top w:val="single" w:sz="4" w:space="0" w:color="808080"/>
              <w:left w:val="single" w:sz="4" w:space="0" w:color="808080"/>
              <w:bottom w:val="nil"/>
              <w:right w:val="nil"/>
            </w:tcBorders>
            <w:vAlign w:val="center"/>
            <w:hideMark/>
          </w:tcPr>
          <w:p w:rsidR="003D6D01" w:rsidRPr="00DB426D" w:rsidRDefault="003D6D01" w:rsidP="00576FAF">
            <w:pPr>
              <w:spacing w:after="0" w:line="240" w:lineRule="auto"/>
              <w:rPr>
                <w:rFonts w:ascii="Times New Roman" w:hAnsi="Times New Roman" w:cs="Times New Roman"/>
                <w:b/>
                <w:bCs/>
                <w:color w:val="auto"/>
                <w:sz w:val="18"/>
                <w:szCs w:val="18"/>
              </w:rPr>
            </w:pPr>
          </w:p>
        </w:tc>
        <w:tc>
          <w:tcPr>
            <w:tcW w:w="6870" w:type="dxa"/>
            <w:vMerge/>
            <w:tcBorders>
              <w:top w:val="single" w:sz="4" w:space="0" w:color="808080"/>
              <w:left w:val="nil"/>
              <w:bottom w:val="nil"/>
              <w:right w:val="single" w:sz="4" w:space="0" w:color="FFFFFF"/>
            </w:tcBorders>
            <w:vAlign w:val="center"/>
            <w:hideMark/>
          </w:tcPr>
          <w:p w:rsidR="003D6D01" w:rsidRPr="00DB426D" w:rsidRDefault="003D6D01" w:rsidP="00576FAF">
            <w:pPr>
              <w:spacing w:after="0" w:line="240" w:lineRule="auto"/>
              <w:rPr>
                <w:rFonts w:ascii="Times New Roman" w:hAnsi="Times New Roman" w:cs="Times New Roman"/>
                <w:b/>
                <w:bCs/>
                <w:color w:val="auto"/>
                <w:sz w:val="18"/>
                <w:szCs w:val="18"/>
              </w:rPr>
            </w:pPr>
          </w:p>
        </w:tc>
        <w:tc>
          <w:tcPr>
            <w:tcW w:w="630" w:type="dxa"/>
            <w:tcBorders>
              <w:top w:val="nil"/>
              <w:left w:val="nil"/>
              <w:bottom w:val="nil"/>
              <w:right w:val="single" w:sz="4" w:space="0" w:color="FFFFFF"/>
            </w:tcBorders>
            <w:shd w:val="clear" w:color="auto" w:fill="203764"/>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2016</w:t>
            </w:r>
          </w:p>
        </w:tc>
        <w:tc>
          <w:tcPr>
            <w:tcW w:w="630" w:type="dxa"/>
            <w:tcBorders>
              <w:top w:val="nil"/>
              <w:left w:val="nil"/>
              <w:bottom w:val="nil"/>
              <w:right w:val="single" w:sz="4" w:space="0" w:color="FFFFFF"/>
            </w:tcBorders>
            <w:shd w:val="clear" w:color="auto" w:fill="203764"/>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2017</w:t>
            </w:r>
          </w:p>
        </w:tc>
        <w:tc>
          <w:tcPr>
            <w:tcW w:w="630" w:type="dxa"/>
            <w:tcBorders>
              <w:top w:val="nil"/>
              <w:left w:val="nil"/>
              <w:bottom w:val="nil"/>
              <w:right w:val="single" w:sz="4" w:space="0" w:color="FFFFFF"/>
            </w:tcBorders>
            <w:shd w:val="clear" w:color="auto" w:fill="203764"/>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2018</w:t>
            </w:r>
          </w:p>
        </w:tc>
        <w:tc>
          <w:tcPr>
            <w:tcW w:w="630" w:type="dxa"/>
            <w:tcBorders>
              <w:top w:val="nil"/>
              <w:left w:val="nil"/>
              <w:bottom w:val="nil"/>
              <w:right w:val="single" w:sz="4" w:space="0" w:color="FFFFFF"/>
            </w:tcBorders>
            <w:shd w:val="clear" w:color="auto" w:fill="203764"/>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2019</w:t>
            </w:r>
          </w:p>
        </w:tc>
        <w:tc>
          <w:tcPr>
            <w:tcW w:w="630" w:type="dxa"/>
            <w:tcBorders>
              <w:top w:val="nil"/>
              <w:left w:val="nil"/>
              <w:bottom w:val="nil"/>
              <w:right w:val="single" w:sz="4" w:space="0" w:color="FFFFFF"/>
            </w:tcBorders>
            <w:shd w:val="clear" w:color="auto" w:fill="203764"/>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2020</w:t>
            </w:r>
          </w:p>
        </w:tc>
      </w:tr>
      <w:tr w:rsidR="003D6D01" w:rsidRPr="00DB426D" w:rsidTr="00576FAF">
        <w:trPr>
          <w:trHeight w:val="255"/>
        </w:trPr>
        <w:tc>
          <w:tcPr>
            <w:tcW w:w="7308" w:type="dxa"/>
            <w:gridSpan w:val="2"/>
            <w:tcBorders>
              <w:top w:val="nil"/>
              <w:left w:val="single" w:sz="4" w:space="0" w:color="808080"/>
              <w:bottom w:val="nil"/>
              <w:right w:val="nil"/>
            </w:tcBorders>
            <w:shd w:val="clear" w:color="auto" w:fill="BDD7EE"/>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Vispārējie mērķi pētniecības programmas ieviešanai</w:t>
            </w:r>
          </w:p>
        </w:tc>
        <w:tc>
          <w:tcPr>
            <w:tcW w:w="630" w:type="dxa"/>
            <w:shd w:val="clear" w:color="auto" w:fill="BDD7EE"/>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30" w:type="dxa"/>
            <w:shd w:val="clear" w:color="auto" w:fill="BDD7EE"/>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30" w:type="dxa"/>
            <w:shd w:val="clear" w:color="auto" w:fill="BDD7EE"/>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30" w:type="dxa"/>
            <w:shd w:val="clear" w:color="auto" w:fill="BDD7EE"/>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30" w:type="dxa"/>
            <w:tcBorders>
              <w:top w:val="nil"/>
              <w:left w:val="nil"/>
              <w:bottom w:val="nil"/>
              <w:right w:val="single" w:sz="4" w:space="0" w:color="808080"/>
            </w:tcBorders>
            <w:shd w:val="clear" w:color="auto" w:fill="BDD7EE"/>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r>
      <w:tr w:rsidR="003D6D01" w:rsidRPr="00DB426D" w:rsidTr="00576FAF">
        <w:trPr>
          <w:trHeight w:val="255"/>
        </w:trPr>
        <w:tc>
          <w:tcPr>
            <w:tcW w:w="438" w:type="dxa"/>
            <w:tcBorders>
              <w:top w:val="single" w:sz="4" w:space="0" w:color="808080"/>
              <w:left w:val="single" w:sz="4" w:space="0" w:color="808080"/>
              <w:bottom w:val="single" w:sz="4" w:space="0" w:color="808080"/>
              <w:right w:val="nil"/>
            </w:tcBorders>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1</w:t>
            </w:r>
          </w:p>
        </w:tc>
        <w:tc>
          <w:tcPr>
            <w:tcW w:w="6870" w:type="dxa"/>
            <w:tcBorders>
              <w:top w:val="single" w:sz="4" w:space="0" w:color="808080"/>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Izstrādāt un apstiprināt detalizētu pārmaiņu vadības plānu.</w:t>
            </w:r>
          </w:p>
        </w:tc>
        <w:tc>
          <w:tcPr>
            <w:tcW w:w="630" w:type="dxa"/>
            <w:tcBorders>
              <w:top w:val="single" w:sz="4" w:space="0" w:color="808080"/>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single" w:sz="4" w:space="0" w:color="808080"/>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single" w:sz="4" w:space="0" w:color="808080"/>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single" w:sz="4" w:space="0" w:color="808080"/>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single" w:sz="4" w:space="0" w:color="808080"/>
              <w:left w:val="nil"/>
              <w:bottom w:val="single" w:sz="4" w:space="0" w:color="808080"/>
              <w:right w:val="single" w:sz="4" w:space="0" w:color="808080"/>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255"/>
        </w:trPr>
        <w:tc>
          <w:tcPr>
            <w:tcW w:w="438" w:type="dxa"/>
            <w:tcBorders>
              <w:top w:val="nil"/>
              <w:left w:val="single" w:sz="4" w:space="0" w:color="808080"/>
              <w:bottom w:val="single" w:sz="4" w:space="0" w:color="808080"/>
              <w:right w:val="nil"/>
            </w:tcBorders>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2</w:t>
            </w:r>
          </w:p>
        </w:tc>
        <w:tc>
          <w:tcPr>
            <w:tcW w:w="687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Nominēt pārmaiņu vadības komandu.</w:t>
            </w:r>
          </w:p>
        </w:tc>
        <w:tc>
          <w:tcPr>
            <w:tcW w:w="630"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single" w:sz="4" w:space="0" w:color="808080"/>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255"/>
        </w:trPr>
        <w:tc>
          <w:tcPr>
            <w:tcW w:w="438" w:type="dxa"/>
            <w:tcBorders>
              <w:top w:val="nil"/>
              <w:left w:val="single" w:sz="4" w:space="0" w:color="808080"/>
              <w:bottom w:val="single" w:sz="4" w:space="0" w:color="808080"/>
              <w:right w:val="nil"/>
            </w:tcBorders>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3</w:t>
            </w:r>
          </w:p>
        </w:tc>
        <w:tc>
          <w:tcPr>
            <w:tcW w:w="687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Ieviest pārmaiņu vadības plānu ar mērķi regulāri uzraudzīt PP ieviešanas progresu un koordinēt tās ieviešanu.</w:t>
            </w:r>
          </w:p>
        </w:tc>
        <w:tc>
          <w:tcPr>
            <w:tcW w:w="630"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single" w:sz="4" w:space="0" w:color="808080"/>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255"/>
        </w:trPr>
        <w:tc>
          <w:tcPr>
            <w:tcW w:w="7308" w:type="dxa"/>
            <w:gridSpan w:val="2"/>
            <w:tcBorders>
              <w:top w:val="single" w:sz="4" w:space="0" w:color="808080"/>
              <w:left w:val="single" w:sz="4" w:space="0" w:color="808080"/>
              <w:bottom w:val="single" w:sz="4" w:space="0" w:color="808080"/>
              <w:right w:val="nil"/>
            </w:tcBorders>
            <w:shd w:val="clear" w:color="auto" w:fill="BDD7EE"/>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1.  Attīstības virziens - Zinātniskās kapacitātes un konkurētspējas attīstība</w:t>
            </w:r>
          </w:p>
        </w:tc>
        <w:tc>
          <w:tcPr>
            <w:tcW w:w="630" w:type="dxa"/>
            <w:tcBorders>
              <w:top w:val="nil"/>
              <w:left w:val="nil"/>
              <w:bottom w:val="single" w:sz="4" w:space="0" w:color="808080"/>
              <w:right w:val="nil"/>
            </w:tcBorders>
            <w:shd w:val="clear" w:color="auto" w:fill="BDD7EE"/>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30" w:type="dxa"/>
            <w:tcBorders>
              <w:top w:val="nil"/>
              <w:left w:val="nil"/>
              <w:bottom w:val="single" w:sz="4" w:space="0" w:color="808080"/>
              <w:right w:val="nil"/>
            </w:tcBorders>
            <w:shd w:val="clear" w:color="auto" w:fill="BDD7EE"/>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30" w:type="dxa"/>
            <w:tcBorders>
              <w:top w:val="nil"/>
              <w:left w:val="nil"/>
              <w:bottom w:val="single" w:sz="4" w:space="0" w:color="808080"/>
              <w:right w:val="nil"/>
            </w:tcBorders>
            <w:shd w:val="clear" w:color="auto" w:fill="BDD7EE"/>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30" w:type="dxa"/>
            <w:tcBorders>
              <w:top w:val="nil"/>
              <w:left w:val="nil"/>
              <w:bottom w:val="single" w:sz="4" w:space="0" w:color="808080"/>
              <w:right w:val="nil"/>
            </w:tcBorders>
            <w:shd w:val="clear" w:color="auto" w:fill="BDD7EE"/>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30" w:type="dxa"/>
            <w:tcBorders>
              <w:top w:val="nil"/>
              <w:left w:val="nil"/>
              <w:bottom w:val="single" w:sz="4" w:space="0" w:color="808080"/>
              <w:right w:val="single" w:sz="4" w:space="0" w:color="808080"/>
            </w:tcBorders>
            <w:shd w:val="clear" w:color="auto" w:fill="BDD7EE"/>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r>
      <w:tr w:rsidR="003D6D01" w:rsidRPr="00DB426D" w:rsidTr="00576FAF">
        <w:trPr>
          <w:trHeight w:val="255"/>
        </w:trPr>
        <w:tc>
          <w:tcPr>
            <w:tcW w:w="7308" w:type="dxa"/>
            <w:gridSpan w:val="2"/>
            <w:tcBorders>
              <w:top w:val="single" w:sz="4" w:space="0" w:color="808080"/>
              <w:left w:val="single" w:sz="4" w:space="0" w:color="808080"/>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Mērķis 1.1. Palielināt zinātņu nozaru grupas zinātniskās darbības konkurētspēju Eiropas zinātnes telpā</w:t>
            </w:r>
          </w:p>
        </w:tc>
        <w:tc>
          <w:tcPr>
            <w:tcW w:w="630"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30"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30"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30"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30" w:type="dxa"/>
            <w:tcBorders>
              <w:top w:val="nil"/>
              <w:left w:val="nil"/>
              <w:bottom w:val="single" w:sz="4" w:space="0" w:color="808080"/>
              <w:right w:val="single" w:sz="4" w:space="0" w:color="808080"/>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r>
      <w:tr w:rsidR="003D6D01" w:rsidRPr="00DB426D" w:rsidTr="00576FAF">
        <w:trPr>
          <w:trHeight w:val="480"/>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4</w:t>
            </w:r>
          </w:p>
        </w:tc>
        <w:tc>
          <w:tcPr>
            <w:tcW w:w="687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Definēt izvērtējuma pieeju dalībai starptautiskās konferencēs, kā prioritāro kritēriju ieklaujot augsta līmeņa zinātnisko žurnālu publicēšanās potenciāla paaugstināšanu.</w:t>
            </w:r>
          </w:p>
        </w:tc>
        <w:tc>
          <w:tcPr>
            <w:tcW w:w="630"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720"/>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5</w:t>
            </w:r>
          </w:p>
        </w:tc>
        <w:tc>
          <w:tcPr>
            <w:tcW w:w="687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xml:space="preserve">Ne retāk kā reizi ceturksnī īstenot starp-nozaru sadarbības plānošanas pasākumus, apmainoties ar informāciju par to, kuros projektos vai publikāciju izstrādē ir iespējama savstarpēja sadarbība, identificējot katras apakšnozes vajadzības un kompetences, kas var palīdzēt citu nozaru pārstāvjiem.  </w:t>
            </w:r>
          </w:p>
        </w:tc>
        <w:tc>
          <w:tcPr>
            <w:tcW w:w="630"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single" w:sz="4" w:space="0" w:color="808080"/>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480"/>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6</w:t>
            </w:r>
          </w:p>
        </w:tc>
        <w:tc>
          <w:tcPr>
            <w:tcW w:w="687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Izstrādāt pieeju regulārai pētniecības kvalitatīvai izvērtēšanai (papildus kvantitatīvajiem rādītājiem), novērtējot tās kvalitāti visos cikla posmos.</w:t>
            </w:r>
          </w:p>
        </w:tc>
        <w:tc>
          <w:tcPr>
            <w:tcW w:w="630"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255"/>
        </w:trPr>
        <w:tc>
          <w:tcPr>
            <w:tcW w:w="7308" w:type="dxa"/>
            <w:gridSpan w:val="2"/>
            <w:tcBorders>
              <w:top w:val="single" w:sz="4" w:space="0" w:color="808080"/>
              <w:left w:val="single" w:sz="4" w:space="0" w:color="808080"/>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Mērķis 1.2. Palielināt zinātņu nozaru grupas zinātnisko kapacitāti</w:t>
            </w:r>
          </w:p>
        </w:tc>
        <w:tc>
          <w:tcPr>
            <w:tcW w:w="630"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30"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30"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30"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30" w:type="dxa"/>
            <w:tcBorders>
              <w:top w:val="nil"/>
              <w:left w:val="nil"/>
              <w:bottom w:val="single" w:sz="4" w:space="0" w:color="808080"/>
              <w:right w:val="single" w:sz="4" w:space="0" w:color="808080"/>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r>
      <w:tr w:rsidR="003D6D01" w:rsidRPr="00DB426D" w:rsidTr="00576FAF">
        <w:trPr>
          <w:trHeight w:val="480"/>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7</w:t>
            </w:r>
          </w:p>
        </w:tc>
        <w:tc>
          <w:tcPr>
            <w:tcW w:w="687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Projektu pieteikumu izvērtēšanas / pilnveidošanas padomes izveide, starptautisko projektu pieteikumu kvalitātes (LU tēls) nodrošināšanai</w:t>
            </w:r>
          </w:p>
        </w:tc>
        <w:tc>
          <w:tcPr>
            <w:tcW w:w="630"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480"/>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8</w:t>
            </w:r>
          </w:p>
        </w:tc>
        <w:tc>
          <w:tcPr>
            <w:tcW w:w="687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xml:space="preserve">Izveidot zinātniskajam personālam draudzīgu pētniecisko projektu atrašanas, pieteikumu gatavošanas, īstenošanas un noslēgšanas sistēmu, nodrošinot administratīva rakstura atbalstu. </w:t>
            </w:r>
          </w:p>
        </w:tc>
        <w:tc>
          <w:tcPr>
            <w:tcW w:w="630"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480"/>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9</w:t>
            </w:r>
          </w:p>
        </w:tc>
        <w:tc>
          <w:tcPr>
            <w:tcW w:w="687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xml:space="preserve">Ne retāk kā reizi pusgadā īstenot praktiskas apmācības un informācijas/pieredzes apmaiņu zinātnisko projektu pieteikumu sagatavošanai un īstenošanai. </w:t>
            </w:r>
          </w:p>
        </w:tc>
        <w:tc>
          <w:tcPr>
            <w:tcW w:w="630"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single" w:sz="4" w:space="0" w:color="808080"/>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480"/>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10</w:t>
            </w:r>
          </w:p>
        </w:tc>
        <w:tc>
          <w:tcPr>
            <w:tcW w:w="687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Izveidot starptautisko zinātnisko konferenču apmeklēšanas atbalsta fondu, prioritāri paredzot līdzekļus  tādu konferenču apmeklēšanai, dalība kurās sekmēs zinātniski recenzētu publikāciju skaita paaugstināšanu.</w:t>
            </w:r>
          </w:p>
        </w:tc>
        <w:tc>
          <w:tcPr>
            <w:tcW w:w="630"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255"/>
        </w:trPr>
        <w:tc>
          <w:tcPr>
            <w:tcW w:w="7308" w:type="dxa"/>
            <w:gridSpan w:val="2"/>
            <w:tcBorders>
              <w:top w:val="single" w:sz="4" w:space="0" w:color="808080"/>
              <w:left w:val="single" w:sz="4" w:space="0" w:color="808080"/>
              <w:bottom w:val="single" w:sz="4" w:space="0" w:color="808080"/>
              <w:right w:val="nil"/>
            </w:tcBorders>
            <w:shd w:val="clear" w:color="auto" w:fill="BDD7EE"/>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2.  Attīstības virziens - Pētniecības atbilstība tautsaimniecības vajadzību nodrošināšanai un zināšanu pārnese</w:t>
            </w:r>
          </w:p>
        </w:tc>
        <w:tc>
          <w:tcPr>
            <w:tcW w:w="630" w:type="dxa"/>
            <w:tcBorders>
              <w:top w:val="nil"/>
              <w:left w:val="nil"/>
              <w:bottom w:val="single" w:sz="4" w:space="0" w:color="808080"/>
              <w:right w:val="nil"/>
            </w:tcBorders>
            <w:shd w:val="clear" w:color="auto" w:fill="BDD7EE"/>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30" w:type="dxa"/>
            <w:tcBorders>
              <w:top w:val="nil"/>
              <w:left w:val="nil"/>
              <w:bottom w:val="single" w:sz="4" w:space="0" w:color="808080"/>
              <w:right w:val="nil"/>
            </w:tcBorders>
            <w:shd w:val="clear" w:color="auto" w:fill="BDD7EE"/>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30" w:type="dxa"/>
            <w:tcBorders>
              <w:top w:val="nil"/>
              <w:left w:val="nil"/>
              <w:bottom w:val="single" w:sz="4" w:space="0" w:color="808080"/>
              <w:right w:val="nil"/>
            </w:tcBorders>
            <w:shd w:val="clear" w:color="auto" w:fill="BDD7EE"/>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30" w:type="dxa"/>
            <w:tcBorders>
              <w:top w:val="nil"/>
              <w:left w:val="nil"/>
              <w:bottom w:val="single" w:sz="4" w:space="0" w:color="808080"/>
              <w:right w:val="nil"/>
            </w:tcBorders>
            <w:shd w:val="clear" w:color="auto" w:fill="BDD7EE"/>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30" w:type="dxa"/>
            <w:tcBorders>
              <w:top w:val="nil"/>
              <w:left w:val="nil"/>
              <w:bottom w:val="single" w:sz="4" w:space="0" w:color="808080"/>
              <w:right w:val="single" w:sz="4" w:space="0" w:color="808080"/>
            </w:tcBorders>
            <w:shd w:val="clear" w:color="auto" w:fill="BDD7EE"/>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r>
      <w:tr w:rsidR="003D6D01" w:rsidRPr="00DB426D" w:rsidTr="00576FAF">
        <w:trPr>
          <w:trHeight w:val="255"/>
        </w:trPr>
        <w:tc>
          <w:tcPr>
            <w:tcW w:w="7308" w:type="dxa"/>
            <w:gridSpan w:val="2"/>
            <w:tcBorders>
              <w:top w:val="single" w:sz="4" w:space="0" w:color="808080"/>
              <w:left w:val="single" w:sz="4" w:space="0" w:color="808080"/>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Mērķis 2.1. Paaugstināt zināšanu pārneses potenciālu</w:t>
            </w:r>
          </w:p>
        </w:tc>
        <w:tc>
          <w:tcPr>
            <w:tcW w:w="630"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30"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30"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30"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30" w:type="dxa"/>
            <w:tcBorders>
              <w:top w:val="nil"/>
              <w:left w:val="nil"/>
              <w:bottom w:val="single" w:sz="4" w:space="0" w:color="808080"/>
              <w:right w:val="single" w:sz="4" w:space="0" w:color="808080"/>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r>
      <w:tr w:rsidR="003D6D01" w:rsidRPr="00DB426D" w:rsidTr="00576FAF">
        <w:trPr>
          <w:trHeight w:val="345"/>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11</w:t>
            </w:r>
          </w:p>
        </w:tc>
        <w:tc>
          <w:tcPr>
            <w:tcW w:w="687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xml:space="preserve">Izstrādāt atbalsta sistēmu pētnieku pētījumu (līgumdarbu) un dalībai iepirkumos organizatoriskam/administratīvam atbalstam. </w:t>
            </w:r>
          </w:p>
        </w:tc>
        <w:tc>
          <w:tcPr>
            <w:tcW w:w="630"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480"/>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12</w:t>
            </w:r>
          </w:p>
        </w:tc>
        <w:tc>
          <w:tcPr>
            <w:tcW w:w="687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xml:space="preserve">Pētniecības laboratoriju/biroju izveide pētniecības virzienos ar pakalpojumu sniegšanas potenciālu un aktīva komunikācija par pētniecības virzieniem, sasniegumiem un  piedāvātajiem pakalpojumiem (konsultācijas, lietišķo pētījumu īstenošana). </w:t>
            </w:r>
          </w:p>
        </w:tc>
        <w:tc>
          <w:tcPr>
            <w:tcW w:w="630"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480"/>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13</w:t>
            </w:r>
          </w:p>
        </w:tc>
        <w:tc>
          <w:tcPr>
            <w:tcW w:w="687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Privātā sektora pārstāvju iesaiste tādu jaunu studiju programmu izstrādē vai esošo uzlabošanā, kam būtu zināšanu pārneses un starptautiski nozīmīgas pētniecības potenciāls.</w:t>
            </w:r>
          </w:p>
        </w:tc>
        <w:tc>
          <w:tcPr>
            <w:tcW w:w="630"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255"/>
        </w:trPr>
        <w:tc>
          <w:tcPr>
            <w:tcW w:w="7308" w:type="dxa"/>
            <w:gridSpan w:val="2"/>
            <w:tcBorders>
              <w:top w:val="single" w:sz="4" w:space="0" w:color="808080"/>
              <w:left w:val="single" w:sz="4" w:space="0" w:color="808080"/>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Mērķis 2.2. Paaugstināt ieņēmumus no zināšanu pārneses</w:t>
            </w:r>
          </w:p>
        </w:tc>
        <w:tc>
          <w:tcPr>
            <w:tcW w:w="630"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30"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30"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30"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30" w:type="dxa"/>
            <w:tcBorders>
              <w:top w:val="nil"/>
              <w:left w:val="nil"/>
              <w:bottom w:val="single" w:sz="4" w:space="0" w:color="808080"/>
              <w:right w:val="single" w:sz="4" w:space="0" w:color="808080"/>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r>
      <w:tr w:rsidR="003D6D01" w:rsidRPr="00DB426D" w:rsidTr="00576FAF">
        <w:trPr>
          <w:trHeight w:val="720"/>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14</w:t>
            </w:r>
          </w:p>
        </w:tc>
        <w:tc>
          <w:tcPr>
            <w:tcW w:w="687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xml:space="preserve">Izstrādāt zināšanu pārneses stratēģiju, ar mērķi sistemātiski veicināt sadarbību ar uzņēmējiem identificētajās nozarēs (piemēram, privātajā izglītībā, bērnudārzos, transporta un izglītības pakalpojumu uzņēmumiem, tūrisma uzņēmumiem, konsultācijas uzņēmumiem, sociālajiem partneriem, IT uzņēmumu vidē, izdevniecībās, drošības sistēmu ieviesējiem u.c.). </w:t>
            </w:r>
          </w:p>
        </w:tc>
        <w:tc>
          <w:tcPr>
            <w:tcW w:w="630"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480"/>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15</w:t>
            </w:r>
          </w:p>
        </w:tc>
        <w:tc>
          <w:tcPr>
            <w:tcW w:w="687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Iztrādāt nozares pakalpojumu katalogu, identificējot pakalpojumus, kas tiek sniegti par maksu un pakalpojumus, kas var tikt sniegti bez maksas, ņemot vērā citus apsvērumus (piem., atpazīstamības, publicēšanās, sadarbības veicināšana).</w:t>
            </w:r>
          </w:p>
        </w:tc>
        <w:tc>
          <w:tcPr>
            <w:tcW w:w="630"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255"/>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16</w:t>
            </w:r>
          </w:p>
        </w:tc>
        <w:tc>
          <w:tcPr>
            <w:tcW w:w="687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Identificēt katras zinātnes apakšnozares tēmas un potenciālos klientus zināšanu pārnesei pret atlīdzību.</w:t>
            </w:r>
          </w:p>
        </w:tc>
        <w:tc>
          <w:tcPr>
            <w:tcW w:w="630"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480"/>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17</w:t>
            </w:r>
          </w:p>
        </w:tc>
        <w:tc>
          <w:tcPr>
            <w:tcW w:w="687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LU līmenī izstrādāt motivējošu finansēšanas modeli, lai esošos individuālos zinātniskos pētījumus, kas top pēc pasūtījuma, iekļautu kādā no LU struktūrvienībām.</w:t>
            </w:r>
          </w:p>
        </w:tc>
        <w:tc>
          <w:tcPr>
            <w:tcW w:w="630"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255"/>
        </w:trPr>
        <w:tc>
          <w:tcPr>
            <w:tcW w:w="7308" w:type="dxa"/>
            <w:gridSpan w:val="2"/>
            <w:tcBorders>
              <w:top w:val="single" w:sz="4" w:space="0" w:color="808080"/>
              <w:left w:val="single" w:sz="4" w:space="0" w:color="808080"/>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Mērķis 2.3. Uzlabot sabiedrības izpratni par zinātnes sasniegumiem</w:t>
            </w:r>
          </w:p>
        </w:tc>
        <w:tc>
          <w:tcPr>
            <w:tcW w:w="630"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30"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30"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30"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30" w:type="dxa"/>
            <w:tcBorders>
              <w:top w:val="nil"/>
              <w:left w:val="nil"/>
              <w:bottom w:val="single" w:sz="4" w:space="0" w:color="808080"/>
              <w:right w:val="single" w:sz="4" w:space="0" w:color="808080"/>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r>
      <w:tr w:rsidR="003D6D01" w:rsidRPr="00DB426D" w:rsidTr="00576FAF">
        <w:trPr>
          <w:trHeight w:val="255"/>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18</w:t>
            </w:r>
          </w:p>
        </w:tc>
        <w:tc>
          <w:tcPr>
            <w:tcW w:w="687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Izstrādāt procesu un LU atbalsta mehānismu līgumdarbu piesaistīšanai un pētniecības rezultātu izplatīšanai.</w:t>
            </w:r>
          </w:p>
        </w:tc>
        <w:tc>
          <w:tcPr>
            <w:tcW w:w="630"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480"/>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19</w:t>
            </w:r>
          </w:p>
        </w:tc>
        <w:tc>
          <w:tcPr>
            <w:tcW w:w="687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Izstrādāt vadlīnijas un definēt detalizētas aktivitātes LU ekspertu viedokļa izteikšanai medijos, lai palielinātu sabiedrības LU kā zinātnes augstskolas atpazīstamību un sabiedrības izpratni par LU īstenoto pētniecisko darbību un tās rezultātiem.</w:t>
            </w:r>
          </w:p>
        </w:tc>
        <w:tc>
          <w:tcPr>
            <w:tcW w:w="630"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255"/>
        </w:trPr>
        <w:tc>
          <w:tcPr>
            <w:tcW w:w="7308" w:type="dxa"/>
            <w:gridSpan w:val="2"/>
            <w:tcBorders>
              <w:top w:val="single" w:sz="4" w:space="0" w:color="808080"/>
              <w:left w:val="single" w:sz="4" w:space="0" w:color="808080"/>
              <w:bottom w:val="single" w:sz="4" w:space="0" w:color="808080"/>
              <w:right w:val="nil"/>
            </w:tcBorders>
            <w:shd w:val="clear" w:color="auto" w:fill="BDD7EE"/>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3.  Attīstības virziens - Cilvēkresursu attīstība</w:t>
            </w:r>
          </w:p>
        </w:tc>
        <w:tc>
          <w:tcPr>
            <w:tcW w:w="630" w:type="dxa"/>
            <w:tcBorders>
              <w:top w:val="nil"/>
              <w:left w:val="nil"/>
              <w:bottom w:val="single" w:sz="4" w:space="0" w:color="808080"/>
              <w:right w:val="nil"/>
            </w:tcBorders>
            <w:shd w:val="clear" w:color="auto" w:fill="BDD7EE"/>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30" w:type="dxa"/>
            <w:tcBorders>
              <w:top w:val="nil"/>
              <w:left w:val="nil"/>
              <w:bottom w:val="single" w:sz="4" w:space="0" w:color="808080"/>
              <w:right w:val="nil"/>
            </w:tcBorders>
            <w:shd w:val="clear" w:color="auto" w:fill="BDD7EE"/>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30" w:type="dxa"/>
            <w:tcBorders>
              <w:top w:val="nil"/>
              <w:left w:val="nil"/>
              <w:bottom w:val="single" w:sz="4" w:space="0" w:color="808080"/>
              <w:right w:val="nil"/>
            </w:tcBorders>
            <w:shd w:val="clear" w:color="auto" w:fill="BDD7EE"/>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30" w:type="dxa"/>
            <w:tcBorders>
              <w:top w:val="nil"/>
              <w:left w:val="nil"/>
              <w:bottom w:val="single" w:sz="4" w:space="0" w:color="808080"/>
              <w:right w:val="nil"/>
            </w:tcBorders>
            <w:shd w:val="clear" w:color="auto" w:fill="BDD7EE"/>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30" w:type="dxa"/>
            <w:tcBorders>
              <w:top w:val="nil"/>
              <w:left w:val="nil"/>
              <w:bottom w:val="single" w:sz="4" w:space="0" w:color="808080"/>
              <w:right w:val="single" w:sz="4" w:space="0" w:color="808080"/>
            </w:tcBorders>
            <w:shd w:val="clear" w:color="auto" w:fill="BDD7EE"/>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r>
      <w:tr w:rsidR="003D6D01" w:rsidRPr="00DB426D" w:rsidTr="00576FAF">
        <w:trPr>
          <w:trHeight w:val="255"/>
        </w:trPr>
        <w:tc>
          <w:tcPr>
            <w:tcW w:w="7308" w:type="dxa"/>
            <w:gridSpan w:val="2"/>
            <w:tcBorders>
              <w:top w:val="single" w:sz="4" w:space="0" w:color="808080"/>
              <w:left w:val="single" w:sz="4" w:space="0" w:color="808080"/>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Mērķis 3.1. Veicināt zinātniskā personāla ataudzi</w:t>
            </w:r>
          </w:p>
        </w:tc>
        <w:tc>
          <w:tcPr>
            <w:tcW w:w="630"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30"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30"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30"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30" w:type="dxa"/>
            <w:tcBorders>
              <w:top w:val="nil"/>
              <w:left w:val="nil"/>
              <w:bottom w:val="single" w:sz="4" w:space="0" w:color="808080"/>
              <w:right w:val="single" w:sz="4" w:space="0" w:color="808080"/>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r>
      <w:tr w:rsidR="003D6D01" w:rsidRPr="00DB426D" w:rsidTr="00576FAF">
        <w:trPr>
          <w:trHeight w:val="255"/>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20</w:t>
            </w:r>
          </w:p>
        </w:tc>
        <w:tc>
          <w:tcPr>
            <w:tcW w:w="6870" w:type="dxa"/>
            <w:tcBorders>
              <w:top w:val="nil"/>
              <w:left w:val="nil"/>
              <w:bottom w:val="single" w:sz="4" w:space="0" w:color="808080"/>
              <w:right w:val="nil"/>
            </w:tcBorders>
            <w:vAlign w:val="center"/>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Izstrādāt un ieviest LU akadēmiskā personāla atalgojuma modeli un pilnviedot esošo atalgojuma sistēmu.</w:t>
            </w:r>
          </w:p>
        </w:tc>
        <w:tc>
          <w:tcPr>
            <w:tcW w:w="630"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255"/>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lastRenderedPageBreak/>
              <w:t>21</w:t>
            </w:r>
          </w:p>
        </w:tc>
        <w:tc>
          <w:tcPr>
            <w:tcW w:w="6870"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Attīstīt LU darbinieku darba izpildes novērtēšanas un motivācijas sistēmu.</w:t>
            </w:r>
          </w:p>
        </w:tc>
        <w:tc>
          <w:tcPr>
            <w:tcW w:w="630"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480"/>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22</w:t>
            </w:r>
          </w:p>
        </w:tc>
        <w:tc>
          <w:tcPr>
            <w:tcW w:w="687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Balstoties uz darbinieku apmierinātības aptaujas un doktorantu fokusgrupas rezultātiem, izveidot Personāla departamenta un struktūrvienību pārstāvju darba grupu, lai lemtu par risinājumiem LU kā pievilcīgā darba tēla stiprināšanai</w:t>
            </w:r>
          </w:p>
        </w:tc>
        <w:tc>
          <w:tcPr>
            <w:tcW w:w="630"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480"/>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23</w:t>
            </w:r>
          </w:p>
        </w:tc>
        <w:tc>
          <w:tcPr>
            <w:tcW w:w="6870" w:type="dxa"/>
            <w:tcBorders>
              <w:top w:val="nil"/>
              <w:left w:val="nil"/>
              <w:bottom w:val="single" w:sz="4" w:space="0" w:color="808080"/>
              <w:right w:val="nil"/>
            </w:tcBorders>
            <w:vAlign w:val="center"/>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Izveidot Personāla departamenta un  struktūrvienības pārstāvju darba grupu, lai vienotos par kritērijiem esošā akadēmiskā personāla pakāpeniskai atjaunotnei.</w:t>
            </w:r>
          </w:p>
        </w:tc>
        <w:tc>
          <w:tcPr>
            <w:tcW w:w="630"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255"/>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24</w:t>
            </w:r>
          </w:p>
        </w:tc>
        <w:tc>
          <w:tcPr>
            <w:tcW w:w="6870" w:type="dxa"/>
            <w:tcBorders>
              <w:top w:val="nil"/>
              <w:left w:val="nil"/>
              <w:bottom w:val="single" w:sz="4" w:space="0" w:color="808080"/>
              <w:right w:val="nil"/>
            </w:tcBorders>
            <w:vAlign w:val="center"/>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Ieviest akadēmiskā personāla pēctecības sistēmu.</w:t>
            </w:r>
          </w:p>
        </w:tc>
        <w:tc>
          <w:tcPr>
            <w:tcW w:w="630"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255"/>
        </w:trPr>
        <w:tc>
          <w:tcPr>
            <w:tcW w:w="7308" w:type="dxa"/>
            <w:gridSpan w:val="2"/>
            <w:tcBorders>
              <w:top w:val="single" w:sz="4" w:space="0" w:color="808080"/>
              <w:left w:val="single" w:sz="4" w:space="0" w:color="808080"/>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Mērķis 3.2. Veicināt zinātniskā personāla kompetenču pilnveidi</w:t>
            </w:r>
          </w:p>
        </w:tc>
        <w:tc>
          <w:tcPr>
            <w:tcW w:w="630"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30"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30"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30"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30" w:type="dxa"/>
            <w:tcBorders>
              <w:top w:val="nil"/>
              <w:left w:val="nil"/>
              <w:bottom w:val="single" w:sz="4" w:space="0" w:color="808080"/>
              <w:right w:val="single" w:sz="4" w:space="0" w:color="808080"/>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r>
      <w:tr w:rsidR="003D6D01" w:rsidRPr="00DB426D" w:rsidTr="00576FAF">
        <w:trPr>
          <w:trHeight w:val="255"/>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25</w:t>
            </w:r>
          </w:p>
        </w:tc>
        <w:tc>
          <w:tcPr>
            <w:tcW w:w="6870" w:type="dxa"/>
            <w:tcBorders>
              <w:top w:val="nil"/>
              <w:left w:val="nil"/>
              <w:bottom w:val="single" w:sz="4" w:space="0" w:color="808080"/>
              <w:right w:val="nil"/>
            </w:tcBorders>
            <w:vAlign w:val="center"/>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Katram amatu līmenim noteikt minimālās nepieciešamās apmācības un kompetences</w:t>
            </w:r>
          </w:p>
        </w:tc>
        <w:tc>
          <w:tcPr>
            <w:tcW w:w="630"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480"/>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26</w:t>
            </w:r>
          </w:p>
        </w:tc>
        <w:tc>
          <w:tcPr>
            <w:tcW w:w="6870" w:type="dxa"/>
            <w:tcBorders>
              <w:top w:val="nil"/>
              <w:left w:val="nil"/>
              <w:bottom w:val="single" w:sz="4" w:space="0" w:color="808080"/>
              <w:right w:val="nil"/>
            </w:tcBorders>
            <w:vAlign w:val="center"/>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Izstrādāt akadēmiskā personāla apmācību plānu par veicamajiem uzdevumiem zinātniskās kapacitātes palielināšanai un viņu iesaisti zinātniskās kapacitātes palielināšanas procesā</w:t>
            </w:r>
          </w:p>
        </w:tc>
        <w:tc>
          <w:tcPr>
            <w:tcW w:w="630"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255"/>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27</w:t>
            </w:r>
          </w:p>
        </w:tc>
        <w:tc>
          <w:tcPr>
            <w:tcW w:w="6870" w:type="dxa"/>
            <w:tcBorders>
              <w:top w:val="nil"/>
              <w:left w:val="nil"/>
              <w:bottom w:val="single" w:sz="4" w:space="0" w:color="808080"/>
              <w:right w:val="nil"/>
            </w:tcBorders>
            <w:vAlign w:val="center"/>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Sasaistīt darbinieku profesionālās pilnveides un apmācību sistēmu ar darba izpildes novērtēšanas sistēmu.</w:t>
            </w:r>
          </w:p>
        </w:tc>
        <w:tc>
          <w:tcPr>
            <w:tcW w:w="630"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255"/>
        </w:trPr>
        <w:tc>
          <w:tcPr>
            <w:tcW w:w="7308" w:type="dxa"/>
            <w:gridSpan w:val="2"/>
            <w:tcBorders>
              <w:top w:val="single" w:sz="4" w:space="0" w:color="808080"/>
              <w:left w:val="single" w:sz="4" w:space="0" w:color="808080"/>
              <w:bottom w:val="single" w:sz="4" w:space="0" w:color="808080"/>
              <w:right w:val="nil"/>
            </w:tcBorders>
            <w:shd w:val="clear" w:color="auto" w:fill="BDD7EE"/>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4.  Attīstības virziens - Starptautiskās zinātniskās sadarbības veicināšana</w:t>
            </w:r>
          </w:p>
        </w:tc>
        <w:tc>
          <w:tcPr>
            <w:tcW w:w="630" w:type="dxa"/>
            <w:tcBorders>
              <w:top w:val="nil"/>
              <w:left w:val="nil"/>
              <w:bottom w:val="single" w:sz="4" w:space="0" w:color="808080"/>
              <w:right w:val="nil"/>
            </w:tcBorders>
            <w:shd w:val="clear" w:color="auto" w:fill="BDD7EE"/>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30" w:type="dxa"/>
            <w:tcBorders>
              <w:top w:val="nil"/>
              <w:left w:val="nil"/>
              <w:bottom w:val="single" w:sz="4" w:space="0" w:color="808080"/>
              <w:right w:val="nil"/>
            </w:tcBorders>
            <w:shd w:val="clear" w:color="auto" w:fill="BDD7EE"/>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30" w:type="dxa"/>
            <w:tcBorders>
              <w:top w:val="nil"/>
              <w:left w:val="nil"/>
              <w:bottom w:val="single" w:sz="4" w:space="0" w:color="808080"/>
              <w:right w:val="nil"/>
            </w:tcBorders>
            <w:shd w:val="clear" w:color="auto" w:fill="BDD7EE"/>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30" w:type="dxa"/>
            <w:tcBorders>
              <w:top w:val="nil"/>
              <w:left w:val="nil"/>
              <w:bottom w:val="single" w:sz="4" w:space="0" w:color="808080"/>
              <w:right w:val="nil"/>
            </w:tcBorders>
            <w:shd w:val="clear" w:color="auto" w:fill="BDD7EE"/>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30" w:type="dxa"/>
            <w:tcBorders>
              <w:top w:val="nil"/>
              <w:left w:val="nil"/>
              <w:bottom w:val="single" w:sz="4" w:space="0" w:color="808080"/>
              <w:right w:val="single" w:sz="4" w:space="0" w:color="808080"/>
            </w:tcBorders>
            <w:shd w:val="clear" w:color="auto" w:fill="BDD7EE"/>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r>
      <w:tr w:rsidR="003D6D01" w:rsidRPr="00DB426D" w:rsidTr="00576FAF">
        <w:trPr>
          <w:trHeight w:val="255"/>
        </w:trPr>
        <w:tc>
          <w:tcPr>
            <w:tcW w:w="7308" w:type="dxa"/>
            <w:gridSpan w:val="2"/>
            <w:tcBorders>
              <w:top w:val="single" w:sz="4" w:space="0" w:color="808080"/>
              <w:left w:val="single" w:sz="4" w:space="0" w:color="808080"/>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Mērķis 4.1. Attīstīt starptautiskās zinātniskās sadarbības tīklu</w:t>
            </w:r>
          </w:p>
        </w:tc>
        <w:tc>
          <w:tcPr>
            <w:tcW w:w="630"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30"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30"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30"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30" w:type="dxa"/>
            <w:tcBorders>
              <w:top w:val="nil"/>
              <w:left w:val="nil"/>
              <w:bottom w:val="single" w:sz="4" w:space="0" w:color="808080"/>
              <w:right w:val="single" w:sz="4" w:space="0" w:color="808080"/>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r>
      <w:tr w:rsidR="003D6D01" w:rsidRPr="00DB426D" w:rsidTr="00576FAF">
        <w:trPr>
          <w:trHeight w:val="255"/>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28</w:t>
            </w:r>
          </w:p>
        </w:tc>
        <w:tc>
          <w:tcPr>
            <w:tcW w:w="6870" w:type="dxa"/>
            <w:tcBorders>
              <w:top w:val="nil"/>
              <w:left w:val="nil"/>
              <w:bottom w:val="single" w:sz="4" w:space="0" w:color="808080"/>
              <w:right w:val="nil"/>
            </w:tcBorders>
            <w:vAlign w:val="center"/>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Izstrādāt zinātniskās sadarbības veicināšanas metodiku/rokasgrāmatu.</w:t>
            </w:r>
          </w:p>
        </w:tc>
        <w:tc>
          <w:tcPr>
            <w:tcW w:w="630"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720"/>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29</w:t>
            </w:r>
          </w:p>
        </w:tc>
        <w:tc>
          <w:tcPr>
            <w:tcW w:w="6870" w:type="dxa"/>
            <w:tcBorders>
              <w:top w:val="nil"/>
              <w:left w:val="nil"/>
              <w:bottom w:val="single" w:sz="4" w:space="0" w:color="808080"/>
              <w:right w:val="nil"/>
            </w:tcBorders>
            <w:vAlign w:val="center"/>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Izveidot esošo un potencialo starptautisko zinātnisko institūciju, darba grupu un individuālu zinātnieku datu bāzi, potenicālas sadarbības identificēšanai un progresa novērtēšanai (datu bāzi sasaistīt ar zinātniskās sadarbības veicināšanas metodiku/rokasgrāmatu).</w:t>
            </w:r>
          </w:p>
        </w:tc>
        <w:tc>
          <w:tcPr>
            <w:tcW w:w="630"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255"/>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30</w:t>
            </w:r>
          </w:p>
        </w:tc>
        <w:tc>
          <w:tcPr>
            <w:tcW w:w="6870" w:type="dxa"/>
            <w:tcBorders>
              <w:top w:val="nil"/>
              <w:left w:val="nil"/>
              <w:bottom w:val="single" w:sz="4" w:space="0" w:color="808080"/>
              <w:right w:val="nil"/>
            </w:tcBorders>
            <w:vAlign w:val="center"/>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Izstrādāt kārtību individuālo un institucionālo sadarbības un kontaktu tīkla veidošanai un paplašināšanai.</w:t>
            </w:r>
          </w:p>
        </w:tc>
        <w:tc>
          <w:tcPr>
            <w:tcW w:w="630"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480"/>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31</w:t>
            </w:r>
          </w:p>
        </w:tc>
        <w:tc>
          <w:tcPr>
            <w:tcW w:w="687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Definēt ārvalstu zinātniskā personāla vizīšu atbalsta modeli un politiku ar mēŗki veicināt koppublikāciju palielināšanu starptautiskajos zinātniski recenzētajos žurnālos.</w:t>
            </w:r>
          </w:p>
        </w:tc>
        <w:tc>
          <w:tcPr>
            <w:tcW w:w="630"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255"/>
        </w:trPr>
        <w:tc>
          <w:tcPr>
            <w:tcW w:w="7308" w:type="dxa"/>
            <w:gridSpan w:val="2"/>
            <w:tcBorders>
              <w:top w:val="single" w:sz="4" w:space="0" w:color="808080"/>
              <w:left w:val="single" w:sz="4" w:space="0" w:color="808080"/>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Mērķis 4.2. Paaugstināt zinātniskā personāla mobilitāti</w:t>
            </w:r>
          </w:p>
        </w:tc>
        <w:tc>
          <w:tcPr>
            <w:tcW w:w="630"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30"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30"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30"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30" w:type="dxa"/>
            <w:tcBorders>
              <w:top w:val="nil"/>
              <w:left w:val="nil"/>
              <w:bottom w:val="single" w:sz="4" w:space="0" w:color="808080"/>
              <w:right w:val="single" w:sz="4" w:space="0" w:color="808080"/>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r>
      <w:tr w:rsidR="003D6D01" w:rsidRPr="00DB426D" w:rsidTr="00576FAF">
        <w:trPr>
          <w:trHeight w:val="480"/>
        </w:trPr>
        <w:tc>
          <w:tcPr>
            <w:tcW w:w="438" w:type="dxa"/>
            <w:tcBorders>
              <w:top w:val="nil"/>
              <w:left w:val="single" w:sz="4" w:space="0" w:color="808080"/>
              <w:bottom w:val="single" w:sz="4" w:space="0" w:color="808080"/>
              <w:right w:val="nil"/>
            </w:tcBorders>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32</w:t>
            </w:r>
          </w:p>
        </w:tc>
        <w:tc>
          <w:tcPr>
            <w:tcW w:w="687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Izveidot komunikāciju stratēģiju, lai aktualizētu un paplašinātu gan darbinieku individuālos sadarbības un kontaktu tīklus, gan institucionālos sadarbības un kontaktu tīklus (iekšējā un ārējā komunikācija)</w:t>
            </w:r>
          </w:p>
        </w:tc>
        <w:tc>
          <w:tcPr>
            <w:tcW w:w="630"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single" w:sz="4" w:space="0" w:color="808080"/>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255"/>
        </w:trPr>
        <w:tc>
          <w:tcPr>
            <w:tcW w:w="438" w:type="dxa"/>
            <w:tcBorders>
              <w:top w:val="nil"/>
              <w:left w:val="single" w:sz="4" w:space="0" w:color="808080"/>
              <w:bottom w:val="single" w:sz="4" w:space="0" w:color="808080"/>
              <w:right w:val="nil"/>
            </w:tcBorders>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33</w:t>
            </w:r>
          </w:p>
        </w:tc>
        <w:tc>
          <w:tcPr>
            <w:tcW w:w="687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Veikt akadēmisko amatu un studiju popularizēšanu starptautiski, izmantojot sadarbības un kontaktu tīklus</w:t>
            </w:r>
          </w:p>
        </w:tc>
        <w:tc>
          <w:tcPr>
            <w:tcW w:w="630"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single" w:sz="4" w:space="0" w:color="808080"/>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255"/>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34</w:t>
            </w:r>
          </w:p>
        </w:tc>
        <w:tc>
          <w:tcPr>
            <w:tcW w:w="687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lang w:val="de-DE"/>
              </w:rPr>
            </w:pPr>
            <w:r w:rsidRPr="00DB426D">
              <w:rPr>
                <w:rFonts w:ascii="Times New Roman" w:hAnsi="Times New Roman" w:cs="Times New Roman"/>
                <w:color w:val="auto"/>
                <w:sz w:val="18"/>
                <w:szCs w:val="18"/>
                <w:lang w:val="de-DE"/>
              </w:rPr>
              <w:t>Veidot akadēmiskā personāla amatu vietām starptautiskus konkursus</w:t>
            </w:r>
          </w:p>
        </w:tc>
        <w:tc>
          <w:tcPr>
            <w:tcW w:w="630"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lang w:val="de-DE"/>
              </w:rPr>
            </w:pPr>
            <w:r w:rsidRPr="00DB426D">
              <w:rPr>
                <w:rFonts w:ascii="Times New Roman" w:hAnsi="Times New Roman" w:cs="Times New Roman"/>
                <w:color w:val="auto"/>
                <w:sz w:val="18"/>
                <w:szCs w:val="18"/>
                <w:lang w:val="de-DE"/>
              </w:rPr>
              <w:t> </w:t>
            </w:r>
          </w:p>
        </w:tc>
        <w:tc>
          <w:tcPr>
            <w:tcW w:w="630"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lang w:val="de-DE"/>
              </w:rPr>
            </w:pPr>
            <w:r w:rsidRPr="00DB426D">
              <w:rPr>
                <w:rFonts w:ascii="Times New Roman" w:hAnsi="Times New Roman" w:cs="Times New Roman"/>
                <w:color w:val="auto"/>
                <w:sz w:val="18"/>
                <w:szCs w:val="18"/>
                <w:lang w:val="de-DE"/>
              </w:rPr>
              <w:t> </w:t>
            </w:r>
          </w:p>
        </w:tc>
        <w:tc>
          <w:tcPr>
            <w:tcW w:w="630"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lang w:val="de-DE"/>
              </w:rPr>
            </w:pPr>
            <w:r w:rsidRPr="00DB426D">
              <w:rPr>
                <w:rFonts w:ascii="Times New Roman" w:hAnsi="Times New Roman" w:cs="Times New Roman"/>
                <w:color w:val="auto"/>
                <w:sz w:val="18"/>
                <w:szCs w:val="18"/>
                <w:lang w:val="de-DE"/>
              </w:rPr>
              <w:t> </w:t>
            </w:r>
          </w:p>
        </w:tc>
        <w:tc>
          <w:tcPr>
            <w:tcW w:w="630"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lang w:val="de-DE"/>
              </w:rPr>
            </w:pPr>
            <w:r w:rsidRPr="00DB426D">
              <w:rPr>
                <w:rFonts w:ascii="Times New Roman" w:hAnsi="Times New Roman" w:cs="Times New Roman"/>
                <w:color w:val="auto"/>
                <w:sz w:val="18"/>
                <w:szCs w:val="18"/>
                <w:lang w:val="de-DE"/>
              </w:rPr>
              <w:t> </w:t>
            </w:r>
          </w:p>
        </w:tc>
        <w:tc>
          <w:tcPr>
            <w:tcW w:w="630" w:type="dxa"/>
            <w:tcBorders>
              <w:top w:val="nil"/>
              <w:left w:val="nil"/>
              <w:bottom w:val="single" w:sz="4" w:space="0" w:color="808080"/>
              <w:right w:val="single" w:sz="4" w:space="0" w:color="808080"/>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lang w:val="de-DE"/>
              </w:rPr>
            </w:pPr>
            <w:r w:rsidRPr="00DB426D">
              <w:rPr>
                <w:rFonts w:ascii="Times New Roman" w:hAnsi="Times New Roman" w:cs="Times New Roman"/>
                <w:color w:val="auto"/>
                <w:sz w:val="18"/>
                <w:szCs w:val="18"/>
                <w:lang w:val="de-DE"/>
              </w:rPr>
              <w:t> </w:t>
            </w:r>
          </w:p>
        </w:tc>
      </w:tr>
      <w:tr w:rsidR="003D6D01" w:rsidRPr="00DB426D" w:rsidTr="00576FAF">
        <w:trPr>
          <w:trHeight w:val="480"/>
        </w:trPr>
        <w:tc>
          <w:tcPr>
            <w:tcW w:w="438" w:type="dxa"/>
            <w:tcBorders>
              <w:top w:val="nil"/>
              <w:left w:val="single" w:sz="4" w:space="0" w:color="808080"/>
              <w:bottom w:val="single" w:sz="4" w:space="0" w:color="808080"/>
              <w:right w:val="nil"/>
            </w:tcBorders>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35</w:t>
            </w:r>
          </w:p>
        </w:tc>
        <w:tc>
          <w:tcPr>
            <w:tcW w:w="687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Nodrošināt finansējumu individuālo un institucionālo sadarbības un kontaktu tīkla veidošanai, lai piesaistītu vairāk ārvalstu vieslektorus, studentus un zinātnisko personālu</w:t>
            </w:r>
          </w:p>
        </w:tc>
        <w:tc>
          <w:tcPr>
            <w:tcW w:w="630"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30" w:type="dxa"/>
            <w:tcBorders>
              <w:top w:val="nil"/>
              <w:left w:val="nil"/>
              <w:bottom w:val="single" w:sz="4" w:space="0" w:color="808080"/>
              <w:right w:val="single" w:sz="4" w:space="0" w:color="808080"/>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bl>
    <w:p w:rsidR="003D6D01" w:rsidRPr="00DB426D" w:rsidRDefault="003D6D01" w:rsidP="003D6D01">
      <w:pPr>
        <w:spacing w:line="240" w:lineRule="auto"/>
        <w:rPr>
          <w:rFonts w:ascii="Times New Roman" w:hAnsi="Times New Roman" w:cs="Times New Roman"/>
          <w:color w:val="auto"/>
        </w:rPr>
      </w:pPr>
    </w:p>
    <w:p w:rsidR="003D6D01" w:rsidRPr="00DB426D" w:rsidRDefault="003D6D01" w:rsidP="003D6D01">
      <w:pPr>
        <w:spacing w:line="240" w:lineRule="auto"/>
      </w:pPr>
    </w:p>
    <w:p w:rsidR="003D6D01" w:rsidRPr="00DB426D" w:rsidRDefault="003D6D01" w:rsidP="003D6D01">
      <w:pPr>
        <w:spacing w:after="200" w:line="240" w:lineRule="auto"/>
        <w:rPr>
          <w:rFonts w:ascii="Times New Roman" w:eastAsia="MS Gothic" w:hAnsi="Times New Roman" w:cs="Times New Roman"/>
          <w:b/>
          <w:bCs/>
          <w:color w:val="365F91"/>
          <w:sz w:val="28"/>
          <w:szCs w:val="28"/>
        </w:rPr>
      </w:pPr>
    </w:p>
    <w:p w:rsidR="003D6D01" w:rsidRPr="00DB426D" w:rsidRDefault="003D6D01" w:rsidP="003D6D01">
      <w:pPr>
        <w:spacing w:after="200" w:line="240" w:lineRule="auto"/>
        <w:rPr>
          <w:rFonts w:ascii="Times New Roman" w:eastAsia="MS Gothic" w:hAnsi="Times New Roman" w:cs="Times New Roman"/>
          <w:b/>
          <w:bCs/>
          <w:color w:val="365F91"/>
          <w:sz w:val="28"/>
          <w:szCs w:val="28"/>
        </w:rPr>
      </w:pPr>
      <w:r w:rsidRPr="00DB426D">
        <w:rPr>
          <w:rFonts w:ascii="Times New Roman" w:hAnsi="Times New Roman"/>
        </w:rPr>
        <w:br w:type="page"/>
      </w:r>
    </w:p>
    <w:p w:rsidR="003D6D01" w:rsidRPr="00DB426D" w:rsidRDefault="003D6D01" w:rsidP="003D6D01">
      <w:pPr>
        <w:pStyle w:val="Heading2"/>
      </w:pPr>
      <w:bookmarkStart w:id="108" w:name="_Toc464201894"/>
      <w:r w:rsidRPr="00DB426D">
        <w:lastRenderedPageBreak/>
        <w:t>Pētniecības programmas Medicīnas un dzīvības zinātņu nozaru pārskats</w:t>
      </w:r>
      <w:bookmarkEnd w:id="108"/>
    </w:p>
    <w:p w:rsidR="003D6D01" w:rsidRPr="00DB426D" w:rsidRDefault="003D6D01" w:rsidP="003D6D01">
      <w:pPr>
        <w:spacing w:after="0" w:line="240" w:lineRule="auto"/>
        <w:ind w:firstLine="567"/>
        <w:jc w:val="both"/>
        <w:rPr>
          <w:rFonts w:ascii="Times New Roman" w:hAnsi="Times New Roman" w:cs="Times New Roman"/>
          <w:color w:val="auto"/>
          <w:sz w:val="24"/>
          <w:szCs w:val="24"/>
        </w:rPr>
      </w:pPr>
      <w:r w:rsidRPr="00DB426D">
        <w:rPr>
          <w:rFonts w:ascii="Times New Roman" w:hAnsi="Times New Roman" w:cs="Times New Roman"/>
          <w:color w:val="auto"/>
          <w:sz w:val="24"/>
          <w:szCs w:val="24"/>
        </w:rPr>
        <w:t>Šajā medicīnas un dzīvības zinātņu nozaru pētniecības programmas (PP) pārskatā (Pārskats) iekļauts apkopojums par to, kādus mērķus Latvijas Universitāte (LU) plāno sasniegt laika posmā līdz 2020. gadam, ietverot šādas nozares:</w:t>
      </w:r>
    </w:p>
    <w:p w:rsidR="003D6D01" w:rsidRPr="00DB426D" w:rsidRDefault="003D6D01" w:rsidP="003D6D01">
      <w:pPr>
        <w:numPr>
          <w:ilvl w:val="0"/>
          <w:numId w:val="183"/>
        </w:numPr>
        <w:spacing w:after="0" w:line="240" w:lineRule="auto"/>
        <w:ind w:left="1134" w:hanging="567"/>
        <w:jc w:val="both"/>
        <w:rPr>
          <w:rFonts w:ascii="Times New Roman" w:hAnsi="Times New Roman" w:cs="Times New Roman"/>
          <w:color w:val="auto"/>
          <w:sz w:val="24"/>
          <w:szCs w:val="24"/>
          <w:lang w:eastAsia="en-GB"/>
        </w:rPr>
      </w:pPr>
      <w:r w:rsidRPr="00DB426D">
        <w:rPr>
          <w:rFonts w:ascii="Times New Roman" w:hAnsi="Times New Roman" w:cs="Times New Roman"/>
          <w:color w:val="auto"/>
          <w:sz w:val="24"/>
          <w:szCs w:val="24"/>
          <w:lang w:eastAsia="en-GB"/>
        </w:rPr>
        <w:t>bioloģijas, vides, lauksaimniecības, rūpnieciskās un medicīnas biotehnoloģijas un medicīnas inženierijas nozares;</w:t>
      </w:r>
    </w:p>
    <w:p w:rsidR="003D6D01" w:rsidRPr="00DB426D" w:rsidRDefault="003D6D01" w:rsidP="003D6D01">
      <w:pPr>
        <w:numPr>
          <w:ilvl w:val="0"/>
          <w:numId w:val="183"/>
        </w:numPr>
        <w:spacing w:after="0" w:line="240" w:lineRule="auto"/>
        <w:ind w:left="1134" w:hanging="567"/>
        <w:jc w:val="both"/>
        <w:rPr>
          <w:rFonts w:ascii="Times New Roman" w:hAnsi="Times New Roman" w:cs="Times New Roman"/>
          <w:color w:val="auto"/>
          <w:sz w:val="24"/>
          <w:szCs w:val="24"/>
          <w:lang w:eastAsia="en-GB"/>
        </w:rPr>
      </w:pPr>
      <w:r w:rsidRPr="00DB426D">
        <w:rPr>
          <w:rFonts w:ascii="Times New Roman" w:hAnsi="Times New Roman" w:cs="Times New Roman"/>
          <w:color w:val="auto"/>
          <w:sz w:val="24"/>
          <w:szCs w:val="24"/>
          <w:lang w:eastAsia="en-GB"/>
        </w:rPr>
        <w:t>medicīna un veselības zinātnes  nozare.</w:t>
      </w:r>
    </w:p>
    <w:p w:rsidR="003D6D01" w:rsidRPr="00DB426D" w:rsidRDefault="003D6D01" w:rsidP="003D6D01">
      <w:pPr>
        <w:spacing w:after="0" w:line="240" w:lineRule="auto"/>
        <w:ind w:firstLine="567"/>
        <w:jc w:val="both"/>
        <w:rPr>
          <w:rFonts w:ascii="Times New Roman" w:hAnsi="Times New Roman" w:cs="Times New Roman"/>
          <w:color w:val="auto"/>
          <w:sz w:val="24"/>
          <w:szCs w:val="24"/>
        </w:rPr>
      </w:pPr>
      <w:r w:rsidRPr="00DB426D">
        <w:rPr>
          <w:rFonts w:ascii="Times New Roman" w:hAnsi="Times New Roman" w:cs="Times New Roman"/>
          <w:color w:val="auto"/>
          <w:sz w:val="24"/>
          <w:szCs w:val="24"/>
        </w:rPr>
        <w:t xml:space="preserve">Pārskatā ietverta informācija par turpmākajos gados pieejamo finanšu avotu, kā arī pētniecības un inovāciju tendenču un regulējuma kontekstu. Papildus tam veikta PP līmeņa SVID analīze, lai definētu turpmākās darbības stratēģisko ietvaru (vīziju un misiju), mērķus un uzdevumus noteikto mērķu sasniegšanai. </w:t>
      </w:r>
    </w:p>
    <w:p w:rsidR="003D6D01" w:rsidRPr="00DB426D" w:rsidRDefault="003D6D01" w:rsidP="003D6D01">
      <w:pPr>
        <w:spacing w:after="0" w:line="240" w:lineRule="auto"/>
        <w:ind w:firstLine="567"/>
        <w:jc w:val="both"/>
        <w:rPr>
          <w:rFonts w:ascii="Times New Roman" w:hAnsi="Times New Roman" w:cs="Times New Roman"/>
          <w:color w:val="auto"/>
          <w:sz w:val="24"/>
          <w:szCs w:val="24"/>
        </w:rPr>
      </w:pPr>
      <w:r w:rsidRPr="00DB426D">
        <w:rPr>
          <w:rFonts w:ascii="Times New Roman" w:hAnsi="Times New Roman" w:cs="Times New Roman"/>
          <w:color w:val="auto"/>
          <w:sz w:val="24"/>
          <w:szCs w:val="24"/>
        </w:rPr>
        <w:t xml:space="preserve">Pārskata sadaļā “Izcilības jomas” noteiktas pētnieciskās prioritātes turpmākajiem gadiem – tās ir tēmas, kuras ir sabiedrībai aktuālas un kurās ir visaugstākais potenciāls sasniegt starptautiski nozīmīgus zinātnes rezultātus un panākt sinerģiju sadarbībā ar citu LU zinātņu nozaru grupām. Papildus definētajām izcilības jomām, kas norāda kopējo PP fokusu, detalizētajā PP ietvertas specifiskākas medicīnas un dzīvības zinātņu nozarēs aktuālas pētnieciskās tēmas. </w:t>
      </w:r>
    </w:p>
    <w:p w:rsidR="003D6D01" w:rsidRPr="00DB426D" w:rsidRDefault="003D6D01" w:rsidP="003D6D01">
      <w:pPr>
        <w:spacing w:after="0" w:line="240" w:lineRule="auto"/>
        <w:ind w:firstLine="567"/>
        <w:jc w:val="both"/>
        <w:rPr>
          <w:rFonts w:ascii="Times New Roman" w:hAnsi="Times New Roman" w:cs="Times New Roman"/>
          <w:color w:val="auto"/>
          <w:sz w:val="24"/>
          <w:szCs w:val="24"/>
        </w:rPr>
      </w:pPr>
      <w:r w:rsidRPr="00DB426D">
        <w:rPr>
          <w:rFonts w:ascii="Times New Roman" w:hAnsi="Times New Roman" w:cs="Times New Roman"/>
          <w:color w:val="auto"/>
          <w:sz w:val="24"/>
          <w:szCs w:val="24"/>
        </w:rPr>
        <w:t>PP sasniegšanai noteiktie mērķi, to rezultatīvie rādītāji un rādītāju vērtības ir pakārtotas  atbilstoši četriem LU universitātes līmeņa attīstības virzieniem:</w:t>
      </w:r>
    </w:p>
    <w:p w:rsidR="003D6D01" w:rsidRPr="00DB426D" w:rsidRDefault="003D6D01" w:rsidP="003D6D01">
      <w:pPr>
        <w:pStyle w:val="ListParagraph"/>
        <w:numPr>
          <w:ilvl w:val="0"/>
          <w:numId w:val="197"/>
        </w:numPr>
        <w:ind w:left="1134" w:hanging="567"/>
        <w:jc w:val="both"/>
        <w:rPr>
          <w:rFonts w:ascii="Times New Roman" w:hAnsi="Times New Roman"/>
          <w:sz w:val="24"/>
          <w:szCs w:val="24"/>
          <w:lang w:eastAsia="en-GB"/>
        </w:rPr>
      </w:pPr>
      <w:r w:rsidRPr="00DB426D">
        <w:rPr>
          <w:rFonts w:ascii="Times New Roman" w:hAnsi="Times New Roman"/>
          <w:sz w:val="24"/>
          <w:szCs w:val="24"/>
          <w:lang w:eastAsia="en-GB"/>
        </w:rPr>
        <w:t>zinātniskā kapacitāte un konkurētspējas attīstība;</w:t>
      </w:r>
    </w:p>
    <w:p w:rsidR="003D6D01" w:rsidRPr="00DB426D" w:rsidRDefault="003D6D01" w:rsidP="003D6D01">
      <w:pPr>
        <w:pStyle w:val="ListParagraph"/>
        <w:numPr>
          <w:ilvl w:val="0"/>
          <w:numId w:val="197"/>
        </w:numPr>
        <w:ind w:left="1134" w:hanging="567"/>
        <w:jc w:val="both"/>
        <w:rPr>
          <w:rFonts w:ascii="Times New Roman" w:hAnsi="Times New Roman"/>
          <w:sz w:val="24"/>
          <w:szCs w:val="24"/>
          <w:lang w:eastAsia="en-GB"/>
        </w:rPr>
      </w:pPr>
      <w:r w:rsidRPr="00DB426D">
        <w:rPr>
          <w:rFonts w:ascii="Times New Roman" w:hAnsi="Times New Roman"/>
          <w:sz w:val="24"/>
          <w:szCs w:val="24"/>
          <w:lang w:eastAsia="en-GB"/>
        </w:rPr>
        <w:t>pētniecības atbilstība tautsaimniecības vajadzību nodrošināšanai un zināšanu pārnese;</w:t>
      </w:r>
    </w:p>
    <w:p w:rsidR="003D6D01" w:rsidRPr="00DB426D" w:rsidRDefault="003D6D01" w:rsidP="003D6D01">
      <w:pPr>
        <w:pStyle w:val="ListParagraph"/>
        <w:numPr>
          <w:ilvl w:val="0"/>
          <w:numId w:val="197"/>
        </w:numPr>
        <w:ind w:left="1134" w:hanging="567"/>
        <w:jc w:val="both"/>
        <w:rPr>
          <w:rFonts w:ascii="Times New Roman" w:hAnsi="Times New Roman"/>
          <w:sz w:val="24"/>
          <w:szCs w:val="24"/>
          <w:lang w:eastAsia="en-GB"/>
        </w:rPr>
      </w:pPr>
      <w:r w:rsidRPr="00DB426D">
        <w:rPr>
          <w:rFonts w:ascii="Times New Roman" w:hAnsi="Times New Roman"/>
          <w:sz w:val="24"/>
          <w:szCs w:val="24"/>
          <w:lang w:eastAsia="en-GB"/>
        </w:rPr>
        <w:t>cilvēkresursu attīstība;</w:t>
      </w:r>
    </w:p>
    <w:p w:rsidR="003D6D01" w:rsidRPr="00DB426D" w:rsidRDefault="003D6D01" w:rsidP="003D6D01">
      <w:pPr>
        <w:pStyle w:val="ListParagraph"/>
        <w:numPr>
          <w:ilvl w:val="0"/>
          <w:numId w:val="197"/>
        </w:numPr>
        <w:ind w:left="1134" w:hanging="567"/>
        <w:jc w:val="both"/>
        <w:rPr>
          <w:rFonts w:ascii="Times New Roman" w:hAnsi="Times New Roman"/>
          <w:sz w:val="24"/>
          <w:szCs w:val="24"/>
          <w:lang w:eastAsia="en-GB"/>
        </w:rPr>
      </w:pPr>
      <w:r w:rsidRPr="00DB426D">
        <w:rPr>
          <w:rFonts w:ascii="Times New Roman" w:hAnsi="Times New Roman"/>
          <w:sz w:val="24"/>
          <w:szCs w:val="24"/>
          <w:lang w:eastAsia="en-GB"/>
        </w:rPr>
        <w:t>starptautiskās zinātniskās sadarbības veicināšana.</w:t>
      </w:r>
    </w:p>
    <w:p w:rsidR="003D6D01" w:rsidRPr="00DB426D" w:rsidRDefault="003D6D01" w:rsidP="003D6D01">
      <w:pPr>
        <w:spacing w:after="0" w:line="240" w:lineRule="auto"/>
        <w:ind w:firstLine="567"/>
        <w:jc w:val="both"/>
        <w:rPr>
          <w:rFonts w:ascii="Times New Roman" w:hAnsi="Times New Roman" w:cs="Times New Roman"/>
          <w:color w:val="auto"/>
          <w:sz w:val="24"/>
          <w:szCs w:val="24"/>
        </w:rPr>
      </w:pPr>
      <w:r w:rsidRPr="00DB426D">
        <w:rPr>
          <w:rFonts w:ascii="Times New Roman" w:hAnsi="Times New Roman" w:cs="Times New Roman"/>
          <w:color w:val="auto"/>
          <w:sz w:val="24"/>
          <w:szCs w:val="24"/>
        </w:rPr>
        <w:t xml:space="preserve">Katra mērķa sasniegšanai ir izstrādāts ieviešanas plāns, kurā detalizēti izklāstīti veicamie uzdevumi, to īstenošanas termiņi un atbildīgās personas. </w:t>
      </w:r>
    </w:p>
    <w:p w:rsidR="003D6D01" w:rsidRPr="00DB426D" w:rsidRDefault="003D6D01" w:rsidP="003D6D01">
      <w:pPr>
        <w:pStyle w:val="Heading4"/>
      </w:pPr>
      <w:bookmarkStart w:id="109" w:name="_Toc438048410"/>
      <w:bookmarkStart w:id="110" w:name="_Toc438048411"/>
      <w:bookmarkStart w:id="111" w:name="_Toc314102988"/>
      <w:bookmarkStart w:id="112" w:name="_Toc314129143"/>
      <w:bookmarkStart w:id="113" w:name="_Toc441418578"/>
      <w:bookmarkStart w:id="114" w:name="_Toc464201895"/>
      <w:bookmarkEnd w:id="109"/>
      <w:r w:rsidRPr="00DB426D">
        <w:t>Pētniecība un attīstība: tendences Latvijā medicīnas un dzīvības zinātņu nozarēs</w:t>
      </w:r>
      <w:bookmarkEnd w:id="110"/>
      <w:bookmarkEnd w:id="111"/>
      <w:bookmarkEnd w:id="112"/>
      <w:bookmarkEnd w:id="113"/>
      <w:bookmarkEnd w:id="114"/>
    </w:p>
    <w:p w:rsidR="003D6D01" w:rsidRPr="00DB426D" w:rsidRDefault="003D6D01" w:rsidP="003D6D01">
      <w:pPr>
        <w:spacing w:after="0" w:line="240" w:lineRule="auto"/>
        <w:ind w:firstLine="567"/>
        <w:jc w:val="both"/>
        <w:rPr>
          <w:rFonts w:ascii="Times New Roman" w:hAnsi="Times New Roman" w:cs="Times New Roman"/>
          <w:color w:val="auto"/>
          <w:sz w:val="24"/>
          <w:szCs w:val="24"/>
        </w:rPr>
      </w:pPr>
      <w:r w:rsidRPr="00DB426D">
        <w:rPr>
          <w:rFonts w:ascii="Times New Roman" w:hAnsi="Times New Roman" w:cs="Times New Roman"/>
          <w:color w:val="auto"/>
          <w:sz w:val="24"/>
          <w:szCs w:val="24"/>
        </w:rPr>
        <w:t>Saskaņā ar “Eiropa 2020” izvirzīto pamatmērķi – ieguldīt pētniecībā un attīstībā 3% no ES kopprodukta – Latvija ir noteikusi kvantitatīvo mērķi līdz 2020.gadam palielināt pētniecībā ieguldīto finansējumu līdz 1,5% no IKP, bet līdz 2030.gadam – līdz 3% no IKP. Šis scenārijs paredz, ka 2020.gadā pētniecībai paredzētais valsts finansējums publiskajā sektorā pieaugs līdz 126,1 milj. EUR, privātā sektora finansējums – līdz 62,5 milj. EUR, savukārt ārvalstu publiskais finansējums pieaugs līdz 76,1 milj. EUR. Pašreizējie CSP dati</w:t>
      </w:r>
      <w:r w:rsidRPr="00DB426D">
        <w:rPr>
          <w:rFonts w:ascii="Times New Roman" w:hAnsi="Times New Roman" w:cs="Times New Roman"/>
          <w:color w:val="auto"/>
          <w:sz w:val="24"/>
          <w:szCs w:val="24"/>
          <w:vertAlign w:val="superscript"/>
        </w:rPr>
        <w:footnoteReference w:id="7"/>
      </w:r>
      <w:r w:rsidRPr="00DB426D">
        <w:rPr>
          <w:rFonts w:ascii="Times New Roman" w:hAnsi="Times New Roman" w:cs="Times New Roman"/>
          <w:color w:val="auto"/>
          <w:sz w:val="24"/>
          <w:szCs w:val="24"/>
        </w:rPr>
        <w:t xml:space="preserve"> liecina, ka, salīdzinot ar 2010.gadu, finansējums pētniecībai ir pieaudzis par 0,08 procentpunktiem, 2014.gadā veidojot 0,68% no IKP jeb 162,8 milj. EUR. Šī summa ietver arī 65,99 milj. EUR jeb 0,24% no IKP, ko pētniecībai piesaistīja augstākās izglītības sektors, no kuriem 12,81 milj. EUR veido medicīnas un dzīvības zinātņu nozarēm piesaistītais finansējums. </w:t>
      </w:r>
    </w:p>
    <w:p w:rsidR="003D6D01" w:rsidRPr="00DB426D" w:rsidRDefault="003D6D01" w:rsidP="003D6D01">
      <w:pPr>
        <w:spacing w:after="0" w:line="240" w:lineRule="auto"/>
        <w:ind w:firstLine="567"/>
        <w:jc w:val="both"/>
        <w:rPr>
          <w:rFonts w:ascii="Times New Roman" w:hAnsi="Times New Roman" w:cs="Times New Roman"/>
          <w:color w:val="auto"/>
          <w:sz w:val="24"/>
          <w:szCs w:val="24"/>
        </w:rPr>
      </w:pPr>
      <w:r w:rsidRPr="00DB426D">
        <w:rPr>
          <w:rFonts w:ascii="Times New Roman" w:hAnsi="Times New Roman" w:cs="Times New Roman"/>
          <w:color w:val="auto"/>
          <w:sz w:val="24"/>
          <w:szCs w:val="24"/>
        </w:rPr>
        <w:t>Medicīnas un dzīvības zinātņu nozarēs pētniecības sektorā Latvijā ir novērots zinātniskā personāla skaita pieaugums – laika posmā no 2010. līdz 2012.gadam zinātnisko darbinieku skaits šajā nozaru grupā</w:t>
      </w:r>
      <w:r w:rsidRPr="00DB426D">
        <w:rPr>
          <w:rFonts w:ascii="Times New Roman" w:hAnsi="Times New Roman" w:cs="Times New Roman"/>
          <w:color w:val="auto"/>
          <w:sz w:val="24"/>
          <w:szCs w:val="24"/>
          <w:vertAlign w:val="superscript"/>
        </w:rPr>
        <w:footnoteReference w:id="8"/>
      </w:r>
      <w:r w:rsidRPr="00DB426D">
        <w:rPr>
          <w:rFonts w:ascii="Times New Roman" w:hAnsi="Times New Roman" w:cs="Times New Roman"/>
          <w:color w:val="auto"/>
          <w:sz w:val="24"/>
          <w:szCs w:val="24"/>
        </w:rPr>
        <w:t xml:space="preserve"> palielinājās par 126 cilvēkiem jeb 63%. Tomēr kopš 2012.gada medicīnas un dzīvības zinātņu nozarēs strādājošo zinātnisko darbinieku skaits ir pakāpeniski samazinājies - pētniecībā nodarbināto zinātnisko darbinieku skaits medicīnas un dzīvības zinātņu grupā 2013.gadā bija 302, savukārt 2014.gadā – 285. Līdzīga dinamika ir arī medicīnas un dzīvības zinātņu nozaru grupā LU. Lai risinātu šo problēmu - nepietiekamu </w:t>
      </w:r>
      <w:r w:rsidRPr="00DB426D">
        <w:rPr>
          <w:rFonts w:ascii="Times New Roman" w:hAnsi="Times New Roman" w:cs="Times New Roman"/>
          <w:color w:val="auto"/>
          <w:sz w:val="24"/>
          <w:szCs w:val="24"/>
        </w:rPr>
        <w:lastRenderedPageBreak/>
        <w:t>zinātniskā personāla ataudzi, PP, kā arī izveidotais cilvēkresursu attīstības plāns ir izvirzījis uzdevumus šīs problēmas risināšanai.</w:t>
      </w:r>
    </w:p>
    <w:p w:rsidR="003D6D01" w:rsidRPr="00DB426D" w:rsidRDefault="003D6D01" w:rsidP="003D6D01">
      <w:pPr>
        <w:spacing w:after="0" w:line="240" w:lineRule="auto"/>
        <w:ind w:firstLine="567"/>
        <w:jc w:val="both"/>
        <w:rPr>
          <w:rFonts w:ascii="Times New Roman" w:hAnsi="Times New Roman" w:cs="Times New Roman"/>
          <w:color w:val="auto"/>
          <w:sz w:val="24"/>
          <w:szCs w:val="24"/>
        </w:rPr>
      </w:pPr>
      <w:r w:rsidRPr="00DB426D">
        <w:rPr>
          <w:rFonts w:ascii="Times New Roman" w:hAnsi="Times New Roman" w:cs="Times New Roman"/>
          <w:color w:val="auto"/>
          <w:sz w:val="24"/>
          <w:szCs w:val="24"/>
        </w:rPr>
        <w:t>Laikā no 2014. līdz 2020. gadam arī Latvijā strādājošajam zinātniskajam personālam ir iespēja piedalīties ES pētniecības un inovācijas atbalsta programmās, tai skaitā ES pētniecības un inovācijas pamatprogrammas “Apvārsnis 2020” (turpmāk – “Apvārsnis 2020”), kas ir visu laiku lielākā ES Pētniecības un inovāciju programma, kuras ietvaros septiņu gadu laikā ir pieejami gandrīz 80 miljardi EUR papildus privātajām investīcijām, ko piesaistīs šie līdzekļi. Šī programma ir izvirzījusi trīs galvenās prioritātes</w:t>
      </w:r>
      <w:r w:rsidRPr="00DB426D">
        <w:rPr>
          <w:rFonts w:ascii="Times New Roman" w:hAnsi="Times New Roman" w:cs="Times New Roman"/>
          <w:color w:val="auto"/>
          <w:sz w:val="24"/>
          <w:szCs w:val="24"/>
          <w:vertAlign w:val="superscript"/>
        </w:rPr>
        <w:footnoteReference w:id="9"/>
      </w:r>
      <w:r w:rsidRPr="00DB426D">
        <w:rPr>
          <w:rFonts w:ascii="Times New Roman" w:hAnsi="Times New Roman" w:cs="Times New Roman"/>
          <w:color w:val="auto"/>
          <w:sz w:val="24"/>
          <w:szCs w:val="24"/>
        </w:rPr>
        <w:t xml:space="preserve">: </w:t>
      </w:r>
    </w:p>
    <w:p w:rsidR="003D6D01" w:rsidRPr="00DB426D" w:rsidRDefault="003D6D01" w:rsidP="003D6D01">
      <w:pPr>
        <w:numPr>
          <w:ilvl w:val="0"/>
          <w:numId w:val="184"/>
        </w:numPr>
        <w:spacing w:after="0" w:line="240" w:lineRule="auto"/>
        <w:ind w:left="1134" w:hanging="567"/>
        <w:jc w:val="both"/>
        <w:rPr>
          <w:rFonts w:ascii="Times New Roman" w:hAnsi="Times New Roman" w:cs="Times New Roman"/>
          <w:color w:val="auto"/>
          <w:sz w:val="24"/>
          <w:szCs w:val="24"/>
          <w:lang w:eastAsia="en-GB"/>
        </w:rPr>
      </w:pPr>
      <w:r w:rsidRPr="00DB426D">
        <w:rPr>
          <w:rFonts w:ascii="Times New Roman" w:hAnsi="Times New Roman" w:cs="Times New Roman"/>
          <w:color w:val="auto"/>
          <w:sz w:val="24"/>
          <w:szCs w:val="24"/>
          <w:lang w:eastAsia="en-GB"/>
        </w:rPr>
        <w:t>“zinātnes izcilība” (</w:t>
      </w:r>
      <w:r w:rsidRPr="00DB426D">
        <w:rPr>
          <w:rFonts w:ascii="Times New Roman" w:hAnsi="Times New Roman" w:cs="Times New Roman"/>
          <w:i/>
          <w:color w:val="auto"/>
          <w:sz w:val="24"/>
          <w:szCs w:val="24"/>
          <w:lang w:eastAsia="en-GB"/>
        </w:rPr>
        <w:t xml:space="preserve">Excellent Science) - </w:t>
      </w:r>
      <w:r w:rsidRPr="00DB426D">
        <w:rPr>
          <w:rFonts w:ascii="Times New Roman" w:hAnsi="Times New Roman" w:cs="Times New Roman"/>
          <w:color w:val="auto"/>
          <w:sz w:val="24"/>
          <w:szCs w:val="24"/>
          <w:lang w:eastAsia="en-GB"/>
        </w:rPr>
        <w:t>aptver Eiropas vajadzību loku attiecībā uz zinātnes un tehnoloģiju uzlabošanu;</w:t>
      </w:r>
    </w:p>
    <w:p w:rsidR="003D6D01" w:rsidRPr="00DB426D" w:rsidRDefault="003D6D01" w:rsidP="003D6D01">
      <w:pPr>
        <w:numPr>
          <w:ilvl w:val="0"/>
          <w:numId w:val="184"/>
        </w:numPr>
        <w:spacing w:after="0" w:line="240" w:lineRule="auto"/>
        <w:ind w:left="1134" w:hanging="567"/>
        <w:jc w:val="both"/>
        <w:rPr>
          <w:rFonts w:ascii="Times New Roman" w:hAnsi="Times New Roman" w:cs="Times New Roman"/>
          <w:color w:val="auto"/>
          <w:sz w:val="24"/>
          <w:szCs w:val="24"/>
          <w:lang w:eastAsia="en-GB"/>
        </w:rPr>
      </w:pPr>
      <w:r w:rsidRPr="00DB426D">
        <w:rPr>
          <w:rFonts w:ascii="Times New Roman" w:hAnsi="Times New Roman" w:cs="Times New Roman"/>
          <w:color w:val="auto"/>
          <w:sz w:val="24"/>
          <w:szCs w:val="24"/>
          <w:lang w:eastAsia="en-GB"/>
        </w:rPr>
        <w:t>“vadošā loma rūpniecībā” (</w:t>
      </w:r>
      <w:r w:rsidRPr="00DB426D">
        <w:rPr>
          <w:rFonts w:ascii="Times New Roman" w:hAnsi="Times New Roman" w:cs="Times New Roman"/>
          <w:i/>
          <w:color w:val="auto"/>
          <w:sz w:val="24"/>
          <w:szCs w:val="24"/>
          <w:lang w:eastAsia="en-GB"/>
        </w:rPr>
        <w:t>Industrial Leadership)</w:t>
      </w:r>
      <w:r w:rsidRPr="00DB426D">
        <w:rPr>
          <w:rFonts w:ascii="Times New Roman" w:hAnsi="Times New Roman" w:cs="Times New Roman"/>
          <w:color w:val="auto"/>
          <w:sz w:val="24"/>
          <w:szCs w:val="24"/>
          <w:lang w:eastAsia="en-GB"/>
        </w:rPr>
        <w:t xml:space="preserve"> - investīciju ieguldījums nozīmīgākajās rūpniecības tehnoloģijās, kas nodrošinātu maksimālu Eiropas uzņēmumu potenciāla attīstīšanu; </w:t>
      </w:r>
    </w:p>
    <w:p w:rsidR="003D6D01" w:rsidRPr="00DB426D" w:rsidRDefault="003D6D01" w:rsidP="003D6D01">
      <w:pPr>
        <w:numPr>
          <w:ilvl w:val="0"/>
          <w:numId w:val="184"/>
        </w:numPr>
        <w:spacing w:after="0" w:line="240" w:lineRule="auto"/>
        <w:ind w:left="1134" w:hanging="567"/>
        <w:jc w:val="both"/>
        <w:rPr>
          <w:rFonts w:ascii="Times New Roman" w:hAnsi="Times New Roman" w:cs="Times New Roman"/>
          <w:color w:val="auto"/>
          <w:sz w:val="24"/>
          <w:szCs w:val="24"/>
          <w:lang w:eastAsia="en-GB"/>
        </w:rPr>
      </w:pPr>
      <w:r w:rsidRPr="00DB426D">
        <w:rPr>
          <w:rFonts w:ascii="Times New Roman" w:hAnsi="Times New Roman" w:cs="Times New Roman"/>
          <w:color w:val="auto"/>
          <w:sz w:val="24"/>
          <w:szCs w:val="24"/>
          <w:lang w:eastAsia="en-GB"/>
        </w:rPr>
        <w:t>“sabiedrības problēmu risināšana” (</w:t>
      </w:r>
      <w:r w:rsidRPr="00DB426D">
        <w:rPr>
          <w:rFonts w:ascii="Times New Roman" w:hAnsi="Times New Roman" w:cs="Times New Roman"/>
          <w:i/>
          <w:color w:val="auto"/>
          <w:sz w:val="24"/>
          <w:szCs w:val="24"/>
          <w:lang w:eastAsia="en-GB"/>
        </w:rPr>
        <w:t>Societal Challenges)</w:t>
      </w:r>
      <w:r w:rsidRPr="00DB426D">
        <w:rPr>
          <w:rFonts w:ascii="Times New Roman" w:hAnsi="Times New Roman" w:cs="Times New Roman"/>
          <w:color w:val="auto"/>
          <w:sz w:val="24"/>
          <w:szCs w:val="24"/>
          <w:lang w:eastAsia="en-GB"/>
        </w:rPr>
        <w:t xml:space="preserve"> - izvirzīti vairāki prioritārie temati, starp kuriem ir arī veselība, demogrāfiskās izmaiņas un labklājība.</w:t>
      </w:r>
    </w:p>
    <w:p w:rsidR="003D6D01" w:rsidRPr="00DB426D" w:rsidRDefault="003D6D01" w:rsidP="003D6D01">
      <w:pPr>
        <w:spacing w:after="0" w:line="240" w:lineRule="auto"/>
        <w:ind w:firstLine="567"/>
        <w:jc w:val="both"/>
        <w:rPr>
          <w:rFonts w:ascii="Times New Roman" w:hAnsi="Times New Roman" w:cs="Times New Roman"/>
          <w:color w:val="auto"/>
          <w:sz w:val="24"/>
          <w:szCs w:val="24"/>
        </w:rPr>
      </w:pPr>
      <w:r w:rsidRPr="00DB426D">
        <w:rPr>
          <w:rFonts w:ascii="Times New Roman" w:hAnsi="Times New Roman" w:cs="Times New Roman"/>
          <w:color w:val="auto"/>
          <w:sz w:val="24"/>
          <w:szCs w:val="24"/>
        </w:rPr>
        <w:t>Tāpat zinātniskajam personālam “Apvārsnis 2020” ietvaros ir iespējams piedalīties arī tādās programmās kā, piemēram, “Zinātnes sabiedrībai un sadarbībā ar to” (Science with and for Society) un COST (Coopération Européenne dans le domaine de la recherche scientifique et technique).</w:t>
      </w:r>
    </w:p>
    <w:p w:rsidR="003D6D01" w:rsidRPr="00DB426D" w:rsidRDefault="003D6D01" w:rsidP="003D6D01">
      <w:pPr>
        <w:spacing w:after="0" w:line="240" w:lineRule="auto"/>
        <w:ind w:firstLine="567"/>
        <w:jc w:val="both"/>
        <w:rPr>
          <w:rFonts w:ascii="Times New Roman" w:hAnsi="Times New Roman" w:cs="Times New Roman"/>
          <w:color w:val="auto"/>
          <w:sz w:val="24"/>
          <w:szCs w:val="24"/>
        </w:rPr>
      </w:pPr>
      <w:r w:rsidRPr="00DB426D">
        <w:rPr>
          <w:rFonts w:ascii="Times New Roman" w:hAnsi="Times New Roman" w:cs="Times New Roman"/>
          <w:color w:val="auto"/>
          <w:sz w:val="24"/>
          <w:szCs w:val="24"/>
        </w:rPr>
        <w:t xml:space="preserve">”Apvārnis 2020” programmu ietvaros tiek pievērsta pastiprināta uzmanība arī tādām ar nozaru grupu saistītām jomām, kurās LU medicīnas un dzīvības zinātņu nozarēm ir labas iestrādnes, piemēram, biotehnoloģijas un reģeneratīvās medicīnas, populācijas un sabiedrības veselības pētījumi.  </w:t>
      </w:r>
    </w:p>
    <w:p w:rsidR="003D6D01" w:rsidRPr="00DB426D" w:rsidRDefault="003D6D01" w:rsidP="003D6D01">
      <w:pPr>
        <w:spacing w:after="0" w:line="240" w:lineRule="auto"/>
        <w:ind w:firstLine="567"/>
        <w:jc w:val="both"/>
        <w:rPr>
          <w:rFonts w:ascii="Times New Roman" w:hAnsi="Times New Roman" w:cs="Times New Roman"/>
          <w:color w:val="auto"/>
          <w:sz w:val="24"/>
          <w:szCs w:val="24"/>
        </w:rPr>
      </w:pPr>
      <w:r w:rsidRPr="00DB426D">
        <w:rPr>
          <w:rFonts w:ascii="Times New Roman" w:hAnsi="Times New Roman" w:cs="Times New Roman"/>
          <w:color w:val="auto"/>
          <w:sz w:val="24"/>
          <w:szCs w:val="24"/>
        </w:rPr>
        <w:t>“Apvārnis 2020” ietvaros izvirzītās prioritātes arī daļēji sakrīt ar tādām Latvijas Viedās specializācijas stratēģijā</w:t>
      </w:r>
      <w:r w:rsidRPr="00DB426D">
        <w:rPr>
          <w:rFonts w:ascii="Times New Roman" w:hAnsi="Times New Roman" w:cs="Times New Roman"/>
          <w:color w:val="auto"/>
          <w:sz w:val="24"/>
          <w:szCs w:val="24"/>
          <w:vertAlign w:val="superscript"/>
        </w:rPr>
        <w:footnoteReference w:id="10"/>
      </w:r>
      <w:r w:rsidRPr="00DB426D">
        <w:rPr>
          <w:rFonts w:ascii="Times New Roman" w:hAnsi="Times New Roman" w:cs="Times New Roman"/>
          <w:color w:val="auto"/>
          <w:sz w:val="24"/>
          <w:szCs w:val="24"/>
        </w:rPr>
        <w:t xml:space="preserve"> izvirzītajām tautsaimniecības izaugsmes prioritātēm kā augstas pievienotās vērtības produkti, produktīva inovāciju sistēma, moderna izglītība, zināšanu bāze un policentriska attīstība. Šīm prioritātēm arī atbilst ar medicīnas un dzīvības zinātņu nozarēm saistītā Viedās specializācijas joma „Biomedicīna, medicīnas tehnoloģijas, biofarmācija un biotehnoloģijas”. Medicīnas un dzīvības zinātņu nozaru grupas pētniecības programmas izcilības jomas un apakšnozaru pētnieciskie mērķi kopumā atbilst šīm prioritātēm. LU pētniecisko mērķu un uzdevumu definēšanā jāņem vērā arī Latvijas konteksts, pieejamie resursi zinātnei un īstenošanas reālistiskās iespējas, kas, piemēram, medicīnas jomā varētu nozīmēt fokusēšanos uz jaunu diagnostikas pieeju atklāšanu/definēšanu, kā arī jaunu medikamentu izvērtēšanu nevis izgudrošanu, kam nepieciešamie resursi tuvāko gadu laikā nav paredzami. Tāpat arī dzīvības zinātnēs un PP kopumā svarīgi ir definēt ambiciozus, tomēr reālistiski sasniedzamus mērķus.</w:t>
      </w:r>
    </w:p>
    <w:p w:rsidR="003D6D01" w:rsidRPr="00DB426D" w:rsidRDefault="003D6D01" w:rsidP="003D6D01">
      <w:pPr>
        <w:pStyle w:val="Heading4"/>
      </w:pPr>
      <w:bookmarkStart w:id="115" w:name="_Toc438048412"/>
      <w:bookmarkStart w:id="116" w:name="_Toc314102989"/>
      <w:bookmarkStart w:id="117" w:name="_Toc314129144"/>
      <w:bookmarkStart w:id="118" w:name="_Toc441418579"/>
      <w:bookmarkStart w:id="119" w:name="_Toc464201896"/>
      <w:r w:rsidRPr="00DB426D">
        <w:t>Inovācijas: ES</w:t>
      </w:r>
      <w:r w:rsidRPr="00DB426D">
        <w:rPr>
          <w:rFonts w:ascii="Times New Roman" w:hAnsi="Times New Roman"/>
        </w:rPr>
        <w:t xml:space="preserve"> Inovāciju</w:t>
      </w:r>
      <w:r w:rsidRPr="00DB426D">
        <w:t xml:space="preserve"> indekss 2015</w:t>
      </w:r>
      <w:bookmarkEnd w:id="115"/>
      <w:bookmarkEnd w:id="116"/>
      <w:bookmarkEnd w:id="117"/>
      <w:bookmarkEnd w:id="118"/>
      <w:bookmarkEnd w:id="119"/>
    </w:p>
    <w:p w:rsidR="003D6D01" w:rsidRPr="00DB426D" w:rsidRDefault="003D6D01" w:rsidP="003D6D01">
      <w:pPr>
        <w:spacing w:after="0" w:line="240" w:lineRule="auto"/>
        <w:ind w:firstLine="567"/>
        <w:jc w:val="both"/>
        <w:rPr>
          <w:rFonts w:ascii="Times New Roman" w:hAnsi="Times New Roman" w:cs="Times New Roman"/>
          <w:color w:val="auto"/>
          <w:sz w:val="24"/>
          <w:szCs w:val="24"/>
        </w:rPr>
      </w:pPr>
      <w:r w:rsidRPr="00DB426D">
        <w:rPr>
          <w:rFonts w:ascii="Times New Roman" w:hAnsi="Times New Roman" w:cs="Times New Roman"/>
          <w:color w:val="auto"/>
          <w:sz w:val="24"/>
          <w:szCs w:val="24"/>
        </w:rPr>
        <w:t>Eiropas Komisijas 2015.gadā īstenotā ES Inovāciju indeksa 2015 (</w:t>
      </w:r>
      <w:r w:rsidRPr="00DB426D">
        <w:rPr>
          <w:rFonts w:ascii="Times New Roman" w:hAnsi="Times New Roman" w:cs="Times New Roman"/>
          <w:i/>
          <w:color w:val="auto"/>
          <w:sz w:val="24"/>
          <w:szCs w:val="24"/>
        </w:rPr>
        <w:t>Innovation Union Scoreboard 2015</w:t>
      </w:r>
      <w:r w:rsidRPr="00DB426D">
        <w:rPr>
          <w:rFonts w:ascii="Times New Roman" w:hAnsi="Times New Roman" w:cs="Times New Roman"/>
          <w:i/>
          <w:color w:val="auto"/>
          <w:sz w:val="24"/>
          <w:szCs w:val="24"/>
          <w:vertAlign w:val="superscript"/>
        </w:rPr>
        <w:footnoteReference w:id="11"/>
      </w:r>
      <w:r w:rsidRPr="00DB426D">
        <w:rPr>
          <w:rFonts w:ascii="Times New Roman" w:hAnsi="Times New Roman" w:cs="Times New Roman"/>
          <w:i/>
          <w:color w:val="auto"/>
          <w:sz w:val="24"/>
          <w:szCs w:val="24"/>
        </w:rPr>
        <w:t xml:space="preserve">) rezultāti </w:t>
      </w:r>
      <w:r w:rsidRPr="00DB426D">
        <w:rPr>
          <w:rFonts w:ascii="Times New Roman" w:hAnsi="Times New Roman" w:cs="Times New Roman"/>
          <w:color w:val="auto"/>
          <w:sz w:val="24"/>
          <w:szCs w:val="24"/>
        </w:rPr>
        <w:t>liecina, ka inovāciju jomā starpība starp ES dalībvalstīm turpina samazināties. Analīze  inovāciju  jautājumos norāda uz pozitīvām tendencēm starp tām valstīm, kurās inovāciju līmenis atrodas zem ES vidējā līmeņa, kuru skaitā atrodas arī Latvija. Savukārt, salīdzinot ar 2014.gadā EK veikto analīzi, strauji pieaudzis to ES dalībvalstu skaits, kuru inovāciju indekss ir ticis samazināts, norādot uz ekonomiskās krīzes seku pamanāmāku atspoguļošanos zinātnē un inovācijās.</w:t>
      </w:r>
    </w:p>
    <w:p w:rsidR="003D6D01" w:rsidRPr="00DB426D" w:rsidRDefault="003D6D01" w:rsidP="003D6D01">
      <w:pPr>
        <w:spacing w:after="0" w:line="240" w:lineRule="auto"/>
        <w:ind w:firstLine="567"/>
        <w:jc w:val="both"/>
        <w:rPr>
          <w:rFonts w:ascii="Times New Roman" w:hAnsi="Times New Roman" w:cs="Times New Roman"/>
          <w:color w:val="auto"/>
          <w:sz w:val="24"/>
          <w:szCs w:val="24"/>
        </w:rPr>
      </w:pPr>
      <w:r w:rsidRPr="00DB426D">
        <w:rPr>
          <w:rFonts w:ascii="Times New Roman" w:hAnsi="Times New Roman" w:cs="Times New Roman"/>
          <w:color w:val="auto"/>
          <w:sz w:val="24"/>
          <w:szCs w:val="24"/>
        </w:rPr>
        <w:lastRenderedPageBreak/>
        <w:t>EK ziņojumā Latvija, Malta un Bulgārija ir izceltas kā valstis ar  straujāko inovāciju attīstību laika posmā no 2007. līdz 2014. gadam. Latvijas inovāciju indekss 2014.gadā palielinājās no 45% uz 49%, tomēr lielākā daļa šī indeksa rādītāju vērtību vēl joprojām atrodas zem vidējā ES līmeņa, it īpaši saistībā ar koppublikāciju skaitu, kas tapušas sadarbībā ar privāto sektoru (</w:t>
      </w:r>
      <w:r w:rsidRPr="00DB426D">
        <w:rPr>
          <w:rFonts w:ascii="Times New Roman" w:hAnsi="Times New Roman" w:cs="Times New Roman"/>
          <w:i/>
          <w:color w:val="auto"/>
          <w:sz w:val="24"/>
          <w:szCs w:val="24"/>
        </w:rPr>
        <w:t>Public-private scientific co-publications</w:t>
      </w:r>
      <w:r w:rsidRPr="00DB426D">
        <w:rPr>
          <w:rFonts w:ascii="Times New Roman" w:hAnsi="Times New Roman" w:cs="Times New Roman"/>
          <w:color w:val="auto"/>
          <w:sz w:val="24"/>
          <w:szCs w:val="24"/>
        </w:rPr>
        <w:t>), un gūtajiem ieņēmumiem no uzturētajiem patentiem un licencēm ārvalstīs (attiecīgi 3% un 7% no ES līmeņa). No divām trešdaļām kritēriju, kuros Latvijas rādītāji 2014.gadā ir uzlabojušies, vislielākais pieaugums, salīdzinoši ar 2013.gadu, novērojams kritēriju kategorijās, kurās Latvijas līmenis ir zemāks par ES dalībvalstu vidējo līmeni, piemēram, atvērtas, izcilas un pievilcīgas pētniecības sistēmas (</w:t>
      </w:r>
      <w:r w:rsidRPr="00DB426D">
        <w:rPr>
          <w:rFonts w:ascii="Times New Roman" w:hAnsi="Times New Roman" w:cs="Times New Roman"/>
          <w:i/>
          <w:color w:val="auto"/>
          <w:sz w:val="24"/>
          <w:szCs w:val="24"/>
        </w:rPr>
        <w:t xml:space="preserve">Open, excellent and attractive research systems; </w:t>
      </w:r>
      <w:r w:rsidRPr="00DB426D">
        <w:rPr>
          <w:rFonts w:ascii="Times New Roman" w:hAnsi="Times New Roman" w:cs="Times New Roman"/>
          <w:color w:val="auto"/>
          <w:sz w:val="24"/>
          <w:szCs w:val="24"/>
        </w:rPr>
        <w:t>15% pieaugums; 19% no ES vidējā līmeņa) un nemateriālie aktīvi (</w:t>
      </w:r>
      <w:r w:rsidRPr="00DB426D">
        <w:rPr>
          <w:rFonts w:ascii="Times New Roman" w:hAnsi="Times New Roman" w:cs="Times New Roman"/>
          <w:i/>
          <w:color w:val="auto"/>
          <w:sz w:val="24"/>
          <w:szCs w:val="24"/>
        </w:rPr>
        <w:t>Intellectual assets</w:t>
      </w:r>
      <w:r w:rsidRPr="00DB426D">
        <w:rPr>
          <w:rFonts w:ascii="Times New Roman" w:hAnsi="Times New Roman" w:cs="Times New Roman"/>
          <w:color w:val="auto"/>
          <w:sz w:val="24"/>
          <w:szCs w:val="24"/>
        </w:rPr>
        <w:t>; 5,9% pieaugums; 59% no ES vidējā līmeņa).</w:t>
      </w:r>
    </w:p>
    <w:p w:rsidR="003D6D01" w:rsidRPr="00DB426D" w:rsidRDefault="003D6D01" w:rsidP="003D6D01">
      <w:pPr>
        <w:spacing w:after="0" w:line="240" w:lineRule="auto"/>
        <w:ind w:firstLine="567"/>
        <w:jc w:val="both"/>
        <w:rPr>
          <w:rFonts w:ascii="Times New Roman" w:hAnsi="Times New Roman" w:cs="Times New Roman"/>
          <w:color w:val="auto"/>
          <w:sz w:val="24"/>
          <w:szCs w:val="24"/>
        </w:rPr>
      </w:pPr>
      <w:r w:rsidRPr="00DB426D">
        <w:rPr>
          <w:rFonts w:ascii="Times New Roman" w:hAnsi="Times New Roman" w:cs="Times New Roman"/>
          <w:color w:val="auto"/>
          <w:sz w:val="24"/>
          <w:szCs w:val="24"/>
        </w:rPr>
        <w:t xml:space="preserve">Balstoties uz EK veikto analīzi, vadošie spēki pasaulē inovāciju jomā 2014.gadā ir Dienvidkoreja, Amerikas Savienotās Valstis un Japāna, kurām seko ES, Kanāda un Austrālija. Visstraujāko attīstību 2014.gadā inovāciju jomā savukārt ir piedzīvojusi Dienvidkoreja (4.8%), Ķīna (3.6%) un ES (2.4%). </w:t>
      </w:r>
    </w:p>
    <w:p w:rsidR="003D6D01" w:rsidRPr="00DB426D" w:rsidRDefault="003D6D01" w:rsidP="003D6D01">
      <w:pPr>
        <w:pStyle w:val="Heading4"/>
      </w:pPr>
      <w:bookmarkStart w:id="120" w:name="_Toc438048413"/>
      <w:bookmarkStart w:id="121" w:name="_Toc314102990"/>
      <w:bookmarkStart w:id="122" w:name="_Toc314129145"/>
      <w:bookmarkStart w:id="123" w:name="_Toc441418580"/>
      <w:bookmarkStart w:id="124" w:name="_Toc464201897"/>
      <w:r w:rsidRPr="00DB426D">
        <w:t>Pētniecība: tendences pasaulē un izaicinājumi</w:t>
      </w:r>
      <w:bookmarkEnd w:id="120"/>
      <w:bookmarkEnd w:id="121"/>
      <w:bookmarkEnd w:id="122"/>
      <w:bookmarkEnd w:id="123"/>
      <w:bookmarkEnd w:id="124"/>
    </w:p>
    <w:p w:rsidR="003D6D01" w:rsidRPr="00DB426D" w:rsidRDefault="003D6D01" w:rsidP="003D6D01">
      <w:pPr>
        <w:spacing w:after="0" w:line="240" w:lineRule="auto"/>
        <w:ind w:firstLine="567"/>
        <w:jc w:val="both"/>
        <w:rPr>
          <w:rFonts w:ascii="Times New Roman" w:hAnsi="Times New Roman" w:cs="Times New Roman"/>
          <w:color w:val="auto"/>
          <w:sz w:val="24"/>
          <w:szCs w:val="24"/>
        </w:rPr>
      </w:pPr>
      <w:r w:rsidRPr="00DB426D">
        <w:rPr>
          <w:rFonts w:ascii="Times New Roman" w:hAnsi="Times New Roman" w:cs="Times New Roman"/>
          <w:color w:val="auto"/>
          <w:sz w:val="24"/>
          <w:szCs w:val="24"/>
        </w:rPr>
        <w:t>Saistībā ar pētniecības attīstību, pasaulē pašlaik ir novērojamas vairākas tendences. Džons Vuds, Sadraudzības universitāšu asociācijas ģenerālsekretārs (</w:t>
      </w:r>
      <w:r w:rsidRPr="00DB426D">
        <w:rPr>
          <w:rFonts w:ascii="Times New Roman" w:hAnsi="Times New Roman" w:cs="Times New Roman"/>
          <w:i/>
          <w:color w:val="auto"/>
          <w:sz w:val="24"/>
          <w:szCs w:val="24"/>
        </w:rPr>
        <w:t>Secretary General of the Association of Commonwealth Universities</w:t>
      </w:r>
      <w:r w:rsidRPr="00DB426D">
        <w:rPr>
          <w:rFonts w:ascii="Times New Roman" w:hAnsi="Times New Roman" w:cs="Times New Roman"/>
          <w:color w:val="auto"/>
          <w:sz w:val="24"/>
          <w:szCs w:val="24"/>
        </w:rPr>
        <w:t>) kā vienu no galvenajām pētniecības prioritātēm pasaules kontekstā, kas ir starp piecām galvenajām EK “Apvārsnis 2020” programmas tēmām, ir izcēlis zinātnes atvērtību (“open science”) plašākai sabiedrībai, kas ietver konceptu par brīvu pieeju visai zinātniskajai informācijai un tiekšanos pēc “atvērtas zinātnes atvērtām inovācijām”</w:t>
      </w:r>
      <w:r w:rsidRPr="00DB426D">
        <w:rPr>
          <w:rFonts w:ascii="Times New Roman" w:hAnsi="Times New Roman" w:cs="Times New Roman"/>
          <w:color w:val="auto"/>
          <w:sz w:val="24"/>
          <w:szCs w:val="24"/>
          <w:vertAlign w:val="superscript"/>
        </w:rPr>
        <w:footnoteReference w:id="12"/>
      </w:r>
      <w:r w:rsidRPr="00DB426D">
        <w:rPr>
          <w:rFonts w:ascii="Times New Roman" w:hAnsi="Times New Roman" w:cs="Times New Roman"/>
          <w:color w:val="auto"/>
          <w:sz w:val="24"/>
          <w:szCs w:val="24"/>
        </w:rPr>
        <w:t xml:space="preserve"> (“open science for open innovation”). Šīs tendences iespaidā pasaules zinātnes telpu sagaida arvien lielāks spiediens nodrošināt publiski finansēto pētījumu rezultātu un datu pieejamību plašākai sabiedrībai, kas varētu nodrošināt labāku zinātnes un inovāciju sasaisti, veicinot pasaules ekonomikas tālāku attīstību.</w:t>
      </w:r>
    </w:p>
    <w:p w:rsidR="003D6D01" w:rsidRPr="00DB426D" w:rsidRDefault="003D6D01" w:rsidP="003D6D01">
      <w:pPr>
        <w:spacing w:after="0" w:line="240" w:lineRule="auto"/>
        <w:ind w:firstLine="567"/>
        <w:jc w:val="both"/>
        <w:rPr>
          <w:rFonts w:ascii="Times New Roman" w:hAnsi="Times New Roman" w:cs="Times New Roman"/>
          <w:color w:val="auto"/>
          <w:sz w:val="24"/>
          <w:szCs w:val="24"/>
        </w:rPr>
      </w:pPr>
      <w:r w:rsidRPr="00DB426D">
        <w:rPr>
          <w:rFonts w:ascii="Times New Roman" w:hAnsi="Times New Roman" w:cs="Times New Roman"/>
          <w:color w:val="auto"/>
          <w:sz w:val="24"/>
          <w:szCs w:val="24"/>
        </w:rPr>
        <w:t xml:space="preserve">Ņemot vērā to, ka pašlaik pasaules zinātnes telpā dominē uz rezultātiem orientēta vide, arvien lielāku nozīmi iegūst tie pētniecības novērtēšanas kritēriji, kuru attīstība arī vēsturiski ir ietekmējusi pētniecības darbu. Mūsdienu mainīgajā zinātnes vidē, kurā arvien izplatītāka kļūst starpdisciplinārā, starp-institucionālā un starptautiskā sadarbība, arvien svarīgāki kļūst jautājumi par to, kā novērtēt zinātniskās publikācijas ar vairākiem līdzautoriem un kādi būtu vispiemērotākie publikāciju ietekmes faktori un citējamības indeksi. Līdz ar to starptautiskajā zinātniskajā telpā mūsdienās pieaug ne tikai bibliometrijas, bet arī institucionālu konsorciju un tīklošanās nozīmība. Arvien biežāk ir vērojama tendence, kas saistīta ar lielu starptautisku organizāciju iesaisti globālajos pētniecības procesos, veidojot jaunus sadarbības modeļus zinātniskajā darbībā un zināšanu pārnesē. </w:t>
      </w:r>
    </w:p>
    <w:p w:rsidR="003D6D01" w:rsidRPr="00DB426D" w:rsidRDefault="003D6D01" w:rsidP="003D6D01">
      <w:pPr>
        <w:spacing w:after="0" w:line="240" w:lineRule="auto"/>
        <w:ind w:firstLine="567"/>
        <w:jc w:val="both"/>
        <w:rPr>
          <w:rFonts w:ascii="Times New Roman" w:hAnsi="Times New Roman" w:cs="Times New Roman"/>
          <w:color w:val="auto"/>
          <w:sz w:val="24"/>
          <w:szCs w:val="24"/>
        </w:rPr>
      </w:pPr>
      <w:r w:rsidRPr="00DB426D">
        <w:rPr>
          <w:rFonts w:ascii="Times New Roman" w:hAnsi="Times New Roman" w:cs="Times New Roman"/>
          <w:color w:val="auto"/>
          <w:sz w:val="24"/>
          <w:szCs w:val="24"/>
        </w:rPr>
        <w:t>Pasaules zinātniskajā telpā arvien mazāka nozīme tiek piešķirta ģeogrāfiskajām robežām, tai vietā prioritāti piešķirot integrētai zinātnisko institūciju partnerībai ar lokāla vai starptautiska rakstura valsts pārvaldes organizācijām un  uzņēmējiem, lai kopīgi rastu inovatīvus risinājumus globāla rakstura izaicinājumiem un attīstībai.</w:t>
      </w:r>
    </w:p>
    <w:p w:rsidR="003D6D01" w:rsidRPr="00DB426D" w:rsidRDefault="003D6D01" w:rsidP="003D6D01">
      <w:pPr>
        <w:pStyle w:val="Heading4"/>
      </w:pPr>
      <w:bookmarkStart w:id="125" w:name="_Toc438048414"/>
      <w:bookmarkStart w:id="126" w:name="_Toc314102991"/>
      <w:bookmarkStart w:id="127" w:name="_Toc314129146"/>
      <w:bookmarkStart w:id="128" w:name="_Toc441418581"/>
      <w:bookmarkStart w:id="129" w:name="_Toc464201898"/>
      <w:r w:rsidRPr="00DB426D">
        <w:t>SVID analīze</w:t>
      </w:r>
      <w:bookmarkEnd w:id="125"/>
      <w:bookmarkEnd w:id="126"/>
      <w:bookmarkEnd w:id="127"/>
      <w:bookmarkEnd w:id="128"/>
      <w:bookmarkEnd w:id="129"/>
    </w:p>
    <w:p w:rsidR="003D6D01" w:rsidRPr="00DB426D" w:rsidRDefault="003D6D01" w:rsidP="003D6D01">
      <w:pPr>
        <w:spacing w:after="0" w:line="240" w:lineRule="auto"/>
        <w:ind w:firstLine="567"/>
        <w:jc w:val="both"/>
        <w:rPr>
          <w:rFonts w:ascii="Times New Roman" w:hAnsi="Times New Roman" w:cs="Times New Roman"/>
          <w:color w:val="auto"/>
          <w:sz w:val="24"/>
          <w:szCs w:val="24"/>
        </w:rPr>
      </w:pPr>
      <w:r w:rsidRPr="00DB426D">
        <w:rPr>
          <w:rFonts w:ascii="Times New Roman" w:hAnsi="Times New Roman" w:cs="Times New Roman"/>
          <w:color w:val="auto"/>
          <w:sz w:val="24"/>
          <w:szCs w:val="24"/>
        </w:rPr>
        <w:t>Pēdējo divdesmit gadu laikā Latvijas Universitāte ir veikusi nozīmīgas pārmaiņas, kuras ir sekmējušas medicīnas un dzīvības zinātņu nozaru grupas stiprās puses un to attīstību. Tomēr nozarēm vēl joprojām ir arī savas vājās puses un draudi, kas var apdraudēt sekmīgu pētniecības attīstību nākotnē. Līdz ar to, iesākto pārmaiņu procesu ir nepieciešams  turpināt, kā to parāda zemāk esošā SVID analīze (skat. 3.tabula).</w:t>
      </w:r>
    </w:p>
    <w:p w:rsidR="003D6D01" w:rsidRPr="00DB426D" w:rsidRDefault="003D6D01" w:rsidP="003D6D01">
      <w:pPr>
        <w:spacing w:after="0" w:line="240" w:lineRule="auto"/>
        <w:ind w:firstLine="567"/>
        <w:jc w:val="both"/>
        <w:rPr>
          <w:rFonts w:ascii="Times New Roman" w:hAnsi="Times New Roman" w:cs="Times New Roman"/>
          <w:color w:val="auto"/>
          <w:sz w:val="24"/>
          <w:szCs w:val="24"/>
        </w:rPr>
      </w:pPr>
    </w:p>
    <w:p w:rsidR="003D6D01" w:rsidRPr="00DB426D" w:rsidRDefault="003D6D01" w:rsidP="003D6D01">
      <w:pPr>
        <w:keepNext/>
        <w:spacing w:after="0" w:line="240" w:lineRule="auto"/>
        <w:jc w:val="both"/>
        <w:rPr>
          <w:rFonts w:ascii="Times New Roman" w:hAnsi="Times New Roman" w:cs="Times New Roman"/>
          <w:b/>
          <w:bCs/>
          <w:color w:val="auto"/>
        </w:rPr>
      </w:pPr>
      <w:r w:rsidRPr="00DB426D">
        <w:rPr>
          <w:rFonts w:ascii="Times New Roman" w:hAnsi="Times New Roman" w:cs="Times New Roman"/>
          <w:bCs/>
          <w:i/>
          <w:color w:val="auto"/>
        </w:rPr>
        <w:lastRenderedPageBreak/>
        <w:t>3.tabula.</w:t>
      </w:r>
      <w:r w:rsidRPr="00DB426D">
        <w:rPr>
          <w:rFonts w:ascii="Times New Roman" w:hAnsi="Times New Roman" w:cs="Times New Roman"/>
          <w:b/>
          <w:bCs/>
          <w:i/>
          <w:color w:val="auto"/>
        </w:rPr>
        <w:t xml:space="preserve"> </w:t>
      </w:r>
      <w:r w:rsidRPr="00DB426D">
        <w:rPr>
          <w:rFonts w:ascii="Times New Roman" w:hAnsi="Times New Roman" w:cs="Times New Roman"/>
          <w:b/>
          <w:bCs/>
          <w:color w:val="auto"/>
        </w:rPr>
        <w:t>Medicīnas un dzīvības zinātņu nozaru SVID analīze</w:t>
      </w:r>
    </w:p>
    <w:tbl>
      <w:tblPr>
        <w:tblW w:w="9087" w:type="dxa"/>
        <w:tblInd w:w="93" w:type="dxa"/>
        <w:tblLook w:val="04A0" w:firstRow="1" w:lastRow="0" w:firstColumn="1" w:lastColumn="0" w:noHBand="0" w:noVBand="1"/>
      </w:tblPr>
      <w:tblGrid>
        <w:gridCol w:w="4268"/>
        <w:gridCol w:w="4819"/>
      </w:tblGrid>
      <w:tr w:rsidR="003D6D01" w:rsidRPr="00DB426D" w:rsidTr="00576FAF">
        <w:trPr>
          <w:trHeight w:val="300"/>
        </w:trPr>
        <w:tc>
          <w:tcPr>
            <w:tcW w:w="9087" w:type="dxa"/>
            <w:gridSpan w:val="2"/>
            <w:tcBorders>
              <w:top w:val="single" w:sz="8" w:space="0" w:color="auto"/>
              <w:left w:val="single" w:sz="8" w:space="0" w:color="auto"/>
              <w:bottom w:val="nil"/>
              <w:right w:val="single" w:sz="8" w:space="0" w:color="auto"/>
            </w:tcBorders>
            <w:shd w:val="clear" w:color="auto" w:fill="333333"/>
            <w:vAlign w:val="center"/>
            <w:hideMark/>
          </w:tcPr>
          <w:p w:rsidR="003D6D01" w:rsidRPr="00DB426D" w:rsidRDefault="003D6D01" w:rsidP="00576FAF">
            <w:pPr>
              <w:spacing w:after="0" w:line="240" w:lineRule="auto"/>
              <w:rPr>
                <w:rFonts w:ascii="Times New Roman" w:hAnsi="Times New Roman" w:cs="Times New Roman"/>
                <w:b/>
                <w:color w:val="auto"/>
              </w:rPr>
            </w:pPr>
            <w:r w:rsidRPr="00DB426D">
              <w:rPr>
                <w:rFonts w:ascii="Times New Roman" w:hAnsi="Times New Roman" w:cs="Times New Roman"/>
                <w:b/>
                <w:color w:val="auto"/>
              </w:rPr>
              <w:t>Medicīnas un dzīvības zinātņu nozaru SVID analīze</w:t>
            </w:r>
          </w:p>
        </w:tc>
      </w:tr>
      <w:tr w:rsidR="003D6D01" w:rsidRPr="00DB426D" w:rsidTr="00576FAF">
        <w:trPr>
          <w:trHeight w:val="315"/>
        </w:trPr>
        <w:tc>
          <w:tcPr>
            <w:tcW w:w="4268"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rsidR="003D6D01" w:rsidRPr="00DB426D" w:rsidRDefault="003D6D01" w:rsidP="00576FAF">
            <w:pPr>
              <w:spacing w:after="0" w:line="240" w:lineRule="auto"/>
              <w:jc w:val="both"/>
              <w:rPr>
                <w:rFonts w:ascii="Times New Roman" w:hAnsi="Times New Roman" w:cs="Times New Roman"/>
                <w:b/>
                <w:color w:val="auto"/>
              </w:rPr>
            </w:pPr>
            <w:r w:rsidRPr="00DB426D">
              <w:rPr>
                <w:rFonts w:ascii="Times New Roman" w:hAnsi="Times New Roman" w:cs="Times New Roman"/>
                <w:b/>
                <w:color w:val="auto"/>
              </w:rPr>
              <w:t xml:space="preserve">Stiprās puses </w:t>
            </w:r>
          </w:p>
        </w:tc>
        <w:tc>
          <w:tcPr>
            <w:tcW w:w="4819" w:type="dxa"/>
            <w:tcBorders>
              <w:top w:val="nil"/>
              <w:left w:val="nil"/>
              <w:bottom w:val="single" w:sz="8" w:space="0" w:color="auto"/>
              <w:right w:val="single" w:sz="8" w:space="0" w:color="auto"/>
            </w:tcBorders>
            <w:shd w:val="clear" w:color="auto" w:fill="DBE5F1" w:themeFill="accent1" w:themeFillTint="33"/>
            <w:vAlign w:val="center"/>
            <w:hideMark/>
          </w:tcPr>
          <w:p w:rsidR="003D6D01" w:rsidRPr="00DB426D" w:rsidRDefault="003D6D01" w:rsidP="00576FAF">
            <w:pPr>
              <w:spacing w:after="0" w:line="240" w:lineRule="auto"/>
              <w:jc w:val="both"/>
              <w:rPr>
                <w:rFonts w:ascii="Times New Roman" w:hAnsi="Times New Roman" w:cs="Times New Roman"/>
                <w:b/>
                <w:color w:val="auto"/>
              </w:rPr>
            </w:pPr>
            <w:r w:rsidRPr="00DB426D">
              <w:rPr>
                <w:rFonts w:ascii="Times New Roman" w:hAnsi="Times New Roman" w:cs="Times New Roman"/>
                <w:b/>
                <w:color w:val="auto"/>
              </w:rPr>
              <w:t>Vājās puses</w:t>
            </w:r>
          </w:p>
        </w:tc>
      </w:tr>
      <w:tr w:rsidR="003D6D01" w:rsidRPr="00DB426D" w:rsidTr="00576FAF">
        <w:trPr>
          <w:trHeight w:val="394"/>
        </w:trPr>
        <w:tc>
          <w:tcPr>
            <w:tcW w:w="4268" w:type="dxa"/>
            <w:tcBorders>
              <w:top w:val="single" w:sz="8" w:space="0" w:color="auto"/>
              <w:left w:val="single" w:sz="8" w:space="0" w:color="auto"/>
              <w:bottom w:val="single" w:sz="4" w:space="0" w:color="auto"/>
              <w:right w:val="single" w:sz="8" w:space="0" w:color="auto"/>
            </w:tcBorders>
            <w:vAlign w:val="center"/>
            <w:hideMark/>
          </w:tcPr>
          <w:p w:rsidR="003D6D01" w:rsidRPr="00DB426D" w:rsidRDefault="003D6D01" w:rsidP="00576FAF">
            <w:pPr>
              <w:spacing w:after="0" w:line="240" w:lineRule="auto"/>
              <w:jc w:val="both"/>
              <w:rPr>
                <w:rFonts w:ascii="Times New Roman" w:hAnsi="Times New Roman" w:cs="Times New Roman"/>
                <w:color w:val="auto"/>
              </w:rPr>
            </w:pPr>
            <w:r w:rsidRPr="00DB426D">
              <w:rPr>
                <w:rFonts w:ascii="Times New Roman" w:hAnsi="Times New Roman" w:cs="Times New Roman"/>
                <w:color w:val="auto"/>
              </w:rPr>
              <w:t>Vairākās jomās notiek pasaules līmeņa pētījumi</w:t>
            </w:r>
          </w:p>
        </w:tc>
        <w:tc>
          <w:tcPr>
            <w:tcW w:w="4819" w:type="dxa"/>
            <w:tcBorders>
              <w:top w:val="single" w:sz="8" w:space="0" w:color="auto"/>
              <w:left w:val="nil"/>
              <w:bottom w:val="single" w:sz="4" w:space="0" w:color="auto"/>
              <w:right w:val="single" w:sz="8" w:space="0" w:color="auto"/>
            </w:tcBorders>
            <w:vAlign w:val="center"/>
            <w:hideMark/>
          </w:tcPr>
          <w:p w:rsidR="003D6D01" w:rsidRPr="00DB426D" w:rsidRDefault="003D6D01" w:rsidP="00576FAF">
            <w:pPr>
              <w:spacing w:after="0" w:line="240" w:lineRule="auto"/>
              <w:jc w:val="both"/>
              <w:rPr>
                <w:rFonts w:ascii="Times New Roman" w:hAnsi="Times New Roman" w:cs="Times New Roman"/>
                <w:color w:val="auto"/>
              </w:rPr>
            </w:pPr>
            <w:r w:rsidRPr="00DB426D">
              <w:rPr>
                <w:rFonts w:ascii="Times New Roman" w:hAnsi="Times New Roman" w:cs="Times New Roman"/>
                <w:color w:val="auto"/>
              </w:rPr>
              <w:t>Progresē personāla novecošanās process</w:t>
            </w:r>
          </w:p>
        </w:tc>
      </w:tr>
      <w:tr w:rsidR="003D6D01" w:rsidRPr="00DB426D" w:rsidTr="00576FAF">
        <w:trPr>
          <w:trHeight w:val="480"/>
        </w:trPr>
        <w:tc>
          <w:tcPr>
            <w:tcW w:w="4268" w:type="dxa"/>
            <w:tcBorders>
              <w:top w:val="single" w:sz="4" w:space="0" w:color="auto"/>
              <w:left w:val="single" w:sz="8" w:space="0" w:color="auto"/>
              <w:bottom w:val="single" w:sz="4" w:space="0" w:color="auto"/>
              <w:right w:val="single" w:sz="8" w:space="0" w:color="auto"/>
            </w:tcBorders>
            <w:vAlign w:val="center"/>
            <w:hideMark/>
          </w:tcPr>
          <w:p w:rsidR="003D6D01" w:rsidRPr="00DB426D" w:rsidRDefault="003D6D01" w:rsidP="00576FAF">
            <w:pPr>
              <w:spacing w:after="0" w:line="240" w:lineRule="auto"/>
              <w:jc w:val="both"/>
              <w:rPr>
                <w:rFonts w:ascii="Times New Roman" w:hAnsi="Times New Roman" w:cs="Times New Roman"/>
                <w:color w:val="auto"/>
              </w:rPr>
            </w:pPr>
            <w:r w:rsidRPr="00DB426D">
              <w:rPr>
                <w:rFonts w:ascii="Times New Roman" w:hAnsi="Times New Roman" w:cs="Times New Roman"/>
                <w:color w:val="auto"/>
              </w:rPr>
              <w:t>Augstas kvalitātes zinātniskais personāls</w:t>
            </w:r>
          </w:p>
        </w:tc>
        <w:tc>
          <w:tcPr>
            <w:tcW w:w="4819" w:type="dxa"/>
            <w:tcBorders>
              <w:top w:val="single" w:sz="4" w:space="0" w:color="auto"/>
              <w:left w:val="nil"/>
              <w:bottom w:val="single" w:sz="4" w:space="0" w:color="auto"/>
              <w:right w:val="single" w:sz="8" w:space="0" w:color="auto"/>
            </w:tcBorders>
            <w:vAlign w:val="center"/>
            <w:hideMark/>
          </w:tcPr>
          <w:p w:rsidR="003D6D01" w:rsidRPr="00DB426D" w:rsidRDefault="003D6D01" w:rsidP="00576FAF">
            <w:pPr>
              <w:spacing w:after="0" w:line="240" w:lineRule="auto"/>
              <w:jc w:val="both"/>
              <w:rPr>
                <w:rFonts w:ascii="Times New Roman" w:hAnsi="Times New Roman" w:cs="Times New Roman"/>
                <w:color w:val="auto"/>
              </w:rPr>
            </w:pPr>
            <w:r w:rsidRPr="00DB426D">
              <w:rPr>
                <w:rFonts w:ascii="Times New Roman" w:hAnsi="Times New Roman" w:cs="Times New Roman"/>
                <w:color w:val="auto"/>
              </w:rPr>
              <w:t>Trūkst zināšanu un pieredzes par komercializāciju un intelektuālo īpašumu.</w:t>
            </w:r>
          </w:p>
        </w:tc>
      </w:tr>
      <w:tr w:rsidR="003D6D01" w:rsidRPr="00DB426D" w:rsidTr="00576FAF">
        <w:trPr>
          <w:trHeight w:val="480"/>
        </w:trPr>
        <w:tc>
          <w:tcPr>
            <w:tcW w:w="4268" w:type="dxa"/>
            <w:tcBorders>
              <w:top w:val="single" w:sz="4" w:space="0" w:color="auto"/>
              <w:left w:val="single" w:sz="8" w:space="0" w:color="auto"/>
              <w:bottom w:val="single" w:sz="4" w:space="0" w:color="auto"/>
              <w:right w:val="single" w:sz="8" w:space="0" w:color="auto"/>
            </w:tcBorders>
            <w:vAlign w:val="center"/>
            <w:hideMark/>
          </w:tcPr>
          <w:p w:rsidR="003D6D01" w:rsidRPr="00DB426D" w:rsidRDefault="003D6D01" w:rsidP="00576FAF">
            <w:pPr>
              <w:spacing w:after="0" w:line="240" w:lineRule="auto"/>
              <w:jc w:val="both"/>
              <w:rPr>
                <w:rFonts w:ascii="Times New Roman" w:hAnsi="Times New Roman" w:cs="Times New Roman"/>
                <w:color w:val="auto"/>
              </w:rPr>
            </w:pPr>
            <w:r w:rsidRPr="00DB426D">
              <w:rPr>
                <w:rFonts w:ascii="Times New Roman" w:hAnsi="Times New Roman" w:cs="Times New Roman"/>
                <w:color w:val="auto"/>
              </w:rPr>
              <w:t>Zinātniskā personāla sastāvā ir pētnieki, kas iesaistīti nozares politikas veidošanā valsts līmenī.</w:t>
            </w:r>
          </w:p>
        </w:tc>
        <w:tc>
          <w:tcPr>
            <w:tcW w:w="4819" w:type="dxa"/>
            <w:tcBorders>
              <w:top w:val="single" w:sz="4" w:space="0" w:color="auto"/>
              <w:left w:val="nil"/>
              <w:bottom w:val="single" w:sz="4" w:space="0" w:color="auto"/>
              <w:right w:val="single" w:sz="8" w:space="0" w:color="auto"/>
            </w:tcBorders>
            <w:vAlign w:val="center"/>
            <w:hideMark/>
          </w:tcPr>
          <w:p w:rsidR="003D6D01" w:rsidRPr="00DB426D" w:rsidRDefault="003D6D01" w:rsidP="00576FAF">
            <w:pPr>
              <w:spacing w:after="0" w:line="240" w:lineRule="auto"/>
              <w:jc w:val="both"/>
              <w:rPr>
                <w:rFonts w:ascii="Times New Roman" w:hAnsi="Times New Roman" w:cs="Times New Roman"/>
                <w:color w:val="auto"/>
              </w:rPr>
            </w:pPr>
            <w:r w:rsidRPr="00DB426D">
              <w:rPr>
                <w:rFonts w:ascii="Times New Roman" w:hAnsi="Times New Roman" w:cs="Times New Roman"/>
                <w:color w:val="auto"/>
              </w:rPr>
              <w:t xml:space="preserve">Atsevišķu PP iekļauto nozaru doktorantūras studiju programmu prasības neveicina doktorantus sasniegt izcilības līmeni zinātniskajās publikācijās </w:t>
            </w:r>
          </w:p>
        </w:tc>
      </w:tr>
      <w:tr w:rsidR="003D6D01" w:rsidRPr="00DB426D" w:rsidTr="00576FAF">
        <w:trPr>
          <w:trHeight w:val="355"/>
        </w:trPr>
        <w:tc>
          <w:tcPr>
            <w:tcW w:w="4268" w:type="dxa"/>
            <w:tcBorders>
              <w:top w:val="single" w:sz="4" w:space="0" w:color="auto"/>
              <w:left w:val="single" w:sz="8" w:space="0" w:color="auto"/>
              <w:bottom w:val="single" w:sz="4" w:space="0" w:color="auto"/>
              <w:right w:val="single" w:sz="8" w:space="0" w:color="auto"/>
            </w:tcBorders>
            <w:vAlign w:val="center"/>
            <w:hideMark/>
          </w:tcPr>
          <w:p w:rsidR="003D6D01" w:rsidRPr="00DB426D" w:rsidRDefault="003D6D01" w:rsidP="00576FAF">
            <w:pPr>
              <w:spacing w:after="0" w:line="240" w:lineRule="auto"/>
              <w:jc w:val="both"/>
              <w:rPr>
                <w:rFonts w:ascii="Times New Roman" w:hAnsi="Times New Roman" w:cs="Times New Roman"/>
                <w:color w:val="auto"/>
              </w:rPr>
            </w:pPr>
            <w:r w:rsidRPr="00DB426D">
              <w:rPr>
                <w:rFonts w:ascii="Times New Roman" w:hAnsi="Times New Roman" w:cs="Times New Roman"/>
                <w:color w:val="auto"/>
              </w:rPr>
              <w:t>Stabils starptautisko partneru tīkls</w:t>
            </w:r>
          </w:p>
        </w:tc>
        <w:tc>
          <w:tcPr>
            <w:tcW w:w="4819" w:type="dxa"/>
            <w:tcBorders>
              <w:top w:val="single" w:sz="4" w:space="0" w:color="auto"/>
              <w:left w:val="nil"/>
              <w:bottom w:val="single" w:sz="4" w:space="0" w:color="auto"/>
              <w:right w:val="single" w:sz="8" w:space="0" w:color="auto"/>
            </w:tcBorders>
            <w:vAlign w:val="center"/>
            <w:hideMark/>
          </w:tcPr>
          <w:p w:rsidR="003D6D01" w:rsidRPr="00DB426D" w:rsidRDefault="003D6D01" w:rsidP="00576FAF">
            <w:pPr>
              <w:spacing w:after="0" w:line="240" w:lineRule="auto"/>
              <w:jc w:val="both"/>
              <w:rPr>
                <w:rFonts w:ascii="Times New Roman" w:hAnsi="Times New Roman" w:cs="Times New Roman"/>
                <w:color w:val="auto"/>
              </w:rPr>
            </w:pPr>
            <w:r w:rsidRPr="00DB426D">
              <w:rPr>
                <w:rFonts w:ascii="Times New Roman" w:hAnsi="Times New Roman" w:cs="Times New Roman"/>
                <w:color w:val="auto"/>
              </w:rPr>
              <w:t xml:space="preserve">Liela daļa zinātniskā personāla ir būtiski noslogoti ar pētniecību tieši nesaistītā darbā, tādējādi mazinot zinātnisko kapacitāti </w:t>
            </w:r>
          </w:p>
        </w:tc>
      </w:tr>
      <w:tr w:rsidR="003D6D01" w:rsidRPr="00DB426D" w:rsidTr="00576FAF">
        <w:trPr>
          <w:trHeight w:val="315"/>
        </w:trPr>
        <w:tc>
          <w:tcPr>
            <w:tcW w:w="4268" w:type="dxa"/>
            <w:tcBorders>
              <w:top w:val="single" w:sz="4" w:space="0" w:color="auto"/>
              <w:left w:val="single" w:sz="8" w:space="0" w:color="auto"/>
              <w:bottom w:val="single" w:sz="8" w:space="0" w:color="auto"/>
              <w:right w:val="single" w:sz="8" w:space="0" w:color="auto"/>
            </w:tcBorders>
            <w:vAlign w:val="center"/>
            <w:hideMark/>
          </w:tcPr>
          <w:p w:rsidR="003D6D01" w:rsidRPr="00DB426D" w:rsidRDefault="003D6D01" w:rsidP="00576FAF">
            <w:pPr>
              <w:spacing w:after="0" w:line="240" w:lineRule="auto"/>
              <w:jc w:val="both"/>
              <w:rPr>
                <w:rFonts w:ascii="Times New Roman" w:hAnsi="Times New Roman" w:cs="Times New Roman"/>
                <w:color w:val="auto"/>
              </w:rPr>
            </w:pPr>
            <w:r w:rsidRPr="00DB426D">
              <w:rPr>
                <w:rFonts w:ascii="Times New Roman" w:hAnsi="Times New Roman" w:cs="Times New Roman"/>
                <w:color w:val="auto"/>
              </w:rPr>
              <w:t>Prasībām atbilstoša un attīstīta infrastruktūra</w:t>
            </w:r>
          </w:p>
        </w:tc>
        <w:tc>
          <w:tcPr>
            <w:tcW w:w="4819" w:type="dxa"/>
            <w:tcBorders>
              <w:top w:val="single" w:sz="4" w:space="0" w:color="auto"/>
              <w:left w:val="nil"/>
              <w:bottom w:val="single" w:sz="8" w:space="0" w:color="auto"/>
              <w:right w:val="single" w:sz="8" w:space="0" w:color="auto"/>
            </w:tcBorders>
            <w:vAlign w:val="center"/>
            <w:hideMark/>
          </w:tcPr>
          <w:p w:rsidR="003D6D01" w:rsidRPr="00DB426D" w:rsidRDefault="003D6D01" w:rsidP="00576FAF">
            <w:pPr>
              <w:spacing w:after="0" w:line="240" w:lineRule="auto"/>
              <w:jc w:val="both"/>
              <w:rPr>
                <w:rFonts w:ascii="Times New Roman" w:hAnsi="Times New Roman" w:cs="Times New Roman"/>
                <w:color w:val="auto"/>
              </w:rPr>
            </w:pPr>
            <w:r w:rsidRPr="00DB426D">
              <w:rPr>
                <w:rFonts w:ascii="Times New Roman" w:hAnsi="Times New Roman" w:cs="Times New Roman"/>
                <w:color w:val="auto"/>
              </w:rPr>
              <w:t>Relatīvi zema iekšējā sadarbība un tīklošanās izpausmes</w:t>
            </w:r>
          </w:p>
        </w:tc>
      </w:tr>
      <w:tr w:rsidR="003D6D01" w:rsidRPr="00DB426D" w:rsidTr="00576FAF">
        <w:trPr>
          <w:trHeight w:val="315"/>
        </w:trPr>
        <w:tc>
          <w:tcPr>
            <w:tcW w:w="4268"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hideMark/>
          </w:tcPr>
          <w:p w:rsidR="003D6D01" w:rsidRPr="00DB426D" w:rsidRDefault="003D6D01" w:rsidP="00576FAF">
            <w:pPr>
              <w:keepNext/>
              <w:spacing w:after="0" w:line="240" w:lineRule="auto"/>
              <w:jc w:val="both"/>
              <w:rPr>
                <w:rFonts w:ascii="Times New Roman" w:hAnsi="Times New Roman" w:cs="Times New Roman"/>
                <w:b/>
                <w:color w:val="auto"/>
              </w:rPr>
            </w:pPr>
            <w:r w:rsidRPr="00DB426D">
              <w:rPr>
                <w:rFonts w:ascii="Times New Roman" w:hAnsi="Times New Roman" w:cs="Times New Roman"/>
                <w:b/>
                <w:color w:val="auto"/>
              </w:rPr>
              <w:t>Iespējas</w:t>
            </w:r>
          </w:p>
        </w:tc>
        <w:tc>
          <w:tcPr>
            <w:tcW w:w="4819" w:type="dxa"/>
            <w:tcBorders>
              <w:top w:val="single" w:sz="8" w:space="0" w:color="auto"/>
              <w:left w:val="nil"/>
              <w:bottom w:val="single" w:sz="8" w:space="0" w:color="auto"/>
              <w:right w:val="single" w:sz="8" w:space="0" w:color="auto"/>
            </w:tcBorders>
            <w:shd w:val="clear" w:color="auto" w:fill="DBE5F1" w:themeFill="accent1" w:themeFillTint="33"/>
            <w:vAlign w:val="center"/>
            <w:hideMark/>
          </w:tcPr>
          <w:p w:rsidR="003D6D01" w:rsidRPr="00DB426D" w:rsidRDefault="003D6D01" w:rsidP="00576FAF">
            <w:pPr>
              <w:keepNext/>
              <w:spacing w:after="0" w:line="240" w:lineRule="auto"/>
              <w:jc w:val="both"/>
              <w:rPr>
                <w:rFonts w:ascii="Times New Roman" w:hAnsi="Times New Roman" w:cs="Times New Roman"/>
                <w:b/>
                <w:color w:val="auto"/>
              </w:rPr>
            </w:pPr>
            <w:r w:rsidRPr="00DB426D">
              <w:rPr>
                <w:rFonts w:ascii="Times New Roman" w:hAnsi="Times New Roman" w:cs="Times New Roman"/>
                <w:b/>
                <w:color w:val="auto"/>
              </w:rPr>
              <w:t>Draudi</w:t>
            </w:r>
          </w:p>
        </w:tc>
      </w:tr>
      <w:tr w:rsidR="003D6D01" w:rsidRPr="00DB426D" w:rsidTr="00576FAF">
        <w:trPr>
          <w:trHeight w:val="480"/>
        </w:trPr>
        <w:tc>
          <w:tcPr>
            <w:tcW w:w="4268" w:type="dxa"/>
            <w:tcBorders>
              <w:top w:val="nil"/>
              <w:left w:val="single" w:sz="8" w:space="0" w:color="auto"/>
              <w:bottom w:val="single" w:sz="4" w:space="0" w:color="auto"/>
              <w:right w:val="single" w:sz="8" w:space="0" w:color="auto"/>
            </w:tcBorders>
            <w:shd w:val="clear" w:color="auto" w:fill="FFFFFF"/>
            <w:vAlign w:val="center"/>
            <w:hideMark/>
          </w:tcPr>
          <w:p w:rsidR="003D6D01" w:rsidRPr="00DB426D" w:rsidRDefault="003D6D01" w:rsidP="00576FAF">
            <w:pPr>
              <w:spacing w:after="0" w:line="240" w:lineRule="auto"/>
              <w:jc w:val="both"/>
              <w:rPr>
                <w:rFonts w:ascii="Times New Roman" w:hAnsi="Times New Roman" w:cs="Times New Roman"/>
                <w:color w:val="auto"/>
              </w:rPr>
            </w:pPr>
            <w:r w:rsidRPr="00DB426D">
              <w:rPr>
                <w:rFonts w:ascii="Times New Roman" w:hAnsi="Times New Roman" w:cs="Times New Roman"/>
                <w:color w:val="auto"/>
              </w:rPr>
              <w:t>Dabaszinātņu akadēmiskais centrs (Torņakalnā) pavērs iespējas palielināt starpnozaru pētījumu un inovāciju apjomu.</w:t>
            </w:r>
          </w:p>
        </w:tc>
        <w:tc>
          <w:tcPr>
            <w:tcW w:w="4819" w:type="dxa"/>
            <w:tcBorders>
              <w:top w:val="nil"/>
              <w:left w:val="nil"/>
              <w:bottom w:val="single" w:sz="4" w:space="0" w:color="auto"/>
              <w:right w:val="single" w:sz="8" w:space="0" w:color="auto"/>
            </w:tcBorders>
            <w:vAlign w:val="center"/>
            <w:hideMark/>
          </w:tcPr>
          <w:p w:rsidR="003D6D01" w:rsidRPr="00DB426D" w:rsidRDefault="003D6D01" w:rsidP="00576FAF">
            <w:pPr>
              <w:spacing w:after="0" w:line="240" w:lineRule="auto"/>
              <w:jc w:val="both"/>
              <w:rPr>
                <w:rFonts w:ascii="Times New Roman" w:hAnsi="Times New Roman" w:cs="Times New Roman"/>
                <w:color w:val="auto"/>
              </w:rPr>
            </w:pPr>
            <w:r w:rsidRPr="00DB426D">
              <w:rPr>
                <w:rFonts w:ascii="Times New Roman" w:hAnsi="Times New Roman" w:cs="Times New Roman"/>
                <w:color w:val="auto"/>
              </w:rPr>
              <w:t>Tendences saistībā ar nestabilu finansējumu rada palielinātu atkarību no ES struktūrfondiem.</w:t>
            </w:r>
          </w:p>
        </w:tc>
      </w:tr>
      <w:tr w:rsidR="003D6D01" w:rsidRPr="00DB426D" w:rsidTr="00576FAF">
        <w:trPr>
          <w:trHeight w:val="720"/>
        </w:trPr>
        <w:tc>
          <w:tcPr>
            <w:tcW w:w="4268" w:type="dxa"/>
            <w:tcBorders>
              <w:top w:val="nil"/>
              <w:left w:val="single" w:sz="8" w:space="0" w:color="auto"/>
              <w:bottom w:val="single" w:sz="4" w:space="0" w:color="auto"/>
              <w:right w:val="single" w:sz="8" w:space="0" w:color="auto"/>
            </w:tcBorders>
            <w:vAlign w:val="center"/>
            <w:hideMark/>
          </w:tcPr>
          <w:p w:rsidR="003D6D01" w:rsidRPr="00DB426D" w:rsidRDefault="003D6D01" w:rsidP="00576FAF">
            <w:pPr>
              <w:spacing w:after="0" w:line="240" w:lineRule="auto"/>
              <w:jc w:val="both"/>
              <w:rPr>
                <w:rFonts w:ascii="Times New Roman" w:hAnsi="Times New Roman" w:cs="Times New Roman"/>
                <w:color w:val="auto"/>
              </w:rPr>
            </w:pPr>
            <w:r w:rsidRPr="00DB426D">
              <w:rPr>
                <w:rFonts w:ascii="Times New Roman" w:hAnsi="Times New Roman" w:cs="Times New Roman"/>
                <w:color w:val="auto"/>
              </w:rPr>
              <w:t>Iespējas palielināt sadarbību ar Zaļo inkubatoru, citiem tehnoloģiju inkubatoriem, kompetences centriem un pētnieciskajiem klasteriem.</w:t>
            </w:r>
          </w:p>
        </w:tc>
        <w:tc>
          <w:tcPr>
            <w:tcW w:w="4819" w:type="dxa"/>
            <w:tcBorders>
              <w:top w:val="nil"/>
              <w:left w:val="nil"/>
              <w:bottom w:val="single" w:sz="4" w:space="0" w:color="auto"/>
              <w:right w:val="single" w:sz="8" w:space="0" w:color="auto"/>
            </w:tcBorders>
            <w:vAlign w:val="center"/>
            <w:hideMark/>
          </w:tcPr>
          <w:p w:rsidR="003D6D01" w:rsidRPr="00DB426D" w:rsidRDefault="003D6D01" w:rsidP="00576FAF">
            <w:pPr>
              <w:spacing w:after="0" w:line="240" w:lineRule="auto"/>
              <w:jc w:val="both"/>
              <w:rPr>
                <w:rFonts w:ascii="Times New Roman" w:hAnsi="Times New Roman" w:cs="Times New Roman"/>
                <w:color w:val="auto"/>
              </w:rPr>
            </w:pPr>
            <w:r w:rsidRPr="00DB426D">
              <w:rPr>
                <w:rFonts w:ascii="Times New Roman" w:hAnsi="Times New Roman" w:cs="Times New Roman"/>
                <w:color w:val="auto"/>
              </w:rPr>
              <w:t>Veselības aprūpes nozares politikā novērojama nenoteiktība, nekonsekvence un ierobežotas iespējas to prognozēt.</w:t>
            </w:r>
          </w:p>
        </w:tc>
      </w:tr>
      <w:tr w:rsidR="003D6D01" w:rsidRPr="00DB426D" w:rsidTr="00576FAF">
        <w:trPr>
          <w:trHeight w:val="480"/>
        </w:trPr>
        <w:tc>
          <w:tcPr>
            <w:tcW w:w="4268" w:type="dxa"/>
            <w:tcBorders>
              <w:top w:val="nil"/>
              <w:left w:val="single" w:sz="8" w:space="0" w:color="auto"/>
              <w:bottom w:val="single" w:sz="4" w:space="0" w:color="auto"/>
              <w:right w:val="single" w:sz="8" w:space="0" w:color="auto"/>
            </w:tcBorders>
            <w:vAlign w:val="center"/>
            <w:hideMark/>
          </w:tcPr>
          <w:p w:rsidR="003D6D01" w:rsidRPr="00DB426D" w:rsidRDefault="003D6D01" w:rsidP="00576FAF">
            <w:pPr>
              <w:spacing w:after="0" w:line="240" w:lineRule="auto"/>
              <w:jc w:val="both"/>
              <w:rPr>
                <w:rFonts w:ascii="Times New Roman" w:hAnsi="Times New Roman" w:cs="Times New Roman"/>
                <w:color w:val="auto"/>
              </w:rPr>
            </w:pPr>
            <w:r w:rsidRPr="00DB426D">
              <w:rPr>
                <w:rFonts w:ascii="Times New Roman" w:hAnsi="Times New Roman" w:cs="Times New Roman"/>
                <w:color w:val="auto"/>
              </w:rPr>
              <w:t>Novērojams pētnieciskās kapacitātes pieaugums saistībā ar pieaugošu doktorantūras studentu un aizstāvēto disertāciju skaitu.</w:t>
            </w:r>
          </w:p>
        </w:tc>
        <w:tc>
          <w:tcPr>
            <w:tcW w:w="4819" w:type="dxa"/>
            <w:tcBorders>
              <w:top w:val="nil"/>
              <w:left w:val="nil"/>
              <w:bottom w:val="single" w:sz="4" w:space="0" w:color="auto"/>
              <w:right w:val="single" w:sz="8" w:space="0" w:color="auto"/>
            </w:tcBorders>
            <w:vAlign w:val="center"/>
            <w:hideMark/>
          </w:tcPr>
          <w:p w:rsidR="003D6D01" w:rsidRPr="00DB426D" w:rsidRDefault="003D6D01" w:rsidP="00576FAF">
            <w:pPr>
              <w:spacing w:after="0" w:line="240" w:lineRule="auto"/>
              <w:jc w:val="both"/>
              <w:rPr>
                <w:rFonts w:ascii="Times New Roman" w:hAnsi="Times New Roman" w:cs="Times New Roman"/>
                <w:color w:val="auto"/>
              </w:rPr>
            </w:pPr>
            <w:r w:rsidRPr="00DB426D">
              <w:rPr>
                <w:rFonts w:ascii="Times New Roman" w:hAnsi="Times New Roman" w:cs="Times New Roman"/>
                <w:color w:val="auto"/>
              </w:rPr>
              <w:t>Zinātnieku emigrācija, veicina personāla novecošanās progresu.</w:t>
            </w:r>
          </w:p>
        </w:tc>
      </w:tr>
      <w:tr w:rsidR="003D6D01" w:rsidRPr="00DB426D" w:rsidTr="00576FAF">
        <w:trPr>
          <w:trHeight w:val="524"/>
        </w:trPr>
        <w:tc>
          <w:tcPr>
            <w:tcW w:w="4268" w:type="dxa"/>
            <w:tcBorders>
              <w:top w:val="nil"/>
              <w:left w:val="single" w:sz="8" w:space="0" w:color="auto"/>
              <w:bottom w:val="single" w:sz="4" w:space="0" w:color="auto"/>
              <w:right w:val="single" w:sz="8" w:space="0" w:color="auto"/>
            </w:tcBorders>
            <w:vAlign w:val="center"/>
            <w:hideMark/>
          </w:tcPr>
          <w:p w:rsidR="003D6D01" w:rsidRPr="00DB426D" w:rsidRDefault="003D6D01" w:rsidP="00576FAF">
            <w:pPr>
              <w:spacing w:after="0" w:line="240" w:lineRule="auto"/>
              <w:jc w:val="both"/>
              <w:rPr>
                <w:rFonts w:ascii="Times New Roman" w:hAnsi="Times New Roman" w:cs="Times New Roman"/>
                <w:color w:val="auto"/>
              </w:rPr>
            </w:pPr>
            <w:r w:rsidRPr="00DB426D">
              <w:rPr>
                <w:rFonts w:ascii="Times New Roman" w:hAnsi="Times New Roman" w:cs="Times New Roman"/>
                <w:color w:val="auto"/>
              </w:rPr>
              <w:t xml:space="preserve">Latvijas vēsturiskā un teritoriālā atrašanās, pieredze un kontakti starp Centrāleiropu no vienas puses, un NVS, Vidusāzijas un Austrumu valstīm, no otras puses, paver iespējas starptautiskai kontaktu veidošanai un tīkliem zinātnē. </w:t>
            </w:r>
          </w:p>
        </w:tc>
        <w:tc>
          <w:tcPr>
            <w:tcW w:w="4819" w:type="dxa"/>
            <w:tcBorders>
              <w:top w:val="nil"/>
              <w:left w:val="nil"/>
              <w:bottom w:val="single" w:sz="4" w:space="0" w:color="auto"/>
              <w:right w:val="single" w:sz="8" w:space="0" w:color="auto"/>
            </w:tcBorders>
            <w:vAlign w:val="center"/>
            <w:hideMark/>
          </w:tcPr>
          <w:p w:rsidR="003D6D01" w:rsidRPr="00DB426D" w:rsidRDefault="003D6D01" w:rsidP="00576FAF">
            <w:pPr>
              <w:spacing w:after="0" w:line="240" w:lineRule="auto"/>
              <w:jc w:val="both"/>
              <w:rPr>
                <w:rFonts w:ascii="Times New Roman" w:hAnsi="Times New Roman" w:cs="Times New Roman"/>
                <w:color w:val="auto"/>
              </w:rPr>
            </w:pPr>
            <w:r w:rsidRPr="00DB426D">
              <w:rPr>
                <w:rFonts w:ascii="Times New Roman" w:hAnsi="Times New Roman" w:cs="Times New Roman"/>
                <w:color w:val="auto"/>
              </w:rPr>
              <w:t>Netiek piešķirts pietiekams līdzekļu apjoms doktorantūras stipendijām, kas doktorantiem traucē veltīt pilnu laiku doktorantūras darba izstrādei un neveicina sasniegt izcilību</w:t>
            </w:r>
          </w:p>
        </w:tc>
      </w:tr>
      <w:tr w:rsidR="003D6D01" w:rsidRPr="00DB426D" w:rsidTr="00576FAF">
        <w:trPr>
          <w:trHeight w:val="495"/>
        </w:trPr>
        <w:tc>
          <w:tcPr>
            <w:tcW w:w="4268" w:type="dxa"/>
            <w:tcBorders>
              <w:top w:val="nil"/>
              <w:left w:val="single" w:sz="8" w:space="0" w:color="auto"/>
              <w:bottom w:val="single" w:sz="8" w:space="0" w:color="auto"/>
              <w:right w:val="single" w:sz="8" w:space="0" w:color="auto"/>
            </w:tcBorders>
            <w:vAlign w:val="center"/>
            <w:hideMark/>
          </w:tcPr>
          <w:p w:rsidR="003D6D01" w:rsidRPr="00DB426D" w:rsidRDefault="003D6D01" w:rsidP="00576FAF">
            <w:pPr>
              <w:spacing w:after="0" w:line="240" w:lineRule="auto"/>
              <w:jc w:val="both"/>
              <w:rPr>
                <w:rFonts w:ascii="Times New Roman" w:hAnsi="Times New Roman" w:cs="Times New Roman"/>
                <w:color w:val="auto"/>
              </w:rPr>
            </w:pPr>
            <w:r w:rsidRPr="00DB426D">
              <w:rPr>
                <w:rFonts w:ascii="Times New Roman" w:hAnsi="Times New Roman" w:cs="Times New Roman"/>
                <w:color w:val="auto"/>
              </w:rPr>
              <w:t>Novērojama ārvalstu pētnieku interese par izsludinātajām vakancēm gan uz pēc-doktorantūras, gan pētnieku amatiem.</w:t>
            </w:r>
          </w:p>
        </w:tc>
        <w:tc>
          <w:tcPr>
            <w:tcW w:w="4819" w:type="dxa"/>
            <w:tcBorders>
              <w:top w:val="nil"/>
              <w:left w:val="nil"/>
              <w:bottom w:val="single" w:sz="8" w:space="0" w:color="auto"/>
              <w:right w:val="single" w:sz="8" w:space="0" w:color="auto"/>
            </w:tcBorders>
            <w:vAlign w:val="center"/>
            <w:hideMark/>
          </w:tcPr>
          <w:p w:rsidR="003D6D01" w:rsidRPr="00DB426D" w:rsidRDefault="003D6D01" w:rsidP="00576FAF">
            <w:pPr>
              <w:spacing w:after="0" w:line="240" w:lineRule="auto"/>
              <w:jc w:val="both"/>
              <w:rPr>
                <w:rFonts w:ascii="Times New Roman" w:hAnsi="Times New Roman" w:cs="Times New Roman"/>
                <w:color w:val="auto"/>
              </w:rPr>
            </w:pPr>
            <w:r w:rsidRPr="00DB426D">
              <w:rPr>
                <w:rFonts w:ascii="Times New Roman" w:hAnsi="Times New Roman" w:cs="Times New Roman"/>
                <w:color w:val="auto"/>
              </w:rPr>
              <w:t>Latvijā nav izteiktas starpnozaru sadarbības tradīcijas, ko veicina birokrātisko prasību slogs un funkciju dublēšanās institūciju sistēmā.</w:t>
            </w:r>
          </w:p>
        </w:tc>
      </w:tr>
    </w:tbl>
    <w:p w:rsidR="003D6D01" w:rsidRPr="00DB426D" w:rsidRDefault="003D6D01" w:rsidP="003D6D01">
      <w:pPr>
        <w:keepNext/>
        <w:spacing w:after="0" w:line="240" w:lineRule="auto"/>
        <w:jc w:val="both"/>
        <w:rPr>
          <w:rFonts w:ascii="Times New Roman" w:hAnsi="Times New Roman" w:cs="Times New Roman"/>
          <w:b/>
          <w:bCs/>
          <w:i/>
          <w:color w:val="auto"/>
          <w:sz w:val="24"/>
          <w:szCs w:val="24"/>
        </w:rPr>
      </w:pPr>
    </w:p>
    <w:p w:rsidR="003D6D01" w:rsidRPr="00DB426D" w:rsidRDefault="003D6D01" w:rsidP="003D6D01">
      <w:pPr>
        <w:spacing w:after="0" w:line="240" w:lineRule="auto"/>
        <w:jc w:val="center"/>
        <w:rPr>
          <w:rFonts w:ascii="Times New Roman" w:hAnsi="Times New Roman" w:cs="Times New Roman"/>
          <w:color w:val="auto"/>
        </w:rPr>
      </w:pPr>
      <w:r w:rsidRPr="00DB426D">
        <w:rPr>
          <w:rFonts w:ascii="Times New Roman" w:hAnsi="Times New Roman" w:cs="Times New Roman"/>
          <w:noProof/>
          <w:color w:val="auto"/>
          <w:sz w:val="16"/>
          <w:szCs w:val="16"/>
        </w:rPr>
        <w:drawing>
          <wp:inline distT="0" distB="0" distL="0" distR="0">
            <wp:extent cx="5609590" cy="3029585"/>
            <wp:effectExtent l="0" t="0" r="0" b="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09590" cy="3029585"/>
                    </a:xfrm>
                    <a:prstGeom prst="rect">
                      <a:avLst/>
                    </a:prstGeom>
                    <a:noFill/>
                    <a:ln>
                      <a:noFill/>
                    </a:ln>
                  </pic:spPr>
                </pic:pic>
              </a:graphicData>
            </a:graphic>
          </wp:inline>
        </w:drawing>
      </w:r>
    </w:p>
    <w:p w:rsidR="003D6D01" w:rsidRPr="00DB426D" w:rsidRDefault="003D6D01" w:rsidP="003D6D01">
      <w:pPr>
        <w:spacing w:after="0" w:line="240" w:lineRule="auto"/>
        <w:ind w:firstLine="567"/>
        <w:jc w:val="both"/>
        <w:rPr>
          <w:rFonts w:ascii="Times New Roman" w:hAnsi="Times New Roman" w:cs="Times New Roman"/>
          <w:color w:val="auto"/>
        </w:rPr>
      </w:pPr>
    </w:p>
    <w:p w:rsidR="003D6D01" w:rsidRPr="00DB426D" w:rsidRDefault="003D6D01" w:rsidP="003D6D01">
      <w:pPr>
        <w:keepNext/>
        <w:spacing w:after="0" w:line="240" w:lineRule="auto"/>
        <w:jc w:val="both"/>
        <w:rPr>
          <w:rFonts w:ascii="Times New Roman" w:hAnsi="Times New Roman" w:cs="Times New Roman"/>
          <w:b/>
          <w:bCs/>
          <w:color w:val="auto"/>
        </w:rPr>
      </w:pPr>
      <w:r w:rsidRPr="00DB426D">
        <w:rPr>
          <w:rFonts w:ascii="Times New Roman" w:hAnsi="Times New Roman" w:cs="Times New Roman"/>
          <w:bCs/>
          <w:i/>
          <w:color w:val="auto"/>
        </w:rPr>
        <w:t>5.attēls</w:t>
      </w:r>
      <w:r w:rsidRPr="00DB426D">
        <w:rPr>
          <w:rFonts w:ascii="Times New Roman" w:hAnsi="Times New Roman" w:cs="Times New Roman"/>
          <w:bCs/>
          <w:color w:val="auto"/>
        </w:rPr>
        <w:t>.</w:t>
      </w:r>
      <w:r w:rsidRPr="00DB426D">
        <w:rPr>
          <w:rFonts w:ascii="Times New Roman" w:hAnsi="Times New Roman" w:cs="Times New Roman"/>
          <w:b/>
          <w:bCs/>
          <w:color w:val="auto"/>
        </w:rPr>
        <w:t xml:space="preserve"> Medicīnas un dzīvības zinātņu grupas izcilības jomas un to pētniecības potenciāls sadarbībā ar citām nozaru grupām</w:t>
      </w:r>
    </w:p>
    <w:p w:rsidR="003D6D01" w:rsidRPr="00DB426D" w:rsidRDefault="003D6D01" w:rsidP="003D6D01">
      <w:pPr>
        <w:spacing w:after="0" w:line="240" w:lineRule="auto"/>
        <w:ind w:firstLine="567"/>
        <w:jc w:val="both"/>
        <w:rPr>
          <w:rFonts w:ascii="Times New Roman" w:hAnsi="Times New Roman" w:cs="Times New Roman"/>
          <w:color w:val="auto"/>
          <w:sz w:val="24"/>
          <w:szCs w:val="24"/>
        </w:rPr>
      </w:pPr>
    </w:p>
    <w:p w:rsidR="003D6D01" w:rsidRPr="00DB426D" w:rsidRDefault="003D6D01" w:rsidP="003D6D01">
      <w:pPr>
        <w:spacing w:after="0" w:line="240" w:lineRule="auto"/>
        <w:ind w:firstLine="567"/>
        <w:jc w:val="both"/>
        <w:rPr>
          <w:rFonts w:ascii="Times New Roman" w:hAnsi="Times New Roman" w:cs="Times New Roman"/>
          <w:color w:val="auto"/>
          <w:sz w:val="24"/>
          <w:szCs w:val="24"/>
        </w:rPr>
      </w:pPr>
      <w:r w:rsidRPr="00DB426D">
        <w:rPr>
          <w:rFonts w:ascii="Times New Roman" w:hAnsi="Times New Roman" w:cs="Times New Roman"/>
          <w:color w:val="auto"/>
          <w:sz w:val="24"/>
          <w:szCs w:val="24"/>
        </w:rPr>
        <w:t xml:space="preserve">Vairākām no izcilības jomām ir potenciāls starpdisciplinārai sadarbībai gan LU ietvaros, gan ārpus tās. Piemēram, ekoloģijas un bioloģiskās daudzveidības jomai ir iespējama sadarbība lielāko daļu no pārējām LU pakļautībā esošajām zinātņu nozaru grupām. Savukārt inovatīvu Biomedicīnas tehnoloģiju jomā medicīnas un veselības zinātņu nozaru grupai ir potenciāls starpdisciplinārai sadarbībai gan ar eksakto zinātņu, gan sociālo zinātņu nozarēm. </w:t>
      </w:r>
      <w:bookmarkStart w:id="130" w:name="_Toc438048423"/>
    </w:p>
    <w:p w:rsidR="003D6D01" w:rsidRPr="00DB426D" w:rsidRDefault="003D6D01" w:rsidP="003D6D01">
      <w:pPr>
        <w:pStyle w:val="Heading3"/>
      </w:pPr>
      <w:bookmarkStart w:id="131" w:name="_Toc314102992"/>
      <w:bookmarkStart w:id="132" w:name="_Toc314129147"/>
      <w:bookmarkStart w:id="133" w:name="_Toc441418582"/>
      <w:bookmarkStart w:id="134" w:name="_Toc464201899"/>
      <w:r w:rsidRPr="00DB426D">
        <w:t>Mērķi, to galvenie darbības rādītāji un vērtības</w:t>
      </w:r>
      <w:bookmarkEnd w:id="130"/>
      <w:bookmarkEnd w:id="131"/>
      <w:bookmarkEnd w:id="132"/>
      <w:bookmarkEnd w:id="133"/>
      <w:bookmarkEnd w:id="134"/>
    </w:p>
    <w:p w:rsidR="003D6D01" w:rsidRPr="00DB426D" w:rsidRDefault="003D6D01" w:rsidP="003D6D01">
      <w:pPr>
        <w:spacing w:after="0" w:line="240" w:lineRule="auto"/>
        <w:ind w:firstLine="567"/>
        <w:jc w:val="both"/>
        <w:rPr>
          <w:rFonts w:ascii="Times New Roman" w:hAnsi="Times New Roman" w:cs="Times New Roman"/>
          <w:color w:val="auto"/>
          <w:sz w:val="24"/>
          <w:szCs w:val="24"/>
        </w:rPr>
      </w:pPr>
      <w:r w:rsidRPr="00DB426D">
        <w:rPr>
          <w:rFonts w:ascii="Times New Roman" w:hAnsi="Times New Roman" w:cs="Times New Roman"/>
          <w:color w:val="auto"/>
          <w:sz w:val="24"/>
          <w:szCs w:val="24"/>
        </w:rPr>
        <w:t>Medicīnas un dzīvības nozaru grupas mērķi nākamajiem pieciem gadiem ir sadalīti atbilstoši četriem Latvijas Universitātes izvirzītajiem attīstības virzieniem:</w:t>
      </w:r>
    </w:p>
    <w:p w:rsidR="003D6D01" w:rsidRPr="00DB426D" w:rsidRDefault="003D6D01" w:rsidP="003D6D01">
      <w:pPr>
        <w:numPr>
          <w:ilvl w:val="0"/>
          <w:numId w:val="185"/>
        </w:numPr>
        <w:spacing w:after="0" w:line="240" w:lineRule="auto"/>
        <w:ind w:left="1134" w:hanging="567"/>
        <w:jc w:val="both"/>
        <w:rPr>
          <w:rFonts w:ascii="Times New Roman" w:hAnsi="Times New Roman" w:cs="Times New Roman"/>
          <w:color w:val="auto"/>
          <w:sz w:val="24"/>
          <w:szCs w:val="24"/>
          <w:lang w:eastAsia="en-GB"/>
        </w:rPr>
      </w:pPr>
      <w:r w:rsidRPr="00DB426D">
        <w:rPr>
          <w:rFonts w:ascii="Times New Roman" w:hAnsi="Times New Roman" w:cs="Times New Roman"/>
          <w:color w:val="auto"/>
          <w:sz w:val="24"/>
          <w:szCs w:val="24"/>
          <w:lang w:eastAsia="en-GB"/>
        </w:rPr>
        <w:t>zinātniskā kapacitāte un konkurētspējas attīstība;</w:t>
      </w:r>
    </w:p>
    <w:p w:rsidR="003D6D01" w:rsidRPr="00DB426D" w:rsidRDefault="003D6D01" w:rsidP="003D6D01">
      <w:pPr>
        <w:numPr>
          <w:ilvl w:val="0"/>
          <w:numId w:val="185"/>
        </w:numPr>
        <w:spacing w:after="0" w:line="240" w:lineRule="auto"/>
        <w:ind w:left="1134" w:hanging="567"/>
        <w:jc w:val="both"/>
        <w:rPr>
          <w:rFonts w:ascii="Times New Roman" w:hAnsi="Times New Roman" w:cs="Times New Roman"/>
          <w:color w:val="auto"/>
          <w:sz w:val="24"/>
          <w:szCs w:val="24"/>
          <w:lang w:eastAsia="en-GB"/>
        </w:rPr>
      </w:pPr>
      <w:r w:rsidRPr="00DB426D">
        <w:rPr>
          <w:rFonts w:ascii="Times New Roman" w:hAnsi="Times New Roman" w:cs="Times New Roman"/>
          <w:color w:val="auto"/>
          <w:sz w:val="24"/>
          <w:szCs w:val="24"/>
          <w:lang w:eastAsia="en-GB"/>
        </w:rPr>
        <w:t>pētniecības atbilstība tautsaimniecības vajadzību nodrošināšanai un zināšanu pārnese;</w:t>
      </w:r>
    </w:p>
    <w:p w:rsidR="003D6D01" w:rsidRPr="00DB426D" w:rsidRDefault="003D6D01" w:rsidP="003D6D01">
      <w:pPr>
        <w:numPr>
          <w:ilvl w:val="0"/>
          <w:numId w:val="185"/>
        </w:numPr>
        <w:spacing w:after="0" w:line="240" w:lineRule="auto"/>
        <w:ind w:left="1134" w:hanging="567"/>
        <w:jc w:val="both"/>
        <w:rPr>
          <w:rFonts w:ascii="Times New Roman" w:hAnsi="Times New Roman" w:cs="Times New Roman"/>
          <w:color w:val="auto"/>
          <w:sz w:val="24"/>
          <w:szCs w:val="24"/>
          <w:lang w:eastAsia="en-GB"/>
        </w:rPr>
      </w:pPr>
      <w:r w:rsidRPr="00DB426D">
        <w:rPr>
          <w:rFonts w:ascii="Times New Roman" w:hAnsi="Times New Roman" w:cs="Times New Roman"/>
          <w:color w:val="auto"/>
          <w:sz w:val="24"/>
          <w:szCs w:val="24"/>
          <w:lang w:eastAsia="en-GB"/>
        </w:rPr>
        <w:t>cilvēkresursu attīstība;</w:t>
      </w:r>
    </w:p>
    <w:p w:rsidR="003D6D01" w:rsidRPr="00DB426D" w:rsidRDefault="003D6D01" w:rsidP="003D6D01">
      <w:pPr>
        <w:numPr>
          <w:ilvl w:val="0"/>
          <w:numId w:val="185"/>
        </w:numPr>
        <w:spacing w:after="0" w:line="240" w:lineRule="auto"/>
        <w:ind w:left="1134" w:hanging="567"/>
        <w:jc w:val="both"/>
        <w:rPr>
          <w:rFonts w:ascii="Times New Roman" w:hAnsi="Times New Roman" w:cs="Times New Roman"/>
          <w:color w:val="auto"/>
          <w:sz w:val="24"/>
          <w:szCs w:val="24"/>
          <w:lang w:eastAsia="en-GB"/>
        </w:rPr>
      </w:pPr>
      <w:r w:rsidRPr="00DB426D">
        <w:rPr>
          <w:rFonts w:ascii="Times New Roman" w:hAnsi="Times New Roman" w:cs="Times New Roman"/>
          <w:color w:val="auto"/>
          <w:sz w:val="24"/>
          <w:szCs w:val="24"/>
          <w:lang w:eastAsia="en-GB"/>
        </w:rPr>
        <w:t>starptautiskās zinātniskās sadarbības veicināšana.</w:t>
      </w:r>
    </w:p>
    <w:p w:rsidR="003D6D01" w:rsidRDefault="005238D2" w:rsidP="003D6D01">
      <w:pPr>
        <w:spacing w:after="0"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M</w:t>
      </w:r>
      <w:r w:rsidR="003D6D01" w:rsidRPr="00DB426D">
        <w:rPr>
          <w:rFonts w:ascii="Times New Roman" w:hAnsi="Times New Roman" w:cs="Times New Roman"/>
          <w:color w:val="auto"/>
          <w:sz w:val="24"/>
          <w:szCs w:val="24"/>
        </w:rPr>
        <w:t xml:space="preserve">edicīnas un dzīvības zinātņu nozaru mērķi un rezultatīvie rādītāji </w:t>
      </w:r>
      <w:r>
        <w:rPr>
          <w:rFonts w:ascii="Times New Roman" w:hAnsi="Times New Roman" w:cs="Times New Roman"/>
          <w:color w:val="auto"/>
          <w:sz w:val="24"/>
          <w:szCs w:val="24"/>
        </w:rPr>
        <w:t>kopā ar citu zinātņu nozaru grupu rādītājiem ir apkopoti augšminētā tabulā</w:t>
      </w:r>
      <w:r w:rsidRPr="00DB426D">
        <w:rPr>
          <w:rFonts w:ascii="Times New Roman" w:hAnsi="Times New Roman" w:cs="Times New Roman"/>
          <w:color w:val="auto"/>
          <w:sz w:val="24"/>
          <w:szCs w:val="24"/>
        </w:rPr>
        <w:t xml:space="preserve"> </w:t>
      </w:r>
      <w:r w:rsidR="003D6D01" w:rsidRPr="00DB426D">
        <w:rPr>
          <w:rFonts w:ascii="Times New Roman" w:hAnsi="Times New Roman" w:cs="Times New Roman"/>
          <w:color w:val="auto"/>
          <w:sz w:val="24"/>
          <w:szCs w:val="24"/>
        </w:rPr>
        <w:t xml:space="preserve">(skat. </w:t>
      </w:r>
      <w:r>
        <w:rPr>
          <w:rFonts w:ascii="Times New Roman" w:hAnsi="Times New Roman" w:cs="Times New Roman"/>
          <w:color w:val="auto"/>
          <w:sz w:val="24"/>
          <w:szCs w:val="24"/>
        </w:rPr>
        <w:t>1</w:t>
      </w:r>
      <w:r w:rsidR="003D6D01" w:rsidRPr="00DB426D">
        <w:rPr>
          <w:rFonts w:ascii="Times New Roman" w:hAnsi="Times New Roman" w:cs="Times New Roman"/>
          <w:color w:val="auto"/>
          <w:sz w:val="24"/>
          <w:szCs w:val="24"/>
        </w:rPr>
        <w:t xml:space="preserve">.tabula). Jāņem vērā, ka medicīnas un dzīvības zinātņu nozaru PP ieviešanas rezultātā tiks panākts ne tikai tieši ar </w:t>
      </w:r>
      <w:r>
        <w:rPr>
          <w:rFonts w:ascii="Times New Roman" w:hAnsi="Times New Roman" w:cs="Times New Roman"/>
          <w:color w:val="auto"/>
          <w:sz w:val="24"/>
          <w:szCs w:val="24"/>
        </w:rPr>
        <w:t>augstāk</w:t>
      </w:r>
      <w:r w:rsidR="003D6D01" w:rsidRPr="00DB426D">
        <w:rPr>
          <w:rFonts w:ascii="Times New Roman" w:hAnsi="Times New Roman" w:cs="Times New Roman"/>
          <w:color w:val="auto"/>
          <w:sz w:val="24"/>
          <w:szCs w:val="24"/>
        </w:rPr>
        <w:t xml:space="preserve"> minētajiem rādītājiem izmērāms rezultāts, bet arī sociāli ekonomiskie ieguvumi (piemēram, sabiedrības veselības uzlabošanas gadījumā panāktie netiešie ekonomiskie ieguvumi), kuru izvērtēšana būtu jāveic papildus. Šie rezultātu rādītāji mērāmi un pārvaldāmi saskaņā ar LU Rezultātu pārvaldības politiku.</w:t>
      </w:r>
    </w:p>
    <w:p w:rsidR="005238D2" w:rsidRPr="00DB426D" w:rsidRDefault="005238D2" w:rsidP="003D6D01">
      <w:pPr>
        <w:spacing w:after="0" w:line="240" w:lineRule="auto"/>
        <w:ind w:firstLine="567"/>
        <w:jc w:val="both"/>
        <w:rPr>
          <w:rFonts w:ascii="Times New Roman" w:hAnsi="Times New Roman" w:cs="Times New Roman"/>
          <w:color w:val="auto"/>
          <w:sz w:val="24"/>
          <w:szCs w:val="24"/>
        </w:rPr>
      </w:pPr>
    </w:p>
    <w:p w:rsidR="003D6D01" w:rsidRPr="00DB426D" w:rsidRDefault="003D6D01" w:rsidP="003D6D01">
      <w:pPr>
        <w:pStyle w:val="Heading3"/>
      </w:pPr>
      <w:bookmarkStart w:id="135" w:name="_Toc438048424"/>
      <w:bookmarkStart w:id="136" w:name="_Toc314102993"/>
      <w:bookmarkStart w:id="137" w:name="_Toc314129148"/>
      <w:bookmarkStart w:id="138" w:name="_Toc441418583"/>
      <w:bookmarkStart w:id="139" w:name="_Toc464201900"/>
      <w:r w:rsidRPr="00DB426D">
        <w:t>Ieviešanas plāns un uzdevumi</w:t>
      </w:r>
      <w:bookmarkEnd w:id="135"/>
      <w:bookmarkEnd w:id="136"/>
      <w:bookmarkEnd w:id="137"/>
      <w:bookmarkEnd w:id="138"/>
      <w:bookmarkEnd w:id="139"/>
    </w:p>
    <w:p w:rsidR="003D6D01" w:rsidRDefault="003D6D01" w:rsidP="003D6D01">
      <w:pPr>
        <w:ind w:firstLine="567"/>
        <w:jc w:val="both"/>
        <w:rPr>
          <w:rFonts w:ascii="Times New Roman" w:hAnsi="Times New Roman" w:cs="Times New Roman"/>
          <w:color w:val="auto"/>
          <w:sz w:val="24"/>
          <w:szCs w:val="24"/>
        </w:rPr>
      </w:pPr>
      <w:r w:rsidRPr="00DB426D">
        <w:rPr>
          <w:rFonts w:ascii="Times New Roman" w:hAnsi="Times New Roman" w:cs="Times New Roman"/>
          <w:color w:val="auto"/>
          <w:sz w:val="24"/>
          <w:szCs w:val="24"/>
        </w:rPr>
        <w:t>Mērķu sasniegšanai ir izstrādāts institucionālās attīstības plāns un cilvēkresursu attīstības plāns. Atbilstoši katram mērķi ir identificēti uzdevumi, termiņi un atbildīgie (</w:t>
      </w:r>
      <w:r w:rsidR="005238D2">
        <w:rPr>
          <w:rFonts w:ascii="Times New Roman" w:hAnsi="Times New Roman" w:cs="Times New Roman"/>
          <w:color w:val="auto"/>
          <w:sz w:val="24"/>
          <w:szCs w:val="24"/>
        </w:rPr>
        <w:t>4</w:t>
      </w:r>
      <w:r w:rsidRPr="00DB426D">
        <w:rPr>
          <w:rFonts w:ascii="Times New Roman" w:hAnsi="Times New Roman" w:cs="Times New Roman"/>
          <w:color w:val="auto"/>
          <w:sz w:val="24"/>
          <w:szCs w:val="24"/>
        </w:rPr>
        <w:t>.tabula).</w:t>
      </w:r>
    </w:p>
    <w:p w:rsidR="005238D2" w:rsidRDefault="005238D2" w:rsidP="003D6D01">
      <w:pPr>
        <w:ind w:firstLine="567"/>
        <w:jc w:val="both"/>
        <w:rPr>
          <w:rFonts w:ascii="Times New Roman" w:hAnsi="Times New Roman" w:cs="Times New Roman"/>
          <w:color w:val="auto"/>
          <w:sz w:val="24"/>
          <w:szCs w:val="24"/>
        </w:rPr>
      </w:pPr>
    </w:p>
    <w:p w:rsidR="005238D2" w:rsidRPr="00DB426D" w:rsidRDefault="005238D2" w:rsidP="003D6D01">
      <w:pPr>
        <w:ind w:firstLine="567"/>
        <w:jc w:val="both"/>
        <w:rPr>
          <w:rFonts w:ascii="Times New Roman" w:hAnsi="Times New Roman" w:cs="Times New Roman"/>
          <w:color w:val="auto"/>
          <w:sz w:val="24"/>
          <w:szCs w:val="24"/>
        </w:rPr>
      </w:pPr>
    </w:p>
    <w:p w:rsidR="003D6D01" w:rsidRPr="00DB426D" w:rsidRDefault="005238D2" w:rsidP="003D6D01">
      <w:pPr>
        <w:pStyle w:val="Caption"/>
        <w:ind w:firstLine="0"/>
        <w:rPr>
          <w:rFonts w:ascii="Times New Roman" w:eastAsia="Calibri" w:hAnsi="Times New Roman"/>
          <w:sz w:val="24"/>
          <w:szCs w:val="24"/>
        </w:rPr>
      </w:pPr>
      <w:r>
        <w:rPr>
          <w:rFonts w:ascii="Times New Roman" w:hAnsi="Times New Roman"/>
          <w:b w:val="0"/>
          <w:i/>
          <w:sz w:val="24"/>
          <w:szCs w:val="24"/>
        </w:rPr>
        <w:lastRenderedPageBreak/>
        <w:t>4</w:t>
      </w:r>
      <w:r w:rsidR="003D6D01" w:rsidRPr="00DB426D">
        <w:rPr>
          <w:rFonts w:ascii="Times New Roman" w:hAnsi="Times New Roman"/>
          <w:b w:val="0"/>
          <w:i/>
          <w:sz w:val="24"/>
          <w:szCs w:val="24"/>
        </w:rPr>
        <w:t>.tabula.</w:t>
      </w:r>
      <w:r w:rsidR="003D6D01" w:rsidRPr="00DB426D">
        <w:rPr>
          <w:rFonts w:ascii="Times New Roman" w:hAnsi="Times New Roman"/>
          <w:sz w:val="24"/>
          <w:szCs w:val="24"/>
        </w:rPr>
        <w:t xml:space="preserve"> PP ieviešanas pasākumu plāns</w:t>
      </w:r>
    </w:p>
    <w:tbl>
      <w:tblPr>
        <w:tblW w:w="9133" w:type="dxa"/>
        <w:tblLayout w:type="fixed"/>
        <w:tblLook w:val="04A0" w:firstRow="1" w:lastRow="0" w:firstColumn="1" w:lastColumn="0" w:noHBand="0" w:noVBand="1"/>
      </w:tblPr>
      <w:tblGrid>
        <w:gridCol w:w="438"/>
        <w:gridCol w:w="5610"/>
        <w:gridCol w:w="617"/>
        <w:gridCol w:w="617"/>
        <w:gridCol w:w="617"/>
        <w:gridCol w:w="617"/>
        <w:gridCol w:w="617"/>
      </w:tblGrid>
      <w:tr w:rsidR="003D6D01" w:rsidRPr="00DB426D" w:rsidTr="00576FAF">
        <w:trPr>
          <w:trHeight w:val="255"/>
          <w:tblHeader/>
        </w:trPr>
        <w:tc>
          <w:tcPr>
            <w:tcW w:w="438" w:type="dxa"/>
            <w:vMerge w:val="restart"/>
            <w:tcBorders>
              <w:top w:val="single" w:sz="4" w:space="0" w:color="808080"/>
              <w:left w:val="single" w:sz="4" w:space="0" w:color="808080"/>
              <w:bottom w:val="nil"/>
              <w:right w:val="nil"/>
            </w:tcBorders>
            <w:shd w:val="clear" w:color="auto" w:fill="203764"/>
            <w:vAlign w:val="center"/>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Nr</w:t>
            </w:r>
          </w:p>
        </w:tc>
        <w:tc>
          <w:tcPr>
            <w:tcW w:w="5610" w:type="dxa"/>
            <w:vMerge w:val="restart"/>
            <w:tcBorders>
              <w:top w:val="single" w:sz="4" w:space="0" w:color="808080"/>
              <w:left w:val="nil"/>
              <w:bottom w:val="nil"/>
              <w:right w:val="single" w:sz="4" w:space="0" w:color="FFFFFF"/>
            </w:tcBorders>
            <w:shd w:val="clear" w:color="auto" w:fill="203764"/>
            <w:noWrap/>
            <w:vAlign w:val="center"/>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Aktivitāte</w:t>
            </w:r>
          </w:p>
        </w:tc>
        <w:tc>
          <w:tcPr>
            <w:tcW w:w="3085" w:type="dxa"/>
            <w:gridSpan w:val="5"/>
            <w:tcBorders>
              <w:top w:val="nil"/>
              <w:left w:val="nil"/>
              <w:bottom w:val="single" w:sz="4" w:space="0" w:color="808080"/>
              <w:right w:val="nil"/>
            </w:tcBorders>
            <w:shd w:val="clear" w:color="auto" w:fill="203764"/>
            <w:noWrap/>
            <w:hideMark/>
          </w:tcPr>
          <w:p w:rsidR="003D6D01" w:rsidRPr="00DB426D" w:rsidRDefault="003D6D01" w:rsidP="00576FAF">
            <w:pPr>
              <w:spacing w:after="0" w:line="240" w:lineRule="auto"/>
              <w:jc w:val="center"/>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Gads</w:t>
            </w:r>
          </w:p>
        </w:tc>
      </w:tr>
      <w:tr w:rsidR="003D6D01" w:rsidRPr="00DB426D" w:rsidTr="00576FAF">
        <w:trPr>
          <w:trHeight w:val="255"/>
          <w:tblHeader/>
        </w:trPr>
        <w:tc>
          <w:tcPr>
            <w:tcW w:w="438" w:type="dxa"/>
            <w:vMerge/>
            <w:tcBorders>
              <w:top w:val="single" w:sz="4" w:space="0" w:color="808080"/>
              <w:left w:val="single" w:sz="4" w:space="0" w:color="808080"/>
              <w:bottom w:val="nil"/>
              <w:right w:val="nil"/>
            </w:tcBorders>
            <w:vAlign w:val="center"/>
            <w:hideMark/>
          </w:tcPr>
          <w:p w:rsidR="003D6D01" w:rsidRPr="00DB426D" w:rsidRDefault="003D6D01" w:rsidP="00576FAF">
            <w:pPr>
              <w:spacing w:after="0" w:line="240" w:lineRule="auto"/>
              <w:rPr>
                <w:rFonts w:ascii="Times New Roman" w:hAnsi="Times New Roman" w:cs="Times New Roman"/>
                <w:b/>
                <w:bCs/>
                <w:color w:val="auto"/>
                <w:sz w:val="18"/>
                <w:szCs w:val="18"/>
              </w:rPr>
            </w:pPr>
          </w:p>
        </w:tc>
        <w:tc>
          <w:tcPr>
            <w:tcW w:w="5610" w:type="dxa"/>
            <w:vMerge/>
            <w:tcBorders>
              <w:top w:val="single" w:sz="4" w:space="0" w:color="808080"/>
              <w:left w:val="nil"/>
              <w:bottom w:val="nil"/>
              <w:right w:val="single" w:sz="4" w:space="0" w:color="FFFFFF"/>
            </w:tcBorders>
            <w:vAlign w:val="center"/>
            <w:hideMark/>
          </w:tcPr>
          <w:p w:rsidR="003D6D01" w:rsidRPr="00DB426D" w:rsidRDefault="003D6D01" w:rsidP="00576FAF">
            <w:pPr>
              <w:spacing w:after="0" w:line="240" w:lineRule="auto"/>
              <w:rPr>
                <w:rFonts w:ascii="Times New Roman" w:hAnsi="Times New Roman" w:cs="Times New Roman"/>
                <w:b/>
                <w:bCs/>
                <w:color w:val="auto"/>
                <w:sz w:val="18"/>
                <w:szCs w:val="18"/>
              </w:rPr>
            </w:pPr>
          </w:p>
        </w:tc>
        <w:tc>
          <w:tcPr>
            <w:tcW w:w="617" w:type="dxa"/>
            <w:tcBorders>
              <w:top w:val="nil"/>
              <w:left w:val="nil"/>
              <w:bottom w:val="nil"/>
              <w:right w:val="single" w:sz="4" w:space="0" w:color="FFFFFF"/>
            </w:tcBorders>
            <w:shd w:val="clear" w:color="auto" w:fill="203764"/>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2016</w:t>
            </w:r>
          </w:p>
        </w:tc>
        <w:tc>
          <w:tcPr>
            <w:tcW w:w="617" w:type="dxa"/>
            <w:tcBorders>
              <w:top w:val="nil"/>
              <w:left w:val="nil"/>
              <w:bottom w:val="nil"/>
              <w:right w:val="single" w:sz="4" w:space="0" w:color="FFFFFF"/>
            </w:tcBorders>
            <w:shd w:val="clear" w:color="auto" w:fill="203764"/>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2017</w:t>
            </w:r>
          </w:p>
        </w:tc>
        <w:tc>
          <w:tcPr>
            <w:tcW w:w="617" w:type="dxa"/>
            <w:tcBorders>
              <w:top w:val="nil"/>
              <w:left w:val="nil"/>
              <w:bottom w:val="nil"/>
              <w:right w:val="single" w:sz="4" w:space="0" w:color="FFFFFF"/>
            </w:tcBorders>
            <w:shd w:val="clear" w:color="auto" w:fill="203764"/>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2018</w:t>
            </w:r>
          </w:p>
        </w:tc>
        <w:tc>
          <w:tcPr>
            <w:tcW w:w="617" w:type="dxa"/>
            <w:tcBorders>
              <w:top w:val="nil"/>
              <w:left w:val="nil"/>
              <w:bottom w:val="nil"/>
              <w:right w:val="single" w:sz="4" w:space="0" w:color="FFFFFF"/>
            </w:tcBorders>
            <w:shd w:val="clear" w:color="auto" w:fill="203764"/>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2019</w:t>
            </w:r>
          </w:p>
        </w:tc>
        <w:tc>
          <w:tcPr>
            <w:tcW w:w="617" w:type="dxa"/>
            <w:tcBorders>
              <w:top w:val="nil"/>
              <w:left w:val="nil"/>
              <w:bottom w:val="nil"/>
              <w:right w:val="single" w:sz="4" w:space="0" w:color="FFFFFF"/>
            </w:tcBorders>
            <w:shd w:val="clear" w:color="auto" w:fill="203764"/>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2020</w:t>
            </w:r>
          </w:p>
        </w:tc>
      </w:tr>
      <w:tr w:rsidR="003D6D01" w:rsidRPr="00DB426D" w:rsidTr="00576FAF">
        <w:trPr>
          <w:trHeight w:val="255"/>
        </w:trPr>
        <w:tc>
          <w:tcPr>
            <w:tcW w:w="6048" w:type="dxa"/>
            <w:gridSpan w:val="2"/>
            <w:tcBorders>
              <w:top w:val="nil"/>
              <w:left w:val="single" w:sz="4" w:space="0" w:color="808080"/>
              <w:bottom w:val="nil"/>
              <w:right w:val="nil"/>
            </w:tcBorders>
            <w:shd w:val="clear" w:color="auto" w:fill="BDD7EE"/>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Vispārējie mērķi pētniecības programmas ieviešanai</w:t>
            </w:r>
          </w:p>
        </w:tc>
        <w:tc>
          <w:tcPr>
            <w:tcW w:w="617" w:type="dxa"/>
            <w:shd w:val="clear" w:color="auto" w:fill="BDD7EE"/>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shd w:val="clear" w:color="auto" w:fill="BDD7EE"/>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shd w:val="clear" w:color="auto" w:fill="BDD7EE"/>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shd w:val="clear" w:color="auto" w:fill="BDD7EE"/>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nil"/>
              <w:right w:val="single" w:sz="4" w:space="0" w:color="808080"/>
            </w:tcBorders>
            <w:shd w:val="clear" w:color="auto" w:fill="BDD7EE"/>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r>
      <w:tr w:rsidR="003D6D01" w:rsidRPr="00DB426D" w:rsidTr="00576FAF">
        <w:trPr>
          <w:trHeight w:val="255"/>
        </w:trPr>
        <w:tc>
          <w:tcPr>
            <w:tcW w:w="438" w:type="dxa"/>
            <w:tcBorders>
              <w:top w:val="single" w:sz="4" w:space="0" w:color="808080"/>
              <w:left w:val="single" w:sz="4" w:space="0" w:color="808080"/>
              <w:bottom w:val="single" w:sz="4" w:space="0" w:color="808080"/>
              <w:right w:val="nil"/>
            </w:tcBorders>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1</w:t>
            </w:r>
          </w:p>
        </w:tc>
        <w:tc>
          <w:tcPr>
            <w:tcW w:w="5610" w:type="dxa"/>
            <w:tcBorders>
              <w:top w:val="single" w:sz="4" w:space="0" w:color="808080"/>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Izstrādāt un apstiprināt detalizētu pārmaiņu vadības plānu.</w:t>
            </w:r>
          </w:p>
        </w:tc>
        <w:tc>
          <w:tcPr>
            <w:tcW w:w="617" w:type="dxa"/>
            <w:tcBorders>
              <w:top w:val="single" w:sz="4" w:space="0" w:color="808080"/>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single" w:sz="4" w:space="0" w:color="808080"/>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single" w:sz="4" w:space="0" w:color="808080"/>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single" w:sz="4" w:space="0" w:color="808080"/>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single" w:sz="4" w:space="0" w:color="808080"/>
              <w:left w:val="nil"/>
              <w:bottom w:val="single" w:sz="4" w:space="0" w:color="808080"/>
              <w:right w:val="single" w:sz="4" w:space="0" w:color="808080"/>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255"/>
        </w:trPr>
        <w:tc>
          <w:tcPr>
            <w:tcW w:w="438" w:type="dxa"/>
            <w:tcBorders>
              <w:top w:val="nil"/>
              <w:left w:val="single" w:sz="4" w:space="0" w:color="808080"/>
              <w:bottom w:val="single" w:sz="4" w:space="0" w:color="808080"/>
              <w:right w:val="nil"/>
            </w:tcBorders>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2</w:t>
            </w:r>
          </w:p>
        </w:tc>
        <w:tc>
          <w:tcPr>
            <w:tcW w:w="561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Nominēt pārmaiņu vadības komandu.</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single" w:sz="4" w:space="0" w:color="808080"/>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255"/>
        </w:trPr>
        <w:tc>
          <w:tcPr>
            <w:tcW w:w="438" w:type="dxa"/>
            <w:tcBorders>
              <w:top w:val="nil"/>
              <w:left w:val="single" w:sz="4" w:space="0" w:color="808080"/>
              <w:bottom w:val="single" w:sz="4" w:space="0" w:color="808080"/>
              <w:right w:val="nil"/>
            </w:tcBorders>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3</w:t>
            </w:r>
          </w:p>
        </w:tc>
        <w:tc>
          <w:tcPr>
            <w:tcW w:w="561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Ieviest pārmaiņu vadības plānu ar mērķi regulāri uzraudzīt PP ieviešanas progresu un koordinēt tās ieviešanu.</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single" w:sz="4" w:space="0" w:color="808080"/>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255"/>
        </w:trPr>
        <w:tc>
          <w:tcPr>
            <w:tcW w:w="6048" w:type="dxa"/>
            <w:gridSpan w:val="2"/>
            <w:tcBorders>
              <w:top w:val="single" w:sz="4" w:space="0" w:color="808080"/>
              <w:left w:val="single" w:sz="4" w:space="0" w:color="808080"/>
              <w:bottom w:val="single" w:sz="4" w:space="0" w:color="808080"/>
              <w:right w:val="nil"/>
            </w:tcBorders>
            <w:shd w:val="clear" w:color="auto" w:fill="BDD7EE"/>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1.  Attīstības virziens - Zinātniskās kapacitātes un konkurētspējas attīstība</w:t>
            </w:r>
          </w:p>
        </w:tc>
        <w:tc>
          <w:tcPr>
            <w:tcW w:w="617" w:type="dxa"/>
            <w:tcBorders>
              <w:top w:val="nil"/>
              <w:left w:val="nil"/>
              <w:bottom w:val="single" w:sz="4" w:space="0" w:color="808080"/>
              <w:right w:val="nil"/>
            </w:tcBorders>
            <w:shd w:val="clear" w:color="auto" w:fill="BDD7EE"/>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nil"/>
            </w:tcBorders>
            <w:shd w:val="clear" w:color="auto" w:fill="BDD7EE"/>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nil"/>
            </w:tcBorders>
            <w:shd w:val="clear" w:color="auto" w:fill="BDD7EE"/>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nil"/>
            </w:tcBorders>
            <w:shd w:val="clear" w:color="auto" w:fill="BDD7EE"/>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single" w:sz="4" w:space="0" w:color="808080"/>
            </w:tcBorders>
            <w:shd w:val="clear" w:color="auto" w:fill="BDD7EE"/>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r>
      <w:tr w:rsidR="003D6D01" w:rsidRPr="00DB426D" w:rsidTr="00576FAF">
        <w:trPr>
          <w:trHeight w:val="255"/>
        </w:trPr>
        <w:tc>
          <w:tcPr>
            <w:tcW w:w="6048" w:type="dxa"/>
            <w:gridSpan w:val="2"/>
            <w:tcBorders>
              <w:top w:val="single" w:sz="4" w:space="0" w:color="808080"/>
              <w:left w:val="single" w:sz="4" w:space="0" w:color="808080"/>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Mērķis 1.1. Palielināt zinātņu nozaru grupas zinātniskās darbības konkurētspēju Eiropas zinātnes telpā</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single" w:sz="4" w:space="0" w:color="808080"/>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r>
      <w:tr w:rsidR="003D6D01" w:rsidRPr="00DB426D" w:rsidTr="00576FAF">
        <w:trPr>
          <w:trHeight w:val="480"/>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4</w:t>
            </w:r>
          </w:p>
        </w:tc>
        <w:tc>
          <w:tcPr>
            <w:tcW w:w="561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Definēt izvērtējuma pieeju dalībai starptautiskās konferencēs, kā prioritāro kritēriju ieklaujot augsta līmeņa zinātnisko žurnālu publicēšanās potenciāla paaugstināšanu.</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720"/>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5</w:t>
            </w:r>
          </w:p>
        </w:tc>
        <w:tc>
          <w:tcPr>
            <w:tcW w:w="561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xml:space="preserve">Ne retāk kā reizi ceturksnī īstenot starp-nozaru sadarbības plānošanas pasākumus, apmainoties ar informāciju par to, kuros projektos vai publikāciju izstrādē ir iespējama savstarpēja sadarbība, identificējot katras apakšnozes vajadzības un kompetences, kas var palīdzēt citu nozaru pārstāvjiem.  </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single" w:sz="4" w:space="0" w:color="808080"/>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480"/>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6</w:t>
            </w:r>
          </w:p>
        </w:tc>
        <w:tc>
          <w:tcPr>
            <w:tcW w:w="561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Izstrādāt pieeju regulārai pētniecības kvalitatīvai izvērtēšanai (papildus kvantitatīvajiem rādītājiem), novērtējot tās kvalitāti visos cikla posmos.</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255"/>
        </w:trPr>
        <w:tc>
          <w:tcPr>
            <w:tcW w:w="6048" w:type="dxa"/>
            <w:gridSpan w:val="2"/>
            <w:tcBorders>
              <w:top w:val="single" w:sz="4" w:space="0" w:color="808080"/>
              <w:left w:val="single" w:sz="4" w:space="0" w:color="808080"/>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Mērķis 1.2. Palielināt zinātņu nozaru grupas zinātnisko kapacitāti</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single" w:sz="4" w:space="0" w:color="808080"/>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r>
      <w:tr w:rsidR="003D6D01" w:rsidRPr="00DB426D" w:rsidTr="00576FAF">
        <w:trPr>
          <w:trHeight w:val="480"/>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7</w:t>
            </w:r>
          </w:p>
        </w:tc>
        <w:tc>
          <w:tcPr>
            <w:tcW w:w="561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Projektu pieteikumu izvērtēšanas / pilnveidošanas padomes izveide, starptautisko projektu pieteikumu kvalitātes (LU tēls) nodrošināšanai</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480"/>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8</w:t>
            </w:r>
          </w:p>
        </w:tc>
        <w:tc>
          <w:tcPr>
            <w:tcW w:w="561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xml:space="preserve">Izveidot zinātniskajam personālam draudzīgu pētniecisko projektu atrašanas, pieteikumu gatavošanas, īstenošanas un noslēgšanas sistēmu, nodrošinot administratīva rakstura atbalstu. </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480"/>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9</w:t>
            </w:r>
          </w:p>
        </w:tc>
        <w:tc>
          <w:tcPr>
            <w:tcW w:w="561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xml:space="preserve">Ne retāk kā reizi pusgadā īstenot praktiskas apmācības un informācijas/pieredzes apmaiņu zinātnisko projektu pieteikumu sagatavošanai un īstenošanai. </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single" w:sz="4" w:space="0" w:color="808080"/>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480"/>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10</w:t>
            </w:r>
          </w:p>
        </w:tc>
        <w:tc>
          <w:tcPr>
            <w:tcW w:w="561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Izveidot starptautisko zinātnisko konferenču apmeklēšanas atbalsta fondu, prioritāri paredzot līdzekļus  tādu konferenču apmeklēšanai, dalība kurās sekmēs zinātniski recenzētu publikāciju skaita paaugstināšanu.</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255"/>
        </w:trPr>
        <w:tc>
          <w:tcPr>
            <w:tcW w:w="6048" w:type="dxa"/>
            <w:gridSpan w:val="2"/>
            <w:tcBorders>
              <w:top w:val="single" w:sz="4" w:space="0" w:color="808080"/>
              <w:left w:val="single" w:sz="4" w:space="0" w:color="808080"/>
              <w:bottom w:val="single" w:sz="4" w:space="0" w:color="808080"/>
              <w:right w:val="nil"/>
            </w:tcBorders>
            <w:shd w:val="clear" w:color="auto" w:fill="BDD7EE"/>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2.  Attīstības virziens - Pētniecības atbilstība tautsaimniecības vajadzību nodrošināšanai un zināšanu pārnese</w:t>
            </w:r>
          </w:p>
        </w:tc>
        <w:tc>
          <w:tcPr>
            <w:tcW w:w="617" w:type="dxa"/>
            <w:tcBorders>
              <w:top w:val="nil"/>
              <w:left w:val="nil"/>
              <w:bottom w:val="single" w:sz="4" w:space="0" w:color="808080"/>
              <w:right w:val="nil"/>
            </w:tcBorders>
            <w:shd w:val="clear" w:color="auto" w:fill="BDD7EE"/>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nil"/>
            </w:tcBorders>
            <w:shd w:val="clear" w:color="auto" w:fill="BDD7EE"/>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nil"/>
            </w:tcBorders>
            <w:shd w:val="clear" w:color="auto" w:fill="BDD7EE"/>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nil"/>
            </w:tcBorders>
            <w:shd w:val="clear" w:color="auto" w:fill="BDD7EE"/>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single" w:sz="4" w:space="0" w:color="808080"/>
            </w:tcBorders>
            <w:shd w:val="clear" w:color="auto" w:fill="BDD7EE"/>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r>
      <w:tr w:rsidR="003D6D01" w:rsidRPr="00DB426D" w:rsidTr="00576FAF">
        <w:trPr>
          <w:trHeight w:val="255"/>
        </w:trPr>
        <w:tc>
          <w:tcPr>
            <w:tcW w:w="6048" w:type="dxa"/>
            <w:gridSpan w:val="2"/>
            <w:tcBorders>
              <w:top w:val="single" w:sz="4" w:space="0" w:color="808080"/>
              <w:left w:val="single" w:sz="4" w:space="0" w:color="808080"/>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Mērķis 2.1. Paaugstināt zināšanu pārneses potenciālu</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single" w:sz="4" w:space="0" w:color="808080"/>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r>
      <w:tr w:rsidR="003D6D01" w:rsidRPr="00DB426D" w:rsidTr="00576FAF">
        <w:trPr>
          <w:trHeight w:val="345"/>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11</w:t>
            </w:r>
          </w:p>
        </w:tc>
        <w:tc>
          <w:tcPr>
            <w:tcW w:w="561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xml:space="preserve">Izstrādāt atbalsta sistēmu pētnieku pētījumu (līgumdarbu) un dalībai iepirkumos organizatoriskam/administratīvam atbalstam. </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480"/>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12</w:t>
            </w:r>
          </w:p>
        </w:tc>
        <w:tc>
          <w:tcPr>
            <w:tcW w:w="561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xml:space="preserve">Pētniecības laboratoriju/biroju izveide pētniecības virzienos ar pakalpojumu sniegšanas potenciālu un aktīva komunikācija par pētniecības virzieniem, sasniegumiem un  piedāvātajiem pakalpojumiem (konsultācijas, lietišķo pētījumu īstenošana). </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480"/>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13</w:t>
            </w:r>
          </w:p>
        </w:tc>
        <w:tc>
          <w:tcPr>
            <w:tcW w:w="561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Privātā sektora pārstāvju iesaiste tādu jaunu studiju programmu izstrādē vai esošo uzlabošanā, kam būtu zināšanu pārneses un starptautiski nozīmīgas pētniecības potenciāls.</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255"/>
        </w:trPr>
        <w:tc>
          <w:tcPr>
            <w:tcW w:w="6048" w:type="dxa"/>
            <w:gridSpan w:val="2"/>
            <w:tcBorders>
              <w:top w:val="single" w:sz="4" w:space="0" w:color="808080"/>
              <w:left w:val="single" w:sz="4" w:space="0" w:color="808080"/>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Mērķis 2.2. Paaugstināt ieņēmumus no zināšanu pārneses</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single" w:sz="4" w:space="0" w:color="808080"/>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r>
      <w:tr w:rsidR="003D6D01" w:rsidRPr="00DB426D" w:rsidTr="00576FAF">
        <w:trPr>
          <w:trHeight w:val="720"/>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14</w:t>
            </w:r>
          </w:p>
        </w:tc>
        <w:tc>
          <w:tcPr>
            <w:tcW w:w="561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xml:space="preserve">Izstrādāt zināšanu pārneses stratēģiju, ar mērķi sistemātiski veicināt sadarbību ar uzņēmējiem identificētajās nozarēs (piemēram, privātajā izglītībā, bērnudārzos, transporta un izglītības pakalpojumu uzņēmumiem, tūrisma uzņēmumiem, konsultācijas uzņēmumiem, sociālajiem partneriem, IT uzņēmumu vidē, izdevniecībās, drošības sistēmu ieviesējiem u.c.). </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480"/>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15</w:t>
            </w:r>
          </w:p>
        </w:tc>
        <w:tc>
          <w:tcPr>
            <w:tcW w:w="561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Iztrādāt nozares pakalpojumu katalogu, identificējot pakalpojumus, kas tiek sniegti par maksu un pakalpojumus, kas var tikt sniegti bez maksas, ņemot vērā citus apsvērumus (piem., atpazīstamības, publicēšanās, sadarbības veicināšana).</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255"/>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16</w:t>
            </w:r>
          </w:p>
        </w:tc>
        <w:tc>
          <w:tcPr>
            <w:tcW w:w="561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Identificēt katras zinātnes apakšnozares tēmas un potenciālos klientus zināšanu pārnesei pret atlīdzību.</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480"/>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17</w:t>
            </w:r>
          </w:p>
        </w:tc>
        <w:tc>
          <w:tcPr>
            <w:tcW w:w="561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LU līmenī izstrādāt motivējošu finansēšanas modeli, lai esošos individuālos zinātniskos pētījumus, kas top pēc pasūtījuma, iekļautu kādā no LU struktūrvienībām.</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255"/>
        </w:trPr>
        <w:tc>
          <w:tcPr>
            <w:tcW w:w="6048" w:type="dxa"/>
            <w:gridSpan w:val="2"/>
            <w:tcBorders>
              <w:top w:val="single" w:sz="4" w:space="0" w:color="808080"/>
              <w:left w:val="single" w:sz="4" w:space="0" w:color="808080"/>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Mērķis 2.3. Uzlabot sabiedrības izpratni par zinātnes sasniegumiem</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single" w:sz="4" w:space="0" w:color="808080"/>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r>
      <w:tr w:rsidR="003D6D01" w:rsidRPr="00DB426D" w:rsidTr="00576FAF">
        <w:trPr>
          <w:trHeight w:val="255"/>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18</w:t>
            </w:r>
          </w:p>
        </w:tc>
        <w:tc>
          <w:tcPr>
            <w:tcW w:w="561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Izstrādāt procesu un LU atbalsta mehānismu līgumdarbu piesaistīšanai un pētniecības rezultātu izplatīšanai.</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480"/>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lastRenderedPageBreak/>
              <w:t>19</w:t>
            </w:r>
          </w:p>
        </w:tc>
        <w:tc>
          <w:tcPr>
            <w:tcW w:w="561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Izstrādāt vadlīnijas un definēt detalizētas aktivitātes LU ekspertu viedokļa izteikšanai medijos, lai palielinātu sabiedrības LU kā zinātnes augstskolas atpazīstamību un sabiedrības izpratni par LU īstenoto pētniecisko darbību un tās rezultātiem.</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255"/>
        </w:trPr>
        <w:tc>
          <w:tcPr>
            <w:tcW w:w="6048" w:type="dxa"/>
            <w:gridSpan w:val="2"/>
            <w:tcBorders>
              <w:top w:val="single" w:sz="4" w:space="0" w:color="808080"/>
              <w:left w:val="single" w:sz="4" w:space="0" w:color="808080"/>
              <w:bottom w:val="single" w:sz="4" w:space="0" w:color="808080"/>
              <w:right w:val="nil"/>
            </w:tcBorders>
            <w:shd w:val="clear" w:color="auto" w:fill="BDD7EE"/>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3.  Attīstības virziens - Cilvēkresursu attīstība</w:t>
            </w:r>
          </w:p>
        </w:tc>
        <w:tc>
          <w:tcPr>
            <w:tcW w:w="617" w:type="dxa"/>
            <w:tcBorders>
              <w:top w:val="nil"/>
              <w:left w:val="nil"/>
              <w:bottom w:val="single" w:sz="4" w:space="0" w:color="808080"/>
              <w:right w:val="nil"/>
            </w:tcBorders>
            <w:shd w:val="clear" w:color="auto" w:fill="BDD7EE"/>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nil"/>
            </w:tcBorders>
            <w:shd w:val="clear" w:color="auto" w:fill="BDD7EE"/>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nil"/>
            </w:tcBorders>
            <w:shd w:val="clear" w:color="auto" w:fill="BDD7EE"/>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nil"/>
            </w:tcBorders>
            <w:shd w:val="clear" w:color="auto" w:fill="BDD7EE"/>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single" w:sz="4" w:space="0" w:color="808080"/>
            </w:tcBorders>
            <w:shd w:val="clear" w:color="auto" w:fill="BDD7EE"/>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r>
      <w:tr w:rsidR="003D6D01" w:rsidRPr="00DB426D" w:rsidTr="00576FAF">
        <w:trPr>
          <w:trHeight w:val="255"/>
        </w:trPr>
        <w:tc>
          <w:tcPr>
            <w:tcW w:w="6048" w:type="dxa"/>
            <w:gridSpan w:val="2"/>
            <w:tcBorders>
              <w:top w:val="single" w:sz="4" w:space="0" w:color="808080"/>
              <w:left w:val="single" w:sz="4" w:space="0" w:color="808080"/>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Mērķis 3.1. Veicināt zinātniskā personāla ataudzi</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single" w:sz="4" w:space="0" w:color="808080"/>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r>
      <w:tr w:rsidR="003D6D01" w:rsidRPr="00DB426D" w:rsidTr="00576FAF">
        <w:trPr>
          <w:trHeight w:val="255"/>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20</w:t>
            </w:r>
          </w:p>
        </w:tc>
        <w:tc>
          <w:tcPr>
            <w:tcW w:w="5610" w:type="dxa"/>
            <w:tcBorders>
              <w:top w:val="nil"/>
              <w:left w:val="nil"/>
              <w:bottom w:val="single" w:sz="4" w:space="0" w:color="808080"/>
              <w:right w:val="nil"/>
            </w:tcBorders>
            <w:vAlign w:val="center"/>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Izstrādāt un ieviest LU akadēmiskā personāla atalgojuma modeli un pilnviedot esošo atalgojuma sistēmu.</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255"/>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21</w:t>
            </w:r>
          </w:p>
        </w:tc>
        <w:tc>
          <w:tcPr>
            <w:tcW w:w="5610"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Attīstīt LU darbinieku darba izpildes novērtēšanas un motivācijas sistēmu.</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480"/>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22</w:t>
            </w:r>
          </w:p>
        </w:tc>
        <w:tc>
          <w:tcPr>
            <w:tcW w:w="561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Balstoties uz darbinieku apmierinātības aptaujas un doktorantu fokusgrupas rezultātiem, izveidot Personāla departamenta un struktūrvienību pārstāvju darba grupu, lai lemtu par risinājumiem LU kā pievilcīgā darba tēla stiprināšanai</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480"/>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23</w:t>
            </w:r>
          </w:p>
        </w:tc>
        <w:tc>
          <w:tcPr>
            <w:tcW w:w="5610" w:type="dxa"/>
            <w:tcBorders>
              <w:top w:val="nil"/>
              <w:left w:val="nil"/>
              <w:bottom w:val="single" w:sz="4" w:space="0" w:color="808080"/>
              <w:right w:val="nil"/>
            </w:tcBorders>
            <w:vAlign w:val="center"/>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Izveidot Personāla departamenta un  struktūrvienības pārstāvju darba grupu, lai vienotos par kritērijiem esošā akadēmiskā personāla pakāpeniskai atjaunotnei.</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255"/>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24</w:t>
            </w:r>
          </w:p>
        </w:tc>
        <w:tc>
          <w:tcPr>
            <w:tcW w:w="5610" w:type="dxa"/>
            <w:tcBorders>
              <w:top w:val="nil"/>
              <w:left w:val="nil"/>
              <w:bottom w:val="single" w:sz="4" w:space="0" w:color="808080"/>
              <w:right w:val="nil"/>
            </w:tcBorders>
            <w:vAlign w:val="center"/>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Ieviest akadēmiskā personāla pēctecības sistēmu.</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255"/>
        </w:trPr>
        <w:tc>
          <w:tcPr>
            <w:tcW w:w="6048" w:type="dxa"/>
            <w:gridSpan w:val="2"/>
            <w:tcBorders>
              <w:top w:val="single" w:sz="4" w:space="0" w:color="808080"/>
              <w:left w:val="single" w:sz="4" w:space="0" w:color="808080"/>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Mērķis 3.2. Veicināt zinātniskā personāla kompetenču pilnveidi</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single" w:sz="4" w:space="0" w:color="808080"/>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r>
      <w:tr w:rsidR="003D6D01" w:rsidRPr="00DB426D" w:rsidTr="00576FAF">
        <w:trPr>
          <w:trHeight w:val="255"/>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25</w:t>
            </w:r>
          </w:p>
        </w:tc>
        <w:tc>
          <w:tcPr>
            <w:tcW w:w="5610" w:type="dxa"/>
            <w:tcBorders>
              <w:top w:val="nil"/>
              <w:left w:val="nil"/>
              <w:bottom w:val="single" w:sz="4" w:space="0" w:color="808080"/>
              <w:right w:val="nil"/>
            </w:tcBorders>
            <w:vAlign w:val="center"/>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Katram amatu līmenim noteikt minimālās nepieciešamās apmācības un kompetences</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480"/>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26</w:t>
            </w:r>
          </w:p>
        </w:tc>
        <w:tc>
          <w:tcPr>
            <w:tcW w:w="5610" w:type="dxa"/>
            <w:tcBorders>
              <w:top w:val="nil"/>
              <w:left w:val="nil"/>
              <w:bottom w:val="single" w:sz="4" w:space="0" w:color="808080"/>
              <w:right w:val="nil"/>
            </w:tcBorders>
            <w:vAlign w:val="center"/>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Izstrādāt akadēmiskā personāla apmācību plānu par veicamajiem uzdevumiem zinātniskās kapacitātes palielināšanai un viņu iesaisti zinātniskās kapacitātes palielināšanas procesā</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255"/>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27</w:t>
            </w:r>
          </w:p>
        </w:tc>
        <w:tc>
          <w:tcPr>
            <w:tcW w:w="5610" w:type="dxa"/>
            <w:tcBorders>
              <w:top w:val="nil"/>
              <w:left w:val="nil"/>
              <w:bottom w:val="single" w:sz="4" w:space="0" w:color="808080"/>
              <w:right w:val="nil"/>
            </w:tcBorders>
            <w:vAlign w:val="center"/>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Sasaistīt darbinieku profesionālās pilnveides un apmācību sistēmu ar darba izpildes novērtēšanas sistēmu.</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255"/>
        </w:trPr>
        <w:tc>
          <w:tcPr>
            <w:tcW w:w="6048" w:type="dxa"/>
            <w:gridSpan w:val="2"/>
            <w:tcBorders>
              <w:top w:val="single" w:sz="4" w:space="0" w:color="808080"/>
              <w:left w:val="single" w:sz="4" w:space="0" w:color="808080"/>
              <w:bottom w:val="single" w:sz="4" w:space="0" w:color="808080"/>
              <w:right w:val="nil"/>
            </w:tcBorders>
            <w:shd w:val="clear" w:color="auto" w:fill="BDD7EE"/>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4.  Attīstības virziens - Starptautiskās zinātniskās sadarbības veicināšana</w:t>
            </w:r>
          </w:p>
        </w:tc>
        <w:tc>
          <w:tcPr>
            <w:tcW w:w="617" w:type="dxa"/>
            <w:tcBorders>
              <w:top w:val="nil"/>
              <w:left w:val="nil"/>
              <w:bottom w:val="single" w:sz="4" w:space="0" w:color="808080"/>
              <w:right w:val="nil"/>
            </w:tcBorders>
            <w:shd w:val="clear" w:color="auto" w:fill="BDD7EE"/>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nil"/>
            </w:tcBorders>
            <w:shd w:val="clear" w:color="auto" w:fill="BDD7EE"/>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nil"/>
            </w:tcBorders>
            <w:shd w:val="clear" w:color="auto" w:fill="BDD7EE"/>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nil"/>
            </w:tcBorders>
            <w:shd w:val="clear" w:color="auto" w:fill="BDD7EE"/>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single" w:sz="4" w:space="0" w:color="808080"/>
            </w:tcBorders>
            <w:shd w:val="clear" w:color="auto" w:fill="BDD7EE"/>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r>
      <w:tr w:rsidR="003D6D01" w:rsidRPr="00DB426D" w:rsidTr="00576FAF">
        <w:trPr>
          <w:trHeight w:val="255"/>
        </w:trPr>
        <w:tc>
          <w:tcPr>
            <w:tcW w:w="6048" w:type="dxa"/>
            <w:gridSpan w:val="2"/>
            <w:tcBorders>
              <w:top w:val="single" w:sz="4" w:space="0" w:color="808080"/>
              <w:left w:val="single" w:sz="4" w:space="0" w:color="808080"/>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Mērķis 4.1. Attīstīt starptautiskās zinātniskās sadarbības tīklu</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single" w:sz="4" w:space="0" w:color="808080"/>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r>
      <w:tr w:rsidR="003D6D01" w:rsidRPr="00DB426D" w:rsidTr="00576FAF">
        <w:trPr>
          <w:trHeight w:val="255"/>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28</w:t>
            </w:r>
          </w:p>
        </w:tc>
        <w:tc>
          <w:tcPr>
            <w:tcW w:w="5610" w:type="dxa"/>
            <w:tcBorders>
              <w:top w:val="nil"/>
              <w:left w:val="nil"/>
              <w:bottom w:val="single" w:sz="4" w:space="0" w:color="808080"/>
              <w:right w:val="nil"/>
            </w:tcBorders>
            <w:vAlign w:val="center"/>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Izstrādāt zinātniskās sadarbības veicināšanas metodiku/rokasgrāmatu.</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720"/>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29</w:t>
            </w:r>
          </w:p>
        </w:tc>
        <w:tc>
          <w:tcPr>
            <w:tcW w:w="5610" w:type="dxa"/>
            <w:tcBorders>
              <w:top w:val="nil"/>
              <w:left w:val="nil"/>
              <w:bottom w:val="single" w:sz="4" w:space="0" w:color="808080"/>
              <w:right w:val="nil"/>
            </w:tcBorders>
            <w:vAlign w:val="center"/>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Izveidot esošo un potencialo starptautisko zinātnisko institūciju, darba grupu un individuālu zinātnieku datu bāzi, potenicālas sadarbības identificēšanai un progresa novērtēšanai (datu bāzi sasaistīt ar zinātniskās sadarbības veicināšanas metodiku/rokasgrāmatu).</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255"/>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30</w:t>
            </w:r>
          </w:p>
        </w:tc>
        <w:tc>
          <w:tcPr>
            <w:tcW w:w="5610" w:type="dxa"/>
            <w:tcBorders>
              <w:top w:val="nil"/>
              <w:left w:val="nil"/>
              <w:bottom w:val="single" w:sz="4" w:space="0" w:color="808080"/>
              <w:right w:val="nil"/>
            </w:tcBorders>
            <w:vAlign w:val="center"/>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Izstrādāt kārtību individuālo un institucionālo sadarbības un kontaktu tīkla veidošanai un paplašināšanai.</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480"/>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31</w:t>
            </w:r>
          </w:p>
        </w:tc>
        <w:tc>
          <w:tcPr>
            <w:tcW w:w="561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Definēt ārvalstu zinātniskā personāla vizīšu atbalsta modeli un politiku ar mēŗki veicināt koppublikāciju palielināšanu starptautiskajos zinātniski recenzētajos žurnālos.</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255"/>
        </w:trPr>
        <w:tc>
          <w:tcPr>
            <w:tcW w:w="6048" w:type="dxa"/>
            <w:gridSpan w:val="2"/>
            <w:tcBorders>
              <w:top w:val="single" w:sz="4" w:space="0" w:color="808080"/>
              <w:left w:val="single" w:sz="4" w:space="0" w:color="808080"/>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Mērķis 4.2. Paaugstināt zinātniskā personāla mobilitāti</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single" w:sz="4" w:space="0" w:color="808080"/>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r>
      <w:tr w:rsidR="003D6D01" w:rsidRPr="00DB426D" w:rsidTr="00576FAF">
        <w:trPr>
          <w:trHeight w:val="480"/>
        </w:trPr>
        <w:tc>
          <w:tcPr>
            <w:tcW w:w="438" w:type="dxa"/>
            <w:tcBorders>
              <w:top w:val="nil"/>
              <w:left w:val="single" w:sz="4" w:space="0" w:color="808080"/>
              <w:bottom w:val="single" w:sz="4" w:space="0" w:color="808080"/>
              <w:right w:val="nil"/>
            </w:tcBorders>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32</w:t>
            </w:r>
          </w:p>
        </w:tc>
        <w:tc>
          <w:tcPr>
            <w:tcW w:w="561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Izveidot komunikāciju stratēģiju, lai aktualizētu un paplašinātu gan darbinieku individuālos sadarbības un kontaktu tīklus, gan institucionālos sadarbības un kontaktu tīklus (iekšējā un ārējā komunikācija)</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single" w:sz="4" w:space="0" w:color="808080"/>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255"/>
        </w:trPr>
        <w:tc>
          <w:tcPr>
            <w:tcW w:w="438" w:type="dxa"/>
            <w:tcBorders>
              <w:top w:val="nil"/>
              <w:left w:val="single" w:sz="4" w:space="0" w:color="808080"/>
              <w:bottom w:val="single" w:sz="4" w:space="0" w:color="808080"/>
              <w:right w:val="nil"/>
            </w:tcBorders>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33</w:t>
            </w:r>
          </w:p>
        </w:tc>
        <w:tc>
          <w:tcPr>
            <w:tcW w:w="561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Veikt akadēmisko amatu un studiju popularizēšanu starptautiski, izmantojot sadarbības un kontaktu tīklus</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single" w:sz="4" w:space="0" w:color="808080"/>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255"/>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34</w:t>
            </w:r>
          </w:p>
        </w:tc>
        <w:tc>
          <w:tcPr>
            <w:tcW w:w="561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lang w:val="de-DE"/>
              </w:rPr>
            </w:pPr>
            <w:r w:rsidRPr="00DB426D">
              <w:rPr>
                <w:rFonts w:ascii="Times New Roman" w:hAnsi="Times New Roman" w:cs="Times New Roman"/>
                <w:color w:val="auto"/>
                <w:sz w:val="18"/>
                <w:szCs w:val="18"/>
                <w:lang w:val="de-DE"/>
              </w:rPr>
              <w:t>Veidot akadēmiskā personāla amatu vietām starptautiskus konkursus</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lang w:val="de-DE"/>
              </w:rPr>
            </w:pPr>
            <w:r w:rsidRPr="00DB426D">
              <w:rPr>
                <w:rFonts w:ascii="Times New Roman" w:hAnsi="Times New Roman" w:cs="Times New Roman"/>
                <w:color w:val="auto"/>
                <w:sz w:val="18"/>
                <w:szCs w:val="18"/>
                <w:lang w:val="de-DE"/>
              </w:rPr>
              <w:t> </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lang w:val="de-DE"/>
              </w:rPr>
            </w:pPr>
            <w:r w:rsidRPr="00DB426D">
              <w:rPr>
                <w:rFonts w:ascii="Times New Roman" w:hAnsi="Times New Roman" w:cs="Times New Roman"/>
                <w:color w:val="auto"/>
                <w:sz w:val="18"/>
                <w:szCs w:val="18"/>
                <w:lang w:val="de-DE"/>
              </w:rPr>
              <w:t> </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lang w:val="de-DE"/>
              </w:rPr>
            </w:pPr>
            <w:r w:rsidRPr="00DB426D">
              <w:rPr>
                <w:rFonts w:ascii="Times New Roman" w:hAnsi="Times New Roman" w:cs="Times New Roman"/>
                <w:color w:val="auto"/>
                <w:sz w:val="18"/>
                <w:szCs w:val="18"/>
                <w:lang w:val="de-DE"/>
              </w:rPr>
              <w:t> </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lang w:val="de-DE"/>
              </w:rPr>
            </w:pPr>
            <w:r w:rsidRPr="00DB426D">
              <w:rPr>
                <w:rFonts w:ascii="Times New Roman" w:hAnsi="Times New Roman" w:cs="Times New Roman"/>
                <w:color w:val="auto"/>
                <w:sz w:val="18"/>
                <w:szCs w:val="18"/>
                <w:lang w:val="de-DE"/>
              </w:rPr>
              <w:t> </w:t>
            </w:r>
          </w:p>
        </w:tc>
        <w:tc>
          <w:tcPr>
            <w:tcW w:w="617" w:type="dxa"/>
            <w:tcBorders>
              <w:top w:val="nil"/>
              <w:left w:val="nil"/>
              <w:bottom w:val="single" w:sz="4" w:space="0" w:color="808080"/>
              <w:right w:val="single" w:sz="4" w:space="0" w:color="808080"/>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lang w:val="de-DE"/>
              </w:rPr>
            </w:pPr>
            <w:r w:rsidRPr="00DB426D">
              <w:rPr>
                <w:rFonts w:ascii="Times New Roman" w:hAnsi="Times New Roman" w:cs="Times New Roman"/>
                <w:color w:val="auto"/>
                <w:sz w:val="18"/>
                <w:szCs w:val="18"/>
                <w:lang w:val="de-DE"/>
              </w:rPr>
              <w:t> </w:t>
            </w:r>
          </w:p>
        </w:tc>
      </w:tr>
      <w:tr w:rsidR="003D6D01" w:rsidRPr="00DB426D" w:rsidTr="00576FAF">
        <w:trPr>
          <w:trHeight w:val="480"/>
        </w:trPr>
        <w:tc>
          <w:tcPr>
            <w:tcW w:w="438" w:type="dxa"/>
            <w:tcBorders>
              <w:top w:val="nil"/>
              <w:left w:val="single" w:sz="4" w:space="0" w:color="808080"/>
              <w:bottom w:val="single" w:sz="4" w:space="0" w:color="808080"/>
              <w:right w:val="nil"/>
            </w:tcBorders>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35</w:t>
            </w:r>
          </w:p>
        </w:tc>
        <w:tc>
          <w:tcPr>
            <w:tcW w:w="561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Nodrošināt finansējumu individuālo un institucionālo sadarbības un kontaktu tīkla veidošanai, lai piesaistītu vairāk ārvalstu vieslektorus, studentus un zinātnisko personālu</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single" w:sz="4" w:space="0" w:color="808080"/>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bl>
    <w:p w:rsidR="003D6D01" w:rsidRPr="00DB426D" w:rsidRDefault="003D6D01" w:rsidP="003D6D01">
      <w:pPr>
        <w:pStyle w:val="Heading2"/>
      </w:pPr>
    </w:p>
    <w:p w:rsidR="003D6D01" w:rsidRPr="00DB426D" w:rsidRDefault="003D6D01" w:rsidP="003D6D01">
      <w:pPr>
        <w:spacing w:after="200" w:line="276" w:lineRule="auto"/>
        <w:rPr>
          <w:rFonts w:ascii="Cambria" w:eastAsia="MS Gothic" w:hAnsi="Cambria" w:cs="Times New Roman"/>
          <w:b/>
          <w:bCs/>
          <w:color w:val="4F81BD"/>
          <w:sz w:val="26"/>
          <w:szCs w:val="26"/>
        </w:rPr>
      </w:pPr>
      <w:r w:rsidRPr="00DB426D">
        <w:br w:type="page"/>
      </w:r>
    </w:p>
    <w:p w:rsidR="003D6D01" w:rsidRPr="00DB426D" w:rsidRDefault="003D6D01" w:rsidP="003D6D01">
      <w:pPr>
        <w:pStyle w:val="Heading2"/>
      </w:pPr>
      <w:bookmarkStart w:id="140" w:name="_Toc464201901"/>
      <w:r w:rsidRPr="00DB426D">
        <w:lastRenderedPageBreak/>
        <w:t>Pētniecības programmas Sociālo</w:t>
      </w:r>
      <w:r>
        <w:t xml:space="preserve"> un tiesību</w:t>
      </w:r>
      <w:r w:rsidRPr="00DB426D">
        <w:t xml:space="preserve"> zinātņu nozaru pārskats</w:t>
      </w:r>
      <w:bookmarkEnd w:id="140"/>
      <w:r w:rsidRPr="00DB426D">
        <w:t xml:space="preserve"> </w:t>
      </w:r>
      <w:bookmarkStart w:id="141" w:name="_Toc438131589"/>
      <w:bookmarkStart w:id="142" w:name="_Toc437622077"/>
    </w:p>
    <w:bookmarkEnd w:id="141"/>
    <w:bookmarkEnd w:id="142"/>
    <w:p w:rsidR="003D6D01" w:rsidRPr="00DB426D" w:rsidRDefault="003D6D01" w:rsidP="003D6D01">
      <w:pPr>
        <w:spacing w:after="0" w:line="240" w:lineRule="auto"/>
        <w:ind w:firstLine="567"/>
        <w:jc w:val="both"/>
        <w:rPr>
          <w:rFonts w:ascii="Times New Roman" w:hAnsi="Times New Roman" w:cs="Times New Roman"/>
          <w:color w:val="auto"/>
          <w:sz w:val="24"/>
          <w:szCs w:val="24"/>
        </w:rPr>
      </w:pPr>
      <w:r w:rsidRPr="00DB426D">
        <w:rPr>
          <w:rFonts w:ascii="Times New Roman" w:hAnsi="Times New Roman" w:cs="Times New Roman"/>
          <w:color w:val="auto"/>
          <w:sz w:val="24"/>
          <w:szCs w:val="24"/>
        </w:rPr>
        <w:t>Šajā sociālo zinātņu nozaru pētniecības programmas (PP) pārskatā (Pārskats) iekļauts apkopojums par to, kādus mērķus Latvijas Universitāte (LU) plāno sasniegt laika posmā līdz 2020. gadam, ietverot šādas nozares:</w:t>
      </w:r>
    </w:p>
    <w:p w:rsidR="003D6D01" w:rsidRPr="00DB426D" w:rsidRDefault="003D6D01" w:rsidP="003D6D01">
      <w:pPr>
        <w:pStyle w:val="ListParagraph"/>
        <w:numPr>
          <w:ilvl w:val="0"/>
          <w:numId w:val="190"/>
        </w:numPr>
        <w:ind w:left="1134" w:hanging="567"/>
        <w:jc w:val="both"/>
        <w:rPr>
          <w:rFonts w:ascii="Times New Roman" w:hAnsi="Times New Roman"/>
          <w:sz w:val="24"/>
          <w:szCs w:val="24"/>
          <w:lang w:eastAsia="en-GB"/>
        </w:rPr>
      </w:pPr>
      <w:r w:rsidRPr="00DB426D">
        <w:rPr>
          <w:rFonts w:ascii="Times New Roman" w:hAnsi="Times New Roman"/>
          <w:sz w:val="24"/>
          <w:szCs w:val="24"/>
          <w:lang w:eastAsia="en-GB"/>
        </w:rPr>
        <w:t>ekonomikas un uzņēmējdarbības nozare;</w:t>
      </w:r>
    </w:p>
    <w:p w:rsidR="003D6D01" w:rsidRPr="00DB426D" w:rsidRDefault="003D6D01" w:rsidP="003D6D01">
      <w:pPr>
        <w:pStyle w:val="ListParagraph"/>
        <w:numPr>
          <w:ilvl w:val="0"/>
          <w:numId w:val="190"/>
        </w:numPr>
        <w:ind w:left="1134" w:hanging="567"/>
        <w:jc w:val="both"/>
        <w:rPr>
          <w:rFonts w:ascii="Times New Roman" w:hAnsi="Times New Roman"/>
          <w:sz w:val="24"/>
          <w:szCs w:val="24"/>
          <w:lang w:eastAsia="en-GB"/>
        </w:rPr>
      </w:pPr>
      <w:r w:rsidRPr="00DB426D">
        <w:rPr>
          <w:rFonts w:ascii="Times New Roman" w:hAnsi="Times New Roman"/>
          <w:sz w:val="24"/>
          <w:szCs w:val="24"/>
          <w:lang w:eastAsia="en-GB"/>
        </w:rPr>
        <w:t>izglītības zinātņu un psiholoģijas nozare;</w:t>
      </w:r>
    </w:p>
    <w:p w:rsidR="003D6D01" w:rsidRPr="00DB426D" w:rsidRDefault="003D6D01" w:rsidP="003D6D01">
      <w:pPr>
        <w:pStyle w:val="ListParagraph"/>
        <w:numPr>
          <w:ilvl w:val="0"/>
          <w:numId w:val="190"/>
        </w:numPr>
        <w:ind w:left="1134" w:hanging="567"/>
        <w:jc w:val="both"/>
        <w:rPr>
          <w:rFonts w:ascii="Times New Roman" w:hAnsi="Times New Roman"/>
          <w:sz w:val="24"/>
          <w:szCs w:val="24"/>
          <w:lang w:eastAsia="en-GB"/>
        </w:rPr>
      </w:pPr>
      <w:r w:rsidRPr="00DB426D">
        <w:rPr>
          <w:rFonts w:ascii="Times New Roman" w:hAnsi="Times New Roman"/>
          <w:sz w:val="24"/>
          <w:szCs w:val="24"/>
          <w:lang w:eastAsia="en-GB"/>
        </w:rPr>
        <w:t>juridiskā zinātņu nozare;</w:t>
      </w:r>
    </w:p>
    <w:p w:rsidR="003D6D01" w:rsidRPr="00DB426D" w:rsidRDefault="003D6D01" w:rsidP="003D6D01">
      <w:pPr>
        <w:pStyle w:val="ListParagraph"/>
        <w:numPr>
          <w:ilvl w:val="0"/>
          <w:numId w:val="190"/>
        </w:numPr>
        <w:ind w:left="1134" w:hanging="567"/>
        <w:jc w:val="both"/>
        <w:rPr>
          <w:rFonts w:ascii="Times New Roman" w:hAnsi="Times New Roman"/>
          <w:sz w:val="24"/>
          <w:szCs w:val="24"/>
          <w:lang w:eastAsia="en-GB"/>
        </w:rPr>
      </w:pPr>
      <w:r w:rsidRPr="00DB426D">
        <w:rPr>
          <w:rFonts w:ascii="Times New Roman" w:hAnsi="Times New Roman"/>
          <w:sz w:val="24"/>
          <w:szCs w:val="24"/>
          <w:lang w:eastAsia="en-GB"/>
        </w:rPr>
        <w:t>politikas zinātnes un komunikācijas zinātnes nozare;</w:t>
      </w:r>
    </w:p>
    <w:p w:rsidR="003D6D01" w:rsidRPr="00DB426D" w:rsidRDefault="003D6D01" w:rsidP="003D6D01">
      <w:pPr>
        <w:pStyle w:val="ListParagraph"/>
        <w:numPr>
          <w:ilvl w:val="0"/>
          <w:numId w:val="190"/>
        </w:numPr>
        <w:ind w:left="1134" w:hanging="567"/>
        <w:jc w:val="both"/>
        <w:rPr>
          <w:rFonts w:ascii="Times New Roman" w:hAnsi="Times New Roman"/>
          <w:sz w:val="24"/>
          <w:szCs w:val="24"/>
          <w:lang w:eastAsia="en-GB"/>
        </w:rPr>
      </w:pPr>
      <w:r w:rsidRPr="00DB426D">
        <w:rPr>
          <w:rFonts w:ascii="Times New Roman" w:hAnsi="Times New Roman"/>
          <w:sz w:val="24"/>
          <w:szCs w:val="24"/>
          <w:lang w:eastAsia="en-GB"/>
        </w:rPr>
        <w:t>socioloģijas, cilvēka ģeogrāfijas un citas sociālo zinātņu nozares.</w:t>
      </w:r>
    </w:p>
    <w:p w:rsidR="003D6D01" w:rsidRPr="00DB426D" w:rsidRDefault="003D6D01" w:rsidP="003D6D01">
      <w:pPr>
        <w:spacing w:after="0" w:line="240" w:lineRule="auto"/>
        <w:ind w:firstLine="567"/>
        <w:jc w:val="both"/>
        <w:rPr>
          <w:rFonts w:ascii="Times New Roman" w:hAnsi="Times New Roman" w:cs="Times New Roman"/>
          <w:color w:val="auto"/>
          <w:sz w:val="24"/>
          <w:szCs w:val="24"/>
        </w:rPr>
      </w:pPr>
      <w:r w:rsidRPr="00DB426D">
        <w:rPr>
          <w:rFonts w:ascii="Times New Roman" w:hAnsi="Times New Roman" w:cs="Times New Roman"/>
          <w:color w:val="auto"/>
          <w:sz w:val="24"/>
          <w:szCs w:val="24"/>
        </w:rPr>
        <w:t xml:space="preserve">Pārskatā ietverta informācija par turpmākajos gados pieejamo finanšu avotu, kā arī pētniecības un inovāciju tendenču un regulējuma kontekstu. Papildus tam veikta PP līmeņa SVID analīze, lai definētu turpmākās darbības stratēģisko ietvaru (vīziju un misiju), mērķus un uzdevumus noteikto mērķu sasniegšanai. </w:t>
      </w:r>
    </w:p>
    <w:p w:rsidR="003D6D01" w:rsidRPr="00DB426D" w:rsidRDefault="003D6D01" w:rsidP="003D6D01">
      <w:pPr>
        <w:spacing w:after="0" w:line="240" w:lineRule="auto"/>
        <w:ind w:firstLine="567"/>
        <w:jc w:val="both"/>
        <w:rPr>
          <w:rFonts w:ascii="Times New Roman" w:hAnsi="Times New Roman" w:cs="Times New Roman"/>
          <w:color w:val="auto"/>
          <w:sz w:val="24"/>
          <w:szCs w:val="24"/>
        </w:rPr>
      </w:pPr>
      <w:r w:rsidRPr="00DB426D">
        <w:rPr>
          <w:rFonts w:ascii="Times New Roman" w:hAnsi="Times New Roman" w:cs="Times New Roman"/>
          <w:color w:val="auto"/>
          <w:sz w:val="24"/>
          <w:szCs w:val="24"/>
        </w:rPr>
        <w:t xml:space="preserve">Pārskata sadaļā “Izcilības jomas” noteiktas pētnieciskās prioritātes turpmākajiem gadiem – tās ir tēmas, kuras ir  sabiedrībai aktuālas un kurās ir visaugstākais potenciāls sasniegt starptautiski nozīmīgus zinātnes rezultātus un panākt sinerģiju sadarbībā ar citu LU zinātņu nozaru grupām. Papildus definētajām izcilības jomām, kas norāda kopējo PP fokusu, detalizētajā PP ietvertas specifiskākas sociālo zinātņu nozarēs aktuālas  pētnieciskās tēmas. </w:t>
      </w:r>
    </w:p>
    <w:p w:rsidR="003D6D01" w:rsidRPr="00DB426D" w:rsidRDefault="003D6D01" w:rsidP="003D6D01">
      <w:pPr>
        <w:spacing w:after="0" w:line="240" w:lineRule="auto"/>
        <w:ind w:firstLine="567"/>
        <w:jc w:val="both"/>
        <w:rPr>
          <w:rFonts w:ascii="Times New Roman" w:hAnsi="Times New Roman" w:cs="Times New Roman"/>
          <w:color w:val="auto"/>
          <w:sz w:val="24"/>
          <w:szCs w:val="24"/>
        </w:rPr>
      </w:pPr>
      <w:r w:rsidRPr="00DB426D">
        <w:rPr>
          <w:rFonts w:ascii="Times New Roman" w:hAnsi="Times New Roman" w:cs="Times New Roman"/>
          <w:color w:val="auto"/>
          <w:sz w:val="24"/>
          <w:szCs w:val="24"/>
        </w:rPr>
        <w:t>PP sasniegšanai noteiktie mērķi, to rezultatīvie rādītāji un rādītāju vērtības ir pakārtotas  atbilstoši četriem LU universitātes līmeņa attīstības virzieniem:</w:t>
      </w:r>
    </w:p>
    <w:p w:rsidR="003D6D01" w:rsidRPr="00DB426D" w:rsidRDefault="003D6D01" w:rsidP="003D6D01">
      <w:pPr>
        <w:numPr>
          <w:ilvl w:val="0"/>
          <w:numId w:val="188"/>
        </w:numPr>
        <w:spacing w:after="0" w:line="240" w:lineRule="auto"/>
        <w:ind w:left="1134" w:hanging="567"/>
        <w:jc w:val="both"/>
        <w:rPr>
          <w:rFonts w:ascii="Times New Roman" w:hAnsi="Times New Roman" w:cs="Times New Roman"/>
          <w:color w:val="auto"/>
          <w:sz w:val="24"/>
          <w:szCs w:val="24"/>
          <w:lang w:eastAsia="en-GB"/>
        </w:rPr>
      </w:pPr>
      <w:r w:rsidRPr="00DB426D">
        <w:rPr>
          <w:rFonts w:ascii="Times New Roman" w:hAnsi="Times New Roman" w:cs="Times New Roman"/>
          <w:color w:val="auto"/>
          <w:sz w:val="24"/>
          <w:szCs w:val="24"/>
          <w:lang w:eastAsia="en-GB"/>
        </w:rPr>
        <w:t>zinātniskā kapacitāte un konkurētspējas attīstība;</w:t>
      </w:r>
    </w:p>
    <w:p w:rsidR="003D6D01" w:rsidRPr="00DB426D" w:rsidRDefault="003D6D01" w:rsidP="003D6D01">
      <w:pPr>
        <w:numPr>
          <w:ilvl w:val="0"/>
          <w:numId w:val="188"/>
        </w:numPr>
        <w:spacing w:after="0" w:line="240" w:lineRule="auto"/>
        <w:ind w:left="1134" w:hanging="567"/>
        <w:jc w:val="both"/>
        <w:rPr>
          <w:rFonts w:ascii="Times New Roman" w:hAnsi="Times New Roman" w:cs="Times New Roman"/>
          <w:color w:val="auto"/>
          <w:sz w:val="24"/>
          <w:szCs w:val="24"/>
          <w:lang w:eastAsia="en-GB"/>
        </w:rPr>
      </w:pPr>
      <w:r w:rsidRPr="00DB426D">
        <w:rPr>
          <w:rFonts w:ascii="Times New Roman" w:hAnsi="Times New Roman" w:cs="Times New Roman"/>
          <w:color w:val="auto"/>
          <w:sz w:val="24"/>
          <w:szCs w:val="24"/>
          <w:lang w:eastAsia="en-GB"/>
        </w:rPr>
        <w:t>pētniecības atbilstība tautsaimniecības vajadzību nodrošināšanai un zināšanu pārnese;</w:t>
      </w:r>
    </w:p>
    <w:p w:rsidR="003D6D01" w:rsidRPr="00DB426D" w:rsidRDefault="003D6D01" w:rsidP="003D6D01">
      <w:pPr>
        <w:numPr>
          <w:ilvl w:val="0"/>
          <w:numId w:val="188"/>
        </w:numPr>
        <w:spacing w:after="0" w:line="240" w:lineRule="auto"/>
        <w:ind w:left="1134" w:hanging="567"/>
        <w:jc w:val="both"/>
        <w:rPr>
          <w:rFonts w:ascii="Times New Roman" w:hAnsi="Times New Roman" w:cs="Times New Roman"/>
          <w:color w:val="auto"/>
          <w:sz w:val="24"/>
          <w:szCs w:val="24"/>
          <w:lang w:eastAsia="en-GB"/>
        </w:rPr>
      </w:pPr>
      <w:r w:rsidRPr="00DB426D">
        <w:rPr>
          <w:rFonts w:ascii="Times New Roman" w:hAnsi="Times New Roman" w:cs="Times New Roman"/>
          <w:color w:val="auto"/>
          <w:sz w:val="24"/>
          <w:szCs w:val="24"/>
          <w:lang w:eastAsia="en-GB"/>
        </w:rPr>
        <w:t>cilvēkresursu attīstība;</w:t>
      </w:r>
    </w:p>
    <w:p w:rsidR="003D6D01" w:rsidRPr="00DB426D" w:rsidRDefault="003D6D01" w:rsidP="003D6D01">
      <w:pPr>
        <w:numPr>
          <w:ilvl w:val="0"/>
          <w:numId w:val="188"/>
        </w:numPr>
        <w:spacing w:after="0" w:line="240" w:lineRule="auto"/>
        <w:ind w:left="1134" w:hanging="567"/>
        <w:jc w:val="both"/>
        <w:rPr>
          <w:rFonts w:ascii="Times New Roman" w:hAnsi="Times New Roman" w:cs="Times New Roman"/>
          <w:color w:val="auto"/>
          <w:sz w:val="24"/>
          <w:szCs w:val="24"/>
          <w:lang w:eastAsia="en-GB"/>
        </w:rPr>
      </w:pPr>
      <w:r w:rsidRPr="00DB426D">
        <w:rPr>
          <w:rFonts w:ascii="Times New Roman" w:hAnsi="Times New Roman" w:cs="Times New Roman"/>
          <w:color w:val="auto"/>
          <w:sz w:val="24"/>
          <w:szCs w:val="24"/>
          <w:lang w:eastAsia="en-GB"/>
        </w:rPr>
        <w:t>starptautiskās zinātniskās sadarbības veicināšana.</w:t>
      </w:r>
    </w:p>
    <w:p w:rsidR="003D6D01" w:rsidRPr="00DB426D" w:rsidRDefault="003D6D01" w:rsidP="003D6D01">
      <w:pPr>
        <w:spacing w:after="0" w:line="240" w:lineRule="auto"/>
        <w:ind w:firstLine="567"/>
        <w:jc w:val="both"/>
        <w:rPr>
          <w:rFonts w:ascii="Times New Roman" w:hAnsi="Times New Roman" w:cs="Times New Roman"/>
          <w:color w:val="auto"/>
          <w:sz w:val="24"/>
          <w:szCs w:val="24"/>
        </w:rPr>
      </w:pPr>
      <w:r w:rsidRPr="00DB426D">
        <w:rPr>
          <w:rFonts w:ascii="Times New Roman" w:hAnsi="Times New Roman" w:cs="Times New Roman"/>
          <w:color w:val="auto"/>
          <w:sz w:val="24"/>
          <w:szCs w:val="24"/>
        </w:rPr>
        <w:t xml:space="preserve">Katra mērķa sasniegšanai ir izstrādāts ieviešanas plāns, kurā detalizēti izklāstīti veicamie uzdevumi, to īstenošanas termiņi un atbildīgās personas. </w:t>
      </w:r>
    </w:p>
    <w:p w:rsidR="003D6D01" w:rsidRPr="00DB426D" w:rsidRDefault="003D6D01" w:rsidP="003D6D01">
      <w:pPr>
        <w:pStyle w:val="Heading3"/>
      </w:pPr>
      <w:bookmarkStart w:id="143" w:name="_Toc438131592"/>
      <w:bookmarkStart w:id="144" w:name="_Toc314102995"/>
      <w:bookmarkStart w:id="145" w:name="_Toc314129150"/>
      <w:bookmarkStart w:id="146" w:name="_Toc441418585"/>
      <w:bookmarkStart w:id="147" w:name="_Toc464201902"/>
      <w:r w:rsidRPr="00DB426D">
        <w:t>Pētniecība un attīstība: tendences Latvijā sociālo</w:t>
      </w:r>
      <w:r>
        <w:t xml:space="preserve"> un tiesību</w:t>
      </w:r>
      <w:r w:rsidRPr="00DB426D">
        <w:t xml:space="preserve"> zinātņu nozarēs</w:t>
      </w:r>
      <w:bookmarkEnd w:id="143"/>
      <w:bookmarkEnd w:id="144"/>
      <w:bookmarkEnd w:id="145"/>
      <w:bookmarkEnd w:id="146"/>
      <w:bookmarkEnd w:id="147"/>
    </w:p>
    <w:p w:rsidR="003D6D01" w:rsidRPr="00DB426D" w:rsidRDefault="003D6D01" w:rsidP="003D6D01">
      <w:pPr>
        <w:spacing w:after="0" w:line="240" w:lineRule="auto"/>
        <w:ind w:firstLine="567"/>
        <w:jc w:val="both"/>
        <w:rPr>
          <w:rFonts w:ascii="Times New Roman" w:hAnsi="Times New Roman" w:cs="Times New Roman"/>
          <w:color w:val="auto"/>
          <w:sz w:val="24"/>
          <w:szCs w:val="24"/>
        </w:rPr>
      </w:pPr>
      <w:r w:rsidRPr="00DB426D">
        <w:rPr>
          <w:rFonts w:ascii="Times New Roman" w:hAnsi="Times New Roman" w:cs="Times New Roman"/>
          <w:color w:val="auto"/>
          <w:sz w:val="24"/>
          <w:szCs w:val="24"/>
        </w:rPr>
        <w:t>Saskaņā ar “Eiropa 2020” izvirzīto pamatmērķi – ieguldīt pētniecībā un attīstībā 3% no ES kopprodukta – Latvija ir noteikusi kvantitatīvo mērķi līdz 2020.gadam palielināt pētniecībā ieguldīto finansējumu līdz 1,5% no IKP, bet līdz 2030.gadam – līdz 3% no IKP. Šis scenārijs paredz, ka 2020.gadā pētniecībai paredzētais valsts finansējums pieaugs līdz 126,1 milj. EUR, privātā sektora finansējums – līdz 62,5 milj. EUR, savukārt ārvalstu finansējums pieaugs līdz 76,1 milj. EUR. Pašreizējie CSP dati</w:t>
      </w:r>
      <w:r w:rsidRPr="00DB426D">
        <w:rPr>
          <w:rFonts w:ascii="Times New Roman" w:hAnsi="Times New Roman" w:cs="Times New Roman"/>
          <w:color w:val="auto"/>
          <w:sz w:val="24"/>
          <w:szCs w:val="24"/>
          <w:vertAlign w:val="superscript"/>
        </w:rPr>
        <w:footnoteReference w:id="13"/>
      </w:r>
      <w:r w:rsidRPr="00DB426D">
        <w:rPr>
          <w:rFonts w:ascii="Times New Roman" w:hAnsi="Times New Roman" w:cs="Times New Roman"/>
          <w:color w:val="auto"/>
          <w:sz w:val="24"/>
          <w:szCs w:val="24"/>
        </w:rPr>
        <w:t xml:space="preserve"> liecina, ka, salīdzinot ar 2010.gadu, finansējums pētniecībai ir pieaudzis par 0,08 procentpunktiem, 2014.gadā veidojot 0,68% no IKP jeb 162,8 milj. EUR. Šī summa ietver arī 65,99 milj. EUR jeb 0,24% no IKP, ko pētniecībai piesaistīja augstākās izglītības sektors, no kuriem 5,67 milj. EUR veido sociālo zinātņu nozarēm piesaistītais finansējums. </w:t>
      </w:r>
    </w:p>
    <w:p w:rsidR="003D6D01" w:rsidRPr="00DB426D" w:rsidRDefault="003D6D01" w:rsidP="003D6D01">
      <w:pPr>
        <w:spacing w:after="0" w:line="240" w:lineRule="auto"/>
        <w:ind w:firstLine="567"/>
        <w:jc w:val="both"/>
        <w:rPr>
          <w:rFonts w:ascii="Times New Roman" w:hAnsi="Times New Roman" w:cs="Times New Roman"/>
          <w:color w:val="auto"/>
          <w:sz w:val="24"/>
          <w:szCs w:val="24"/>
        </w:rPr>
      </w:pPr>
      <w:r w:rsidRPr="00DB426D">
        <w:rPr>
          <w:rFonts w:ascii="Times New Roman" w:hAnsi="Times New Roman" w:cs="Times New Roman"/>
          <w:color w:val="auto"/>
          <w:sz w:val="24"/>
          <w:szCs w:val="24"/>
        </w:rPr>
        <w:t>Sociālo zinātņu nozarēs pētniecības sektorā Latvijā ir novērota zinātnisko darbinieku skaita samazināšanās – laika posmā no 2011. līdz 2014.gadam pētniecībā nodarbināto darbinieku skaits šajā nozaru grupā</w:t>
      </w:r>
      <w:r w:rsidRPr="00DB426D">
        <w:rPr>
          <w:rFonts w:ascii="Times New Roman" w:hAnsi="Times New Roman" w:cs="Times New Roman"/>
          <w:color w:val="auto"/>
          <w:sz w:val="24"/>
          <w:szCs w:val="24"/>
          <w:vertAlign w:val="superscript"/>
        </w:rPr>
        <w:footnoteReference w:id="14"/>
      </w:r>
      <w:r w:rsidRPr="00DB426D">
        <w:rPr>
          <w:rFonts w:ascii="Times New Roman" w:hAnsi="Times New Roman" w:cs="Times New Roman"/>
          <w:color w:val="auto"/>
          <w:sz w:val="24"/>
          <w:szCs w:val="24"/>
        </w:rPr>
        <w:t xml:space="preserve"> samazinājās par 199 cilvēkiem jeb 29,26%. 2014.gadā augstākās izglītības sektorā nodarbināto skaits pētniecībā sociālo zinātņu grupā bija 481, kas ir zemākais rādītājs pēdējo piecu gadu laikā. Līdzīga dinamika ir arī sociālo zinātņu nozaru grupā LU. Lai risinātu šo problēmu - nepietiekamu zinātniskā personāla ataudzi, PP, kā arī izveidotais cilvēkresursu attīstības plāns ir izvirzījis uzdevumus šīs problēmas risināšanai.</w:t>
      </w:r>
    </w:p>
    <w:p w:rsidR="003D6D01" w:rsidRPr="00DB426D" w:rsidRDefault="003D6D01" w:rsidP="003D6D01">
      <w:pPr>
        <w:spacing w:after="0" w:line="240" w:lineRule="auto"/>
        <w:ind w:firstLine="567"/>
        <w:jc w:val="both"/>
        <w:rPr>
          <w:rFonts w:ascii="Times New Roman" w:hAnsi="Times New Roman" w:cs="Times New Roman"/>
          <w:color w:val="auto"/>
          <w:sz w:val="24"/>
          <w:szCs w:val="24"/>
        </w:rPr>
      </w:pPr>
      <w:r w:rsidRPr="00DB426D">
        <w:rPr>
          <w:rFonts w:ascii="Times New Roman" w:hAnsi="Times New Roman" w:cs="Times New Roman"/>
          <w:color w:val="auto"/>
          <w:sz w:val="24"/>
          <w:szCs w:val="24"/>
        </w:rPr>
        <w:lastRenderedPageBreak/>
        <w:t>Laikā no 2014. līdz 2020. gadam arī Latvijā strādājošajam zinātniskajam personālam ir iespēja piedalīties ES pētniecības un inovācijas atbalsta programmās, tai skaitā ES pētniecības un inovācijas pamatprogrammas "Apvārsnis 2020" (turpmāk – “Apvārsnis 2020”), kas ir visu laiku lielākā ES Pētniecības un inovāciju programma, kuras ietvaros septiņu gadu laikā ir pieejami gandrīz 80 miljardi EUR papildus privātajām investīcijām, ko piesaistīs šie līdzekļi. Šī programma ir izvirzījusi trīs galvenās prioritātes</w:t>
      </w:r>
      <w:r w:rsidRPr="00DB426D">
        <w:rPr>
          <w:rFonts w:ascii="Times New Roman" w:hAnsi="Times New Roman" w:cs="Times New Roman"/>
          <w:color w:val="auto"/>
          <w:sz w:val="24"/>
          <w:szCs w:val="24"/>
          <w:vertAlign w:val="superscript"/>
        </w:rPr>
        <w:footnoteReference w:id="15"/>
      </w:r>
      <w:r w:rsidRPr="00DB426D">
        <w:rPr>
          <w:rFonts w:ascii="Times New Roman" w:hAnsi="Times New Roman" w:cs="Times New Roman"/>
          <w:color w:val="auto"/>
          <w:sz w:val="24"/>
          <w:szCs w:val="24"/>
        </w:rPr>
        <w:t xml:space="preserve">: </w:t>
      </w:r>
    </w:p>
    <w:p w:rsidR="003D6D01" w:rsidRPr="00DB426D" w:rsidRDefault="003D6D01" w:rsidP="003D6D01">
      <w:pPr>
        <w:numPr>
          <w:ilvl w:val="0"/>
          <w:numId w:val="187"/>
        </w:numPr>
        <w:spacing w:after="0" w:line="240" w:lineRule="auto"/>
        <w:ind w:left="1134" w:hanging="567"/>
        <w:jc w:val="both"/>
        <w:rPr>
          <w:rFonts w:ascii="Times New Roman" w:hAnsi="Times New Roman" w:cs="Times New Roman"/>
          <w:color w:val="auto"/>
          <w:sz w:val="24"/>
          <w:szCs w:val="24"/>
          <w:lang w:eastAsia="en-GB"/>
        </w:rPr>
      </w:pPr>
      <w:r w:rsidRPr="00DB426D">
        <w:rPr>
          <w:rFonts w:ascii="Times New Roman" w:hAnsi="Times New Roman" w:cs="Times New Roman"/>
          <w:color w:val="auto"/>
          <w:sz w:val="24"/>
          <w:szCs w:val="24"/>
          <w:lang w:eastAsia="en-GB"/>
        </w:rPr>
        <w:t>"zinātnes izcilība" (</w:t>
      </w:r>
      <w:r w:rsidRPr="00DB426D">
        <w:rPr>
          <w:rFonts w:ascii="Times New Roman" w:hAnsi="Times New Roman" w:cs="Times New Roman"/>
          <w:i/>
          <w:color w:val="auto"/>
          <w:sz w:val="24"/>
          <w:szCs w:val="24"/>
          <w:lang w:eastAsia="en-GB"/>
        </w:rPr>
        <w:t>Excellent Science</w:t>
      </w:r>
      <w:r w:rsidRPr="00DB426D">
        <w:rPr>
          <w:rFonts w:ascii="Times New Roman" w:hAnsi="Times New Roman" w:cs="Times New Roman"/>
          <w:color w:val="auto"/>
          <w:sz w:val="24"/>
          <w:szCs w:val="24"/>
          <w:lang w:eastAsia="en-GB"/>
        </w:rPr>
        <w:t>) (aptver Eiropas vajadzību loku attiecībā uz zinātnes un tehnoloģiju uzlabošanu);</w:t>
      </w:r>
    </w:p>
    <w:p w:rsidR="003D6D01" w:rsidRPr="00DB426D" w:rsidRDefault="003D6D01" w:rsidP="003D6D01">
      <w:pPr>
        <w:numPr>
          <w:ilvl w:val="0"/>
          <w:numId w:val="187"/>
        </w:numPr>
        <w:spacing w:after="0" w:line="240" w:lineRule="auto"/>
        <w:ind w:left="1134" w:hanging="567"/>
        <w:jc w:val="both"/>
        <w:rPr>
          <w:rFonts w:ascii="Times New Roman" w:hAnsi="Times New Roman" w:cs="Times New Roman"/>
          <w:color w:val="auto"/>
          <w:sz w:val="24"/>
          <w:szCs w:val="24"/>
          <w:lang w:eastAsia="en-GB"/>
        </w:rPr>
      </w:pPr>
      <w:r w:rsidRPr="00DB426D">
        <w:rPr>
          <w:rFonts w:ascii="Times New Roman" w:hAnsi="Times New Roman" w:cs="Times New Roman"/>
          <w:color w:val="auto"/>
          <w:sz w:val="24"/>
          <w:szCs w:val="24"/>
          <w:lang w:eastAsia="en-GB"/>
        </w:rPr>
        <w:t>"vadošā loma rūpniecībā" (</w:t>
      </w:r>
      <w:r w:rsidRPr="00DB426D">
        <w:rPr>
          <w:rFonts w:ascii="Times New Roman" w:hAnsi="Times New Roman" w:cs="Times New Roman"/>
          <w:i/>
          <w:color w:val="auto"/>
          <w:sz w:val="24"/>
          <w:szCs w:val="24"/>
          <w:lang w:eastAsia="en-GB"/>
        </w:rPr>
        <w:t>Industrial Leadership</w:t>
      </w:r>
      <w:r w:rsidRPr="00DB426D">
        <w:rPr>
          <w:rFonts w:ascii="Times New Roman" w:hAnsi="Times New Roman" w:cs="Times New Roman"/>
          <w:color w:val="auto"/>
          <w:sz w:val="24"/>
          <w:szCs w:val="24"/>
          <w:lang w:eastAsia="en-GB"/>
        </w:rPr>
        <w:t>), (investīciju ieguldījums nozīmīgākajās rūpniecības tehnoloģijās, kas nodrošinātu maksimālu Eiropas uzņēmumu potenciāla attīstīšanu);</w:t>
      </w:r>
    </w:p>
    <w:p w:rsidR="003D6D01" w:rsidRPr="00DB426D" w:rsidRDefault="003D6D01" w:rsidP="003D6D01">
      <w:pPr>
        <w:numPr>
          <w:ilvl w:val="0"/>
          <w:numId w:val="187"/>
        </w:numPr>
        <w:spacing w:after="0" w:line="240" w:lineRule="auto"/>
        <w:ind w:left="1134" w:hanging="567"/>
        <w:jc w:val="both"/>
        <w:rPr>
          <w:rFonts w:ascii="Times New Roman" w:hAnsi="Times New Roman" w:cs="Times New Roman"/>
          <w:color w:val="auto"/>
          <w:sz w:val="24"/>
          <w:szCs w:val="24"/>
          <w:lang w:eastAsia="en-GB"/>
        </w:rPr>
      </w:pPr>
      <w:r w:rsidRPr="00DB426D">
        <w:rPr>
          <w:rFonts w:ascii="Times New Roman" w:hAnsi="Times New Roman" w:cs="Times New Roman"/>
          <w:color w:val="auto"/>
          <w:sz w:val="24"/>
          <w:szCs w:val="24"/>
          <w:lang w:eastAsia="en-GB"/>
        </w:rPr>
        <w:t>„sabiedrības problēmu risināšana” (</w:t>
      </w:r>
      <w:r w:rsidRPr="00DB426D">
        <w:rPr>
          <w:rFonts w:ascii="Times New Roman" w:hAnsi="Times New Roman" w:cs="Times New Roman"/>
          <w:i/>
          <w:color w:val="auto"/>
          <w:sz w:val="24"/>
          <w:szCs w:val="24"/>
          <w:lang w:eastAsia="en-GB"/>
        </w:rPr>
        <w:t>Societal Challenges</w:t>
      </w:r>
      <w:r w:rsidRPr="00DB426D">
        <w:rPr>
          <w:rFonts w:ascii="Times New Roman" w:hAnsi="Times New Roman" w:cs="Times New Roman"/>
          <w:color w:val="auto"/>
          <w:sz w:val="24"/>
          <w:szCs w:val="24"/>
          <w:lang w:eastAsia="en-GB"/>
        </w:rPr>
        <w:t>) (izvirzīti vairāki prioritārie temati, starp kuriem ir arī veselība, demogrāfiskās izmaiņas un labklājība).</w:t>
      </w:r>
    </w:p>
    <w:p w:rsidR="003D6D01" w:rsidRPr="00DB426D" w:rsidRDefault="003D6D01" w:rsidP="003D6D01">
      <w:pPr>
        <w:spacing w:after="0" w:line="240" w:lineRule="auto"/>
        <w:ind w:firstLine="567"/>
        <w:jc w:val="both"/>
        <w:rPr>
          <w:rFonts w:ascii="Times New Roman" w:hAnsi="Times New Roman" w:cs="Times New Roman"/>
          <w:color w:val="auto"/>
          <w:sz w:val="24"/>
          <w:szCs w:val="24"/>
        </w:rPr>
      </w:pPr>
      <w:r w:rsidRPr="00DB426D">
        <w:rPr>
          <w:rFonts w:ascii="Times New Roman" w:hAnsi="Times New Roman" w:cs="Times New Roman"/>
          <w:color w:val="auto"/>
          <w:sz w:val="24"/>
          <w:szCs w:val="24"/>
        </w:rPr>
        <w:t>Tāpat zinātniskajam personālam “Apvārsnis 2020” ietvaros ir iespējams piedalīties arī tādās programmās kā, piemēram, “Zinātnes sabiedrībai un sadarbībā ar to” (Science with and for Society), un COST (Coopération Européenne dans le domaine de la recherche scientifique et technique).</w:t>
      </w:r>
    </w:p>
    <w:p w:rsidR="003D6D01" w:rsidRPr="00DB426D" w:rsidRDefault="003D6D01" w:rsidP="003D6D01">
      <w:pPr>
        <w:spacing w:after="0" w:line="240" w:lineRule="auto"/>
        <w:ind w:firstLine="567"/>
        <w:jc w:val="both"/>
        <w:rPr>
          <w:rFonts w:ascii="Times New Roman" w:hAnsi="Times New Roman" w:cs="Times New Roman"/>
          <w:color w:val="auto"/>
          <w:sz w:val="24"/>
          <w:szCs w:val="24"/>
        </w:rPr>
      </w:pPr>
      <w:r w:rsidRPr="00DB426D">
        <w:rPr>
          <w:rFonts w:ascii="Times New Roman" w:hAnsi="Times New Roman" w:cs="Times New Roman"/>
          <w:color w:val="auto"/>
          <w:sz w:val="24"/>
          <w:szCs w:val="24"/>
        </w:rPr>
        <w:t>”Apvārsnis 2020” darbības pamatā ir starpdisciplināra un starptautiska sadarbība globāla rakstura problēmu risināšanā, nenorobežojoties konkrētu zinātņu nozaru grupu ietvaros. Līdz ar to, gandrīz visu prioritāro “Apvārsnis 2020” tēmu izpēte sevī ietver arī apvienotu humanitāro un sociālo zinātņu nozaru skatupunktu. Prioritārie virzieni iekļauj arī tēmas, kurās LU sociālo zinātņu nozaru grupai ir labas iestrādnes, piemēram, sabiedrības labklājības un cilvēkresursu attīstība, bioekonomika, ar migrāciju un integrāciju saistītu izaicinājumu risināšana Eiropas ietvaros un jautājumi, kas saistīti ar institūciju, procesu un produktu efektīvu pārvaldību.</w:t>
      </w:r>
    </w:p>
    <w:p w:rsidR="003D6D01" w:rsidRPr="00DB426D" w:rsidRDefault="003D6D01" w:rsidP="003D6D01">
      <w:pPr>
        <w:spacing w:after="0" w:line="240" w:lineRule="auto"/>
        <w:ind w:firstLine="567"/>
        <w:jc w:val="both"/>
        <w:rPr>
          <w:rFonts w:ascii="Times New Roman" w:hAnsi="Times New Roman" w:cs="Times New Roman"/>
          <w:color w:val="auto"/>
          <w:sz w:val="24"/>
          <w:szCs w:val="24"/>
        </w:rPr>
      </w:pPr>
      <w:r w:rsidRPr="00DB426D">
        <w:rPr>
          <w:rFonts w:ascii="Times New Roman" w:hAnsi="Times New Roman" w:cs="Times New Roman"/>
          <w:color w:val="auto"/>
          <w:sz w:val="24"/>
          <w:szCs w:val="24"/>
        </w:rPr>
        <w:t>“Apvārsnis 2020” ietvaros izvirzītās prioritātes arī daļēji sakrīt ar tādām Latvijas Viedās specializācijas stratēģijā</w:t>
      </w:r>
      <w:r w:rsidRPr="00DB426D">
        <w:rPr>
          <w:rFonts w:ascii="Times New Roman" w:hAnsi="Times New Roman" w:cs="Times New Roman"/>
          <w:color w:val="auto"/>
          <w:sz w:val="24"/>
          <w:szCs w:val="24"/>
          <w:vertAlign w:val="superscript"/>
        </w:rPr>
        <w:footnoteReference w:id="16"/>
      </w:r>
      <w:r w:rsidRPr="00DB426D">
        <w:rPr>
          <w:rFonts w:ascii="Times New Roman" w:hAnsi="Times New Roman" w:cs="Times New Roman"/>
          <w:color w:val="auto"/>
          <w:sz w:val="24"/>
          <w:szCs w:val="24"/>
        </w:rPr>
        <w:t xml:space="preserve"> izvirzītajām tautsaimniecības izaugsmes prioritātēm kā augstas pievienotās vērtības produkti, zināšanu bāze un policentriska attīstība. Šīm prioritātēm atbilst arī ar sociālo zinātņu nozarēm saistītā Viedās specializācijas joma „Zināšanu-ietilpīga bioekonomika”, kas Viedās specializācijas stratēģijas un “Apvārsnis 2020” kontekstā ietver tādas tēmas kā pārtikas drošība, ilgtspējīga dabas resursu apsaimniekošana, atkarības mazināšana no neatjaunojamajiem resursiem, klimata pārmaiņu samazināšana un adaptācija tām, Eiropas konkurētspējas saglabāšana, saskaņota ekonomiskā darbība, līdzdalība pārvaldībā un sociālais dialogs. Papildus tam, sociālo zinātņu nozares ir cieši saistītas ar zināšanu bāzes, kā arī izglītības izcilības un kvalitātes nodrošināšanu.</w:t>
      </w:r>
    </w:p>
    <w:p w:rsidR="003D6D01" w:rsidRPr="00DB426D" w:rsidRDefault="003D6D01" w:rsidP="003D6D01">
      <w:pPr>
        <w:pStyle w:val="Heading4"/>
      </w:pPr>
      <w:bookmarkStart w:id="148" w:name="_Toc438131593"/>
      <w:bookmarkStart w:id="149" w:name="_Toc314102996"/>
      <w:bookmarkStart w:id="150" w:name="_Toc314129151"/>
      <w:bookmarkStart w:id="151" w:name="_Toc441418586"/>
      <w:bookmarkStart w:id="152" w:name="_Toc464201903"/>
      <w:r w:rsidRPr="00DB426D">
        <w:t>Inovācijas: ES Inovāciju indekss 2015</w:t>
      </w:r>
      <w:bookmarkEnd w:id="148"/>
      <w:bookmarkEnd w:id="149"/>
      <w:bookmarkEnd w:id="150"/>
      <w:bookmarkEnd w:id="151"/>
      <w:bookmarkEnd w:id="152"/>
    </w:p>
    <w:p w:rsidR="003D6D01" w:rsidRPr="00DB426D" w:rsidRDefault="003D6D01" w:rsidP="003D6D01">
      <w:pPr>
        <w:spacing w:after="0" w:line="240" w:lineRule="auto"/>
        <w:ind w:firstLine="567"/>
        <w:jc w:val="both"/>
        <w:rPr>
          <w:rFonts w:ascii="Times New Roman" w:hAnsi="Times New Roman" w:cs="Times New Roman"/>
          <w:color w:val="auto"/>
          <w:sz w:val="24"/>
          <w:szCs w:val="24"/>
        </w:rPr>
      </w:pPr>
      <w:r w:rsidRPr="00DB426D">
        <w:rPr>
          <w:rFonts w:ascii="Times New Roman" w:hAnsi="Times New Roman" w:cs="Times New Roman"/>
          <w:color w:val="auto"/>
          <w:sz w:val="24"/>
          <w:szCs w:val="24"/>
        </w:rPr>
        <w:t>Eiropas Komisijas 2015.gadā īstenotā ES Inovāciju indeksa 2015 (</w:t>
      </w:r>
      <w:r w:rsidRPr="00DB426D">
        <w:rPr>
          <w:rFonts w:ascii="Times New Roman" w:hAnsi="Times New Roman" w:cs="Times New Roman"/>
          <w:i/>
          <w:color w:val="auto"/>
          <w:sz w:val="24"/>
          <w:szCs w:val="24"/>
        </w:rPr>
        <w:t>Innovation Union Scoreboard 2015</w:t>
      </w:r>
      <w:r w:rsidRPr="00DB426D">
        <w:rPr>
          <w:rFonts w:ascii="Times New Roman" w:hAnsi="Times New Roman" w:cs="Times New Roman"/>
          <w:color w:val="auto"/>
          <w:sz w:val="24"/>
          <w:szCs w:val="24"/>
          <w:vertAlign w:val="superscript"/>
        </w:rPr>
        <w:footnoteReference w:id="17"/>
      </w:r>
      <w:r w:rsidRPr="00DB426D">
        <w:rPr>
          <w:rFonts w:ascii="Times New Roman" w:hAnsi="Times New Roman" w:cs="Times New Roman"/>
          <w:color w:val="auto"/>
          <w:sz w:val="24"/>
          <w:szCs w:val="24"/>
        </w:rPr>
        <w:t>) rezultāti</w:t>
      </w:r>
      <w:r w:rsidRPr="00DB426D">
        <w:rPr>
          <w:rFonts w:ascii="Times New Roman" w:hAnsi="Times New Roman" w:cs="Times New Roman"/>
          <w:i/>
          <w:color w:val="auto"/>
          <w:sz w:val="24"/>
          <w:szCs w:val="24"/>
        </w:rPr>
        <w:t xml:space="preserve"> </w:t>
      </w:r>
      <w:r w:rsidRPr="00DB426D">
        <w:rPr>
          <w:rFonts w:ascii="Times New Roman" w:hAnsi="Times New Roman" w:cs="Times New Roman"/>
          <w:color w:val="auto"/>
          <w:sz w:val="24"/>
          <w:szCs w:val="24"/>
        </w:rPr>
        <w:t>liecina, ka inovāciju jomā starpība starp ES dalībvalstīm turpina samazināties. Analīze  inovāciju  jautājumos norāda uz pozitīvām tendencēm starp tām valstīm, kurās inovāciju līmenis atrodas zem ES vidējā līmeņa, kuru skaitā atrodas arī Latvija. Savukārt, salīdzinot ar 2014.gadā EK veikto analīzi, strauji pieaudzis to ES dalībvalstu skaits, kuru inovāciju indekss ir ticis samazināts, norādot uz ekonomiskās krīzes seku pamanāmāku atspoguļošanos zinātnē un inovācijās.</w:t>
      </w:r>
    </w:p>
    <w:p w:rsidR="003D6D01" w:rsidRPr="00DB426D" w:rsidRDefault="003D6D01" w:rsidP="003D6D01">
      <w:pPr>
        <w:spacing w:after="0" w:line="240" w:lineRule="auto"/>
        <w:ind w:firstLine="567"/>
        <w:jc w:val="both"/>
        <w:rPr>
          <w:rFonts w:ascii="Times New Roman" w:hAnsi="Times New Roman" w:cs="Times New Roman"/>
          <w:color w:val="auto"/>
          <w:sz w:val="24"/>
          <w:szCs w:val="24"/>
        </w:rPr>
      </w:pPr>
      <w:r w:rsidRPr="00DB426D">
        <w:rPr>
          <w:rFonts w:ascii="Times New Roman" w:hAnsi="Times New Roman" w:cs="Times New Roman"/>
          <w:color w:val="auto"/>
          <w:sz w:val="24"/>
          <w:szCs w:val="24"/>
        </w:rPr>
        <w:lastRenderedPageBreak/>
        <w:t>EK ziņojumā Latvija, Malta un Bulgārija ir izceltas kā valstis ar  straujāko inovāciju attīstību laika posmā no 2007. līdz 2014. gadam. Latvijas inovāciju indekss 2014.gadā palielinājās no 45% uz 49%, tomēr lielākā daļa šī indeksa rādītāju vērtību vēl joprojām atrodas zem vidējā ES līmeņa, it īpaši saistībā ar koppublikāciju skaitu, kas tapušas sadarbībā ar privāto sektoru (</w:t>
      </w:r>
      <w:r w:rsidRPr="00DB426D">
        <w:rPr>
          <w:rFonts w:ascii="Times New Roman" w:hAnsi="Times New Roman" w:cs="Times New Roman"/>
          <w:i/>
          <w:color w:val="auto"/>
          <w:sz w:val="24"/>
          <w:szCs w:val="24"/>
        </w:rPr>
        <w:t>Public-private scientific co-publications</w:t>
      </w:r>
      <w:r w:rsidRPr="00DB426D">
        <w:rPr>
          <w:rFonts w:ascii="Times New Roman" w:hAnsi="Times New Roman" w:cs="Times New Roman"/>
          <w:color w:val="auto"/>
          <w:sz w:val="24"/>
          <w:szCs w:val="24"/>
        </w:rPr>
        <w:t>), un gūtajiem ieņēmumiem no uzturētajiem patentiem un licencēm ārvalstīs (attiecīgi 3% un 7% no ES līmeņa). No divām trešdaļām kritēriju, kuros Latvijas rādītāji 2014.gadā ir uzlabojušies, vislielākais pieaugums, salīdzinoši ar 2013.gadu, novērojams kritēriju kategorijās, kurās Latvijas līmenis ir zemāks par ES dalībvalstu vidējo līmeni, piemēram, atvērtas, izcilas un pievilcīgas pētniecības sistēmas (</w:t>
      </w:r>
      <w:r w:rsidRPr="00DB426D">
        <w:rPr>
          <w:rFonts w:ascii="Times New Roman" w:hAnsi="Times New Roman" w:cs="Times New Roman"/>
          <w:i/>
          <w:color w:val="auto"/>
          <w:sz w:val="24"/>
          <w:szCs w:val="24"/>
        </w:rPr>
        <w:t xml:space="preserve">Open, excellent and attractive research systems; </w:t>
      </w:r>
      <w:r w:rsidRPr="00DB426D">
        <w:rPr>
          <w:rFonts w:ascii="Times New Roman" w:hAnsi="Times New Roman" w:cs="Times New Roman"/>
          <w:color w:val="auto"/>
          <w:sz w:val="24"/>
          <w:szCs w:val="24"/>
        </w:rPr>
        <w:t>15% pieaugums; 19% no ES vidējā līmeņa) un nemateriālie aktīvi (Intellectual assets; 5,9% pieaugums; 59% no ES vidējā līmeņa).</w:t>
      </w:r>
    </w:p>
    <w:p w:rsidR="003D6D01" w:rsidRPr="00DB426D" w:rsidRDefault="003D6D01" w:rsidP="003D6D01">
      <w:pPr>
        <w:spacing w:after="0" w:line="240" w:lineRule="auto"/>
        <w:ind w:firstLine="567"/>
        <w:jc w:val="both"/>
        <w:rPr>
          <w:rFonts w:ascii="Times New Roman" w:hAnsi="Times New Roman" w:cs="Times New Roman"/>
          <w:color w:val="auto"/>
          <w:sz w:val="24"/>
          <w:szCs w:val="24"/>
        </w:rPr>
      </w:pPr>
      <w:r w:rsidRPr="00DB426D">
        <w:rPr>
          <w:rFonts w:ascii="Times New Roman" w:hAnsi="Times New Roman" w:cs="Times New Roman"/>
          <w:color w:val="auto"/>
          <w:sz w:val="24"/>
          <w:szCs w:val="24"/>
        </w:rPr>
        <w:t>Balstoties uz EK veikto analīzi, vadošie spēki pasaulē inovāciju jomā 2014.gadā ir Dienvidkoreja, Amerikas Savienotās Valstis un Japāna, kurām seko ES, Kanāda un Austrālija. Visstraujāko attīstību 2014.gadā inovāciju jomā savukārt ir piedzīvojusi Dienvidkoreja (4</w:t>
      </w:r>
      <w:bookmarkStart w:id="153" w:name="_Toc438131594"/>
      <w:r w:rsidRPr="00DB426D">
        <w:rPr>
          <w:rFonts w:ascii="Times New Roman" w:hAnsi="Times New Roman" w:cs="Times New Roman"/>
          <w:color w:val="auto"/>
          <w:sz w:val="24"/>
          <w:szCs w:val="24"/>
        </w:rPr>
        <w:t>.8%), Ķīna (3.6%) un ES (2.4%).</w:t>
      </w:r>
    </w:p>
    <w:p w:rsidR="003D6D01" w:rsidRPr="00DB426D" w:rsidRDefault="003D6D01" w:rsidP="003D6D01">
      <w:pPr>
        <w:pStyle w:val="Heading4"/>
        <w:rPr>
          <w:rFonts w:eastAsia="Calibri"/>
        </w:rPr>
      </w:pPr>
      <w:bookmarkStart w:id="154" w:name="_Toc314102997"/>
      <w:bookmarkStart w:id="155" w:name="_Toc314129152"/>
      <w:bookmarkStart w:id="156" w:name="_Toc441418587"/>
      <w:bookmarkStart w:id="157" w:name="_Toc464201904"/>
      <w:r w:rsidRPr="00DB426D">
        <w:t>Pētniecība:  tendences pasaulē un izaicinājumi</w:t>
      </w:r>
      <w:bookmarkEnd w:id="153"/>
      <w:bookmarkEnd w:id="154"/>
      <w:bookmarkEnd w:id="155"/>
      <w:bookmarkEnd w:id="156"/>
      <w:bookmarkEnd w:id="157"/>
    </w:p>
    <w:p w:rsidR="003D6D01" w:rsidRPr="00DB426D" w:rsidRDefault="003D6D01" w:rsidP="003D6D01">
      <w:pPr>
        <w:spacing w:after="0" w:line="240" w:lineRule="auto"/>
        <w:ind w:firstLine="567"/>
        <w:jc w:val="both"/>
        <w:rPr>
          <w:rFonts w:ascii="Times New Roman" w:hAnsi="Times New Roman" w:cs="Times New Roman"/>
          <w:color w:val="auto"/>
          <w:sz w:val="24"/>
          <w:szCs w:val="24"/>
        </w:rPr>
      </w:pPr>
      <w:r w:rsidRPr="00DB426D">
        <w:rPr>
          <w:rFonts w:ascii="Times New Roman" w:hAnsi="Times New Roman" w:cs="Times New Roman"/>
          <w:color w:val="auto"/>
          <w:sz w:val="24"/>
          <w:szCs w:val="24"/>
        </w:rPr>
        <w:t>Saistībā ar pētniecības attīstību, pasaulē pašlaik ir novērojamas vairākas tendences. Džons Vuds, Sadraudzības universitāšu asociācijas ģenerālsekretārs (</w:t>
      </w:r>
      <w:r w:rsidRPr="00DB426D">
        <w:rPr>
          <w:rFonts w:ascii="Times New Roman" w:hAnsi="Times New Roman" w:cs="Times New Roman"/>
          <w:i/>
          <w:color w:val="auto"/>
          <w:sz w:val="24"/>
          <w:szCs w:val="24"/>
        </w:rPr>
        <w:t>Secretary General of the Association of Commonwealth Universities</w:t>
      </w:r>
      <w:r w:rsidRPr="00DB426D">
        <w:rPr>
          <w:rFonts w:ascii="Times New Roman" w:hAnsi="Times New Roman" w:cs="Times New Roman"/>
          <w:color w:val="auto"/>
          <w:sz w:val="24"/>
          <w:szCs w:val="24"/>
        </w:rPr>
        <w:t>) kā vienu no galvenajām pētniecības prioritātēm pasaules kontekstā, kas ir starp piecām galvenajām EK “Apvārsnis 2020” programmas tēmām, ir izcēlis zinātnes atvērtību (“open science”) plašākai sabiedrībai, kas ietver konceptu par brīvu pieeju visai zinātniskajai informācijai un tiekšanos pēc “atvērtas zinātnes atvērtām inovācijām”</w:t>
      </w:r>
      <w:r w:rsidRPr="00DB426D">
        <w:rPr>
          <w:rFonts w:ascii="Times New Roman" w:hAnsi="Times New Roman" w:cs="Times New Roman"/>
          <w:color w:val="auto"/>
          <w:sz w:val="24"/>
          <w:szCs w:val="24"/>
          <w:vertAlign w:val="superscript"/>
        </w:rPr>
        <w:footnoteReference w:id="18"/>
      </w:r>
      <w:r w:rsidRPr="00DB426D">
        <w:rPr>
          <w:rFonts w:ascii="Times New Roman" w:hAnsi="Times New Roman" w:cs="Times New Roman"/>
          <w:color w:val="auto"/>
          <w:sz w:val="24"/>
          <w:szCs w:val="24"/>
        </w:rPr>
        <w:t xml:space="preserve"> (“open science for open innovation”. Šīs tendences iespaidā pasaules zinātnes telpu sagaida arvien lielāks spiediens nodrošināt publiski finansēto pētījumu rezultātu un datu pieejamību plašākai sabiedrībai, kas varētu nodrošināt labāku zinātnes un inovāciju sasaisti, veicinot pasaules ekonomikas tālāku attīstību.</w:t>
      </w:r>
    </w:p>
    <w:p w:rsidR="003D6D01" w:rsidRPr="00DB426D" w:rsidRDefault="003D6D01" w:rsidP="003D6D01">
      <w:pPr>
        <w:spacing w:after="0" w:line="240" w:lineRule="auto"/>
        <w:ind w:firstLine="567"/>
        <w:jc w:val="both"/>
        <w:rPr>
          <w:rFonts w:ascii="Times New Roman" w:hAnsi="Times New Roman" w:cs="Times New Roman"/>
          <w:color w:val="auto"/>
          <w:sz w:val="24"/>
          <w:szCs w:val="24"/>
        </w:rPr>
      </w:pPr>
      <w:r w:rsidRPr="00DB426D">
        <w:rPr>
          <w:rFonts w:ascii="Times New Roman" w:hAnsi="Times New Roman" w:cs="Times New Roman"/>
          <w:color w:val="auto"/>
          <w:sz w:val="24"/>
          <w:szCs w:val="24"/>
        </w:rPr>
        <w:t xml:space="preserve">Ņemot vērā to, ka pašlaik pasaules zinātnes telpā dominē uz rezultātiem orientēta vide, arvien lielāku nozīmi iegūst tie pētniecības novērtēšanas kritēriji, kuru attīstība arī vēsturiski ir ietekmējusi pētniecības darbu. Mūsdienu mainīgajā zinātnes vidē, kurā arvien izplatītāka kļūst starpdisciplinārā, starp-institucionālā un starptautiskā sadarbība, arvien svarīgāki kļūst jautājumi par to, kā novērtēt zinātniskās publikācijas ar vairākiem līdzautoriem un kādi būtu vispiemērotākie publikāciju ietekmes faktori un citējamības indeksi. Līdz ar to starptautiskajā zinātniskajā telpā mūsdienās pieaug ne tikai bibliometrijas, bet arī institucionālu konsorciju un tīklošanās nozīmība. Arvien biežāk ir vērojama tendence, kas saistīta ar lielu starptautisku organizāciju iesaisti globālajos pētniecības procesos, veidojot jaunus sadarbības modeļus zinātniskajā darbībā un zināšanu pārnesē. </w:t>
      </w:r>
    </w:p>
    <w:p w:rsidR="003D6D01" w:rsidRPr="00DB426D" w:rsidRDefault="003D6D01" w:rsidP="003D6D01">
      <w:pPr>
        <w:spacing w:after="0" w:line="240" w:lineRule="auto"/>
        <w:ind w:firstLine="567"/>
        <w:jc w:val="both"/>
        <w:rPr>
          <w:rFonts w:ascii="Times New Roman" w:hAnsi="Times New Roman" w:cs="Times New Roman"/>
          <w:color w:val="auto"/>
          <w:sz w:val="24"/>
          <w:szCs w:val="24"/>
        </w:rPr>
      </w:pPr>
      <w:r w:rsidRPr="00DB426D">
        <w:rPr>
          <w:rFonts w:ascii="Times New Roman" w:hAnsi="Times New Roman" w:cs="Times New Roman"/>
          <w:color w:val="auto"/>
          <w:sz w:val="24"/>
          <w:szCs w:val="24"/>
        </w:rPr>
        <w:t>Pasaules zinātniskajā telpā arvien mazāka nozīme tiek piešķirta ģeogrāfiskajām robežām, tai vietā prioritāti piešķirot integrētai zinātnisko institūciju partnerībai ar lokāla vai starptautiska rakstura valsts pārvaldes organizācijām un  uzņēmējiem, lai kopīgi rastu inovatīvus risinājumus globāla rakstura izaicinājumiem un attīstībai.</w:t>
      </w:r>
    </w:p>
    <w:p w:rsidR="003D6D01" w:rsidRPr="00DB426D" w:rsidRDefault="003D6D01" w:rsidP="003D6D01">
      <w:pPr>
        <w:pStyle w:val="Heading4"/>
      </w:pPr>
      <w:bookmarkStart w:id="158" w:name="_Toc438131595"/>
      <w:bookmarkStart w:id="159" w:name="_Toc314102998"/>
      <w:bookmarkStart w:id="160" w:name="_Toc314129153"/>
      <w:bookmarkStart w:id="161" w:name="_Toc441418588"/>
      <w:bookmarkStart w:id="162" w:name="_Toc464201905"/>
      <w:r w:rsidRPr="00DB426D">
        <w:t>SVID analīze</w:t>
      </w:r>
      <w:bookmarkEnd w:id="158"/>
      <w:bookmarkEnd w:id="159"/>
      <w:bookmarkEnd w:id="160"/>
      <w:bookmarkEnd w:id="161"/>
      <w:bookmarkEnd w:id="162"/>
    </w:p>
    <w:p w:rsidR="003D6D01" w:rsidRPr="00DB426D" w:rsidRDefault="003D6D01" w:rsidP="003D6D01">
      <w:pPr>
        <w:spacing w:after="0" w:line="240" w:lineRule="auto"/>
        <w:ind w:firstLine="567"/>
        <w:jc w:val="both"/>
        <w:rPr>
          <w:rFonts w:ascii="Times New Roman" w:hAnsi="Times New Roman" w:cs="Times New Roman"/>
          <w:color w:val="auto"/>
          <w:sz w:val="24"/>
          <w:szCs w:val="24"/>
        </w:rPr>
      </w:pPr>
      <w:r w:rsidRPr="00DB426D">
        <w:rPr>
          <w:rFonts w:ascii="Times New Roman" w:hAnsi="Times New Roman" w:cs="Times New Roman"/>
          <w:color w:val="auto"/>
          <w:sz w:val="24"/>
          <w:szCs w:val="24"/>
        </w:rPr>
        <w:t>Pēdējo divdesmit gadu laikā Latvijas Universitāte ir veikusi nozīmīgas pārmaiņas, kuras ir sekmējušas sociālo zinātņu nozaru grupas stiprās puses un to attīstību. Tomēr nozarēm vēl joprojām ir arī savas vājās puses un draudi, kas var apdraudēt sekmīgu pētniecības attīstību nākotnē. Līdz ar to, iesākto pārmaiņu procesu ir nepieciešams  turpināt, kā to parāda zemāk esošā SVID analīze (</w:t>
      </w:r>
      <w:r w:rsidR="005238D2">
        <w:rPr>
          <w:rFonts w:ascii="Times New Roman" w:hAnsi="Times New Roman" w:cs="Times New Roman"/>
          <w:color w:val="auto"/>
          <w:sz w:val="24"/>
          <w:szCs w:val="24"/>
        </w:rPr>
        <w:t>5</w:t>
      </w:r>
      <w:r w:rsidRPr="00DB426D">
        <w:rPr>
          <w:rFonts w:ascii="Times New Roman" w:hAnsi="Times New Roman" w:cs="Times New Roman"/>
          <w:color w:val="auto"/>
          <w:sz w:val="24"/>
          <w:szCs w:val="24"/>
        </w:rPr>
        <w:t>.tabula).</w:t>
      </w:r>
    </w:p>
    <w:p w:rsidR="003D6D01" w:rsidRPr="00DB426D" w:rsidRDefault="003D6D01" w:rsidP="003D6D01">
      <w:pPr>
        <w:spacing w:after="0" w:line="240" w:lineRule="auto"/>
        <w:ind w:firstLine="567"/>
        <w:jc w:val="both"/>
        <w:rPr>
          <w:rFonts w:ascii="Times New Roman" w:hAnsi="Times New Roman" w:cs="Times New Roman"/>
          <w:color w:val="auto"/>
          <w:sz w:val="24"/>
          <w:szCs w:val="24"/>
        </w:rPr>
      </w:pPr>
    </w:p>
    <w:p w:rsidR="003D6D01" w:rsidRPr="00DB426D" w:rsidRDefault="00A16FD8" w:rsidP="003D6D01">
      <w:pPr>
        <w:keepNext/>
        <w:spacing w:after="0" w:line="240" w:lineRule="auto"/>
        <w:jc w:val="both"/>
        <w:rPr>
          <w:rFonts w:ascii="Times New Roman" w:hAnsi="Times New Roman" w:cs="Times New Roman"/>
          <w:b/>
          <w:bCs/>
          <w:color w:val="auto"/>
          <w:sz w:val="24"/>
          <w:szCs w:val="24"/>
        </w:rPr>
      </w:pPr>
      <w:r>
        <w:rPr>
          <w:rFonts w:ascii="Times New Roman" w:hAnsi="Times New Roman" w:cs="Times New Roman"/>
          <w:bCs/>
          <w:i/>
          <w:color w:val="auto"/>
          <w:sz w:val="24"/>
          <w:szCs w:val="24"/>
        </w:rPr>
        <w:lastRenderedPageBreak/>
        <w:t>5</w:t>
      </w:r>
      <w:r w:rsidR="003D6D01" w:rsidRPr="00DB426D">
        <w:rPr>
          <w:rFonts w:ascii="Times New Roman" w:hAnsi="Times New Roman" w:cs="Times New Roman"/>
          <w:bCs/>
          <w:i/>
          <w:color w:val="auto"/>
          <w:sz w:val="24"/>
          <w:szCs w:val="24"/>
        </w:rPr>
        <w:t>.tabula.</w:t>
      </w:r>
      <w:r w:rsidR="003D6D01" w:rsidRPr="00DB426D">
        <w:rPr>
          <w:rFonts w:ascii="Times New Roman" w:hAnsi="Times New Roman" w:cs="Times New Roman"/>
          <w:b/>
          <w:bCs/>
          <w:i/>
          <w:color w:val="auto"/>
          <w:sz w:val="24"/>
          <w:szCs w:val="24"/>
        </w:rPr>
        <w:t xml:space="preserve"> </w:t>
      </w:r>
      <w:r w:rsidR="003D6D01" w:rsidRPr="00DB426D">
        <w:rPr>
          <w:rFonts w:ascii="Times New Roman" w:hAnsi="Times New Roman" w:cs="Times New Roman"/>
          <w:b/>
          <w:bCs/>
          <w:color w:val="auto"/>
          <w:sz w:val="24"/>
          <w:szCs w:val="24"/>
        </w:rPr>
        <w:t xml:space="preserve"> Sociālo</w:t>
      </w:r>
      <w:r w:rsidR="003D6D01">
        <w:rPr>
          <w:rFonts w:ascii="Times New Roman" w:hAnsi="Times New Roman" w:cs="Times New Roman"/>
          <w:b/>
          <w:bCs/>
          <w:color w:val="auto"/>
          <w:sz w:val="24"/>
          <w:szCs w:val="24"/>
        </w:rPr>
        <w:t xml:space="preserve"> un tiesību</w:t>
      </w:r>
      <w:r w:rsidR="003D6D01" w:rsidRPr="00DB426D">
        <w:rPr>
          <w:rFonts w:ascii="Times New Roman" w:hAnsi="Times New Roman" w:cs="Times New Roman"/>
          <w:b/>
          <w:bCs/>
          <w:color w:val="auto"/>
          <w:sz w:val="24"/>
          <w:szCs w:val="24"/>
        </w:rPr>
        <w:t xml:space="preserve"> zinātņu nozaru SVID analīze</w:t>
      </w:r>
    </w:p>
    <w:tbl>
      <w:tblPr>
        <w:tblW w:w="9087" w:type="dxa"/>
        <w:tblInd w:w="93" w:type="dxa"/>
        <w:tblLook w:val="04A0" w:firstRow="1" w:lastRow="0" w:firstColumn="1" w:lastColumn="0" w:noHBand="0" w:noVBand="1"/>
      </w:tblPr>
      <w:tblGrid>
        <w:gridCol w:w="4551"/>
        <w:gridCol w:w="4536"/>
      </w:tblGrid>
      <w:tr w:rsidR="003D6D01" w:rsidRPr="00DB426D" w:rsidTr="00576FAF">
        <w:trPr>
          <w:trHeight w:val="300"/>
        </w:trPr>
        <w:tc>
          <w:tcPr>
            <w:tcW w:w="9087" w:type="dxa"/>
            <w:gridSpan w:val="2"/>
            <w:tcBorders>
              <w:top w:val="single" w:sz="8" w:space="0" w:color="auto"/>
              <w:left w:val="single" w:sz="8" w:space="0" w:color="auto"/>
              <w:bottom w:val="nil"/>
              <w:right w:val="single" w:sz="8" w:space="0" w:color="auto"/>
            </w:tcBorders>
            <w:shd w:val="clear" w:color="auto" w:fill="333333"/>
            <w:vAlign w:val="center"/>
            <w:hideMark/>
          </w:tcPr>
          <w:p w:rsidR="003D6D01" w:rsidRPr="00DB426D" w:rsidRDefault="003D6D01" w:rsidP="00576FAF">
            <w:pPr>
              <w:spacing w:after="0" w:line="240" w:lineRule="auto"/>
              <w:rPr>
                <w:rFonts w:ascii="Times New Roman" w:hAnsi="Times New Roman" w:cs="Times New Roman"/>
                <w:b/>
                <w:color w:val="auto"/>
              </w:rPr>
            </w:pPr>
            <w:r w:rsidRPr="00DB426D">
              <w:rPr>
                <w:rFonts w:ascii="Times New Roman" w:hAnsi="Times New Roman" w:cs="Times New Roman"/>
                <w:b/>
                <w:color w:val="auto"/>
              </w:rPr>
              <w:t>Sociālo</w:t>
            </w:r>
            <w:r>
              <w:rPr>
                <w:rFonts w:ascii="Times New Roman" w:hAnsi="Times New Roman" w:cs="Times New Roman"/>
                <w:b/>
                <w:color w:val="auto"/>
              </w:rPr>
              <w:t xml:space="preserve"> un tiesību</w:t>
            </w:r>
            <w:r w:rsidRPr="00DB426D">
              <w:rPr>
                <w:rFonts w:ascii="Times New Roman" w:hAnsi="Times New Roman" w:cs="Times New Roman"/>
                <w:b/>
                <w:color w:val="auto"/>
              </w:rPr>
              <w:t xml:space="preserve"> zinātņu nozaru SVID analīze</w:t>
            </w:r>
          </w:p>
        </w:tc>
      </w:tr>
      <w:tr w:rsidR="003D6D01" w:rsidRPr="00DB426D" w:rsidTr="00576FAF">
        <w:trPr>
          <w:trHeight w:val="315"/>
        </w:trPr>
        <w:tc>
          <w:tcPr>
            <w:tcW w:w="4551"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rsidR="003D6D01" w:rsidRPr="00DB426D" w:rsidRDefault="003D6D01" w:rsidP="00576FAF">
            <w:pPr>
              <w:spacing w:after="0" w:line="240" w:lineRule="auto"/>
              <w:jc w:val="both"/>
              <w:rPr>
                <w:rFonts w:ascii="Times New Roman" w:hAnsi="Times New Roman" w:cs="Times New Roman"/>
                <w:b/>
                <w:color w:val="auto"/>
              </w:rPr>
            </w:pPr>
            <w:r w:rsidRPr="00DB426D">
              <w:rPr>
                <w:rFonts w:ascii="Times New Roman" w:hAnsi="Times New Roman" w:cs="Times New Roman"/>
                <w:b/>
                <w:color w:val="auto"/>
              </w:rPr>
              <w:t xml:space="preserve">Stiprās puses </w:t>
            </w:r>
          </w:p>
        </w:tc>
        <w:tc>
          <w:tcPr>
            <w:tcW w:w="4536" w:type="dxa"/>
            <w:tcBorders>
              <w:top w:val="nil"/>
              <w:left w:val="nil"/>
              <w:bottom w:val="single" w:sz="8" w:space="0" w:color="auto"/>
              <w:right w:val="single" w:sz="8" w:space="0" w:color="auto"/>
            </w:tcBorders>
            <w:shd w:val="clear" w:color="auto" w:fill="DBE5F1" w:themeFill="accent1" w:themeFillTint="33"/>
            <w:vAlign w:val="center"/>
            <w:hideMark/>
          </w:tcPr>
          <w:p w:rsidR="003D6D01" w:rsidRPr="00DB426D" w:rsidRDefault="003D6D01" w:rsidP="00576FAF">
            <w:pPr>
              <w:spacing w:after="0" w:line="240" w:lineRule="auto"/>
              <w:jc w:val="both"/>
              <w:rPr>
                <w:rFonts w:ascii="Times New Roman" w:hAnsi="Times New Roman" w:cs="Times New Roman"/>
                <w:b/>
                <w:color w:val="auto"/>
              </w:rPr>
            </w:pPr>
            <w:r w:rsidRPr="00DB426D">
              <w:rPr>
                <w:rFonts w:ascii="Times New Roman" w:hAnsi="Times New Roman" w:cs="Times New Roman"/>
                <w:b/>
                <w:color w:val="auto"/>
              </w:rPr>
              <w:t>Vājās puses</w:t>
            </w:r>
          </w:p>
        </w:tc>
      </w:tr>
      <w:tr w:rsidR="003D6D01" w:rsidRPr="00DB426D" w:rsidTr="00576FAF">
        <w:trPr>
          <w:trHeight w:val="394"/>
        </w:trPr>
        <w:tc>
          <w:tcPr>
            <w:tcW w:w="4551" w:type="dxa"/>
            <w:tcBorders>
              <w:top w:val="single" w:sz="8" w:space="0" w:color="auto"/>
              <w:left w:val="single" w:sz="8" w:space="0" w:color="auto"/>
              <w:bottom w:val="single" w:sz="4" w:space="0" w:color="auto"/>
              <w:right w:val="single" w:sz="8" w:space="0" w:color="auto"/>
            </w:tcBorders>
            <w:vAlign w:val="center"/>
            <w:hideMark/>
          </w:tcPr>
          <w:p w:rsidR="003D6D01" w:rsidRPr="00DB426D" w:rsidRDefault="003D6D01" w:rsidP="00576FAF">
            <w:pPr>
              <w:spacing w:after="0" w:line="240" w:lineRule="auto"/>
              <w:jc w:val="both"/>
              <w:rPr>
                <w:rFonts w:ascii="Times New Roman" w:hAnsi="Times New Roman" w:cs="Times New Roman"/>
                <w:color w:val="auto"/>
              </w:rPr>
            </w:pPr>
            <w:r w:rsidRPr="00DB426D">
              <w:rPr>
                <w:rFonts w:ascii="Times New Roman" w:hAnsi="Times New Roman" w:cs="Times New Roman"/>
                <w:color w:val="auto"/>
              </w:rPr>
              <w:t>Pētniecību atbalstoša un labi attīstīta infrastruktūra</w:t>
            </w:r>
          </w:p>
        </w:tc>
        <w:tc>
          <w:tcPr>
            <w:tcW w:w="4536" w:type="dxa"/>
            <w:tcBorders>
              <w:top w:val="single" w:sz="8" w:space="0" w:color="auto"/>
              <w:left w:val="nil"/>
              <w:bottom w:val="single" w:sz="4" w:space="0" w:color="auto"/>
              <w:right w:val="single" w:sz="8" w:space="0" w:color="auto"/>
            </w:tcBorders>
            <w:vAlign w:val="center"/>
            <w:hideMark/>
          </w:tcPr>
          <w:p w:rsidR="003D6D01" w:rsidRPr="00DB426D" w:rsidRDefault="003D6D01" w:rsidP="00576FAF">
            <w:pPr>
              <w:spacing w:after="0" w:line="240" w:lineRule="auto"/>
              <w:jc w:val="both"/>
              <w:rPr>
                <w:rFonts w:ascii="Times New Roman" w:hAnsi="Times New Roman" w:cs="Times New Roman"/>
                <w:color w:val="auto"/>
              </w:rPr>
            </w:pPr>
            <w:r w:rsidRPr="00DB426D">
              <w:rPr>
                <w:rFonts w:ascii="Times New Roman" w:hAnsi="Times New Roman" w:cs="Times New Roman"/>
                <w:color w:val="auto"/>
              </w:rPr>
              <w:t>Kopumā vāji zinātniskie rezultāti starptautiskā līmenī (publikācijas, citējamība); ne visām publikācijām ir augsta kvalitāte</w:t>
            </w:r>
          </w:p>
        </w:tc>
      </w:tr>
      <w:tr w:rsidR="003D6D01" w:rsidRPr="00DB426D" w:rsidTr="00576FAF">
        <w:trPr>
          <w:trHeight w:val="480"/>
        </w:trPr>
        <w:tc>
          <w:tcPr>
            <w:tcW w:w="4551" w:type="dxa"/>
            <w:tcBorders>
              <w:top w:val="single" w:sz="4" w:space="0" w:color="auto"/>
              <w:left w:val="single" w:sz="8" w:space="0" w:color="auto"/>
              <w:bottom w:val="single" w:sz="4" w:space="0" w:color="auto"/>
              <w:right w:val="single" w:sz="8" w:space="0" w:color="auto"/>
            </w:tcBorders>
            <w:vAlign w:val="center"/>
            <w:hideMark/>
          </w:tcPr>
          <w:p w:rsidR="003D6D01" w:rsidRPr="00DB426D" w:rsidRDefault="003D6D01" w:rsidP="00576FAF">
            <w:pPr>
              <w:spacing w:after="0" w:line="240" w:lineRule="auto"/>
              <w:jc w:val="both"/>
              <w:rPr>
                <w:rFonts w:ascii="Times New Roman" w:hAnsi="Times New Roman" w:cs="Times New Roman"/>
                <w:color w:val="auto"/>
              </w:rPr>
            </w:pPr>
            <w:r w:rsidRPr="00DB426D">
              <w:rPr>
                <w:rFonts w:ascii="Times New Roman" w:hAnsi="Times New Roman" w:cs="Times New Roman"/>
                <w:color w:val="auto"/>
              </w:rPr>
              <w:t>Spēja nodrošināt augstas kvalitātes pilna cikla pētījumus sabiedrībai</w:t>
            </w:r>
          </w:p>
        </w:tc>
        <w:tc>
          <w:tcPr>
            <w:tcW w:w="4536" w:type="dxa"/>
            <w:tcBorders>
              <w:top w:val="single" w:sz="4" w:space="0" w:color="auto"/>
              <w:left w:val="nil"/>
              <w:bottom w:val="single" w:sz="4" w:space="0" w:color="auto"/>
              <w:right w:val="single" w:sz="8" w:space="0" w:color="auto"/>
            </w:tcBorders>
            <w:vAlign w:val="center"/>
            <w:hideMark/>
          </w:tcPr>
          <w:p w:rsidR="003D6D01" w:rsidRPr="00DB426D" w:rsidRDefault="003D6D01" w:rsidP="00576FAF">
            <w:pPr>
              <w:spacing w:after="0" w:line="240" w:lineRule="auto"/>
              <w:jc w:val="both"/>
              <w:rPr>
                <w:rFonts w:ascii="Times New Roman" w:hAnsi="Times New Roman" w:cs="Times New Roman"/>
                <w:color w:val="auto"/>
              </w:rPr>
            </w:pPr>
            <w:r w:rsidRPr="00DB426D">
              <w:rPr>
                <w:rFonts w:ascii="Times New Roman" w:hAnsi="Times New Roman" w:cs="Times New Roman"/>
                <w:color w:val="auto"/>
              </w:rPr>
              <w:t>Nav centralizētas LU pētnieku zinātniskās darbības motivācijas sistēmas (projekti, publicēšanās, slodze u.c.), kas veicinātu zinātnisko darbu.</w:t>
            </w:r>
          </w:p>
        </w:tc>
      </w:tr>
      <w:tr w:rsidR="003D6D01" w:rsidRPr="00DB426D" w:rsidTr="00576FAF">
        <w:trPr>
          <w:trHeight w:val="480"/>
        </w:trPr>
        <w:tc>
          <w:tcPr>
            <w:tcW w:w="4551" w:type="dxa"/>
            <w:tcBorders>
              <w:top w:val="single" w:sz="4" w:space="0" w:color="auto"/>
              <w:left w:val="single" w:sz="8" w:space="0" w:color="auto"/>
              <w:bottom w:val="single" w:sz="4" w:space="0" w:color="auto"/>
              <w:right w:val="single" w:sz="8" w:space="0" w:color="auto"/>
            </w:tcBorders>
            <w:vAlign w:val="center"/>
            <w:hideMark/>
          </w:tcPr>
          <w:p w:rsidR="003D6D01" w:rsidRPr="00DB426D" w:rsidRDefault="003D6D01" w:rsidP="00576FAF">
            <w:pPr>
              <w:spacing w:after="0" w:line="240" w:lineRule="auto"/>
              <w:jc w:val="both"/>
              <w:rPr>
                <w:rFonts w:ascii="Times New Roman" w:hAnsi="Times New Roman" w:cs="Times New Roman"/>
                <w:color w:val="auto"/>
              </w:rPr>
            </w:pPr>
            <w:r w:rsidRPr="00DB426D">
              <w:rPr>
                <w:rFonts w:ascii="Times New Roman" w:hAnsi="Times New Roman" w:cs="Times New Roman"/>
                <w:color w:val="auto"/>
              </w:rPr>
              <w:t>Zinātniskā personāla sastāvā starptautiska līmeņa pētnieki</w:t>
            </w:r>
          </w:p>
        </w:tc>
        <w:tc>
          <w:tcPr>
            <w:tcW w:w="4536" w:type="dxa"/>
            <w:tcBorders>
              <w:top w:val="single" w:sz="4" w:space="0" w:color="auto"/>
              <w:left w:val="nil"/>
              <w:bottom w:val="single" w:sz="4" w:space="0" w:color="auto"/>
              <w:right w:val="single" w:sz="8" w:space="0" w:color="auto"/>
            </w:tcBorders>
            <w:vAlign w:val="center"/>
            <w:hideMark/>
          </w:tcPr>
          <w:p w:rsidR="003D6D01" w:rsidRPr="00DB426D" w:rsidRDefault="003D6D01" w:rsidP="00576FAF">
            <w:pPr>
              <w:spacing w:after="0" w:line="240" w:lineRule="auto"/>
              <w:jc w:val="both"/>
              <w:rPr>
                <w:rFonts w:ascii="Times New Roman" w:hAnsi="Times New Roman" w:cs="Times New Roman"/>
                <w:color w:val="auto"/>
              </w:rPr>
            </w:pPr>
            <w:r w:rsidRPr="00DB426D">
              <w:rPr>
                <w:rFonts w:ascii="Times New Roman" w:hAnsi="Times New Roman" w:cs="Times New Roman"/>
                <w:color w:val="auto"/>
              </w:rPr>
              <w:t>Nepietiekamas zinātnieku svešvalodu zināšanas (akadēmisku tekstu radīšanai svešvalodās)</w:t>
            </w:r>
          </w:p>
        </w:tc>
      </w:tr>
      <w:tr w:rsidR="003D6D01" w:rsidRPr="00DB426D" w:rsidTr="00576FAF">
        <w:trPr>
          <w:trHeight w:val="355"/>
        </w:trPr>
        <w:tc>
          <w:tcPr>
            <w:tcW w:w="4551" w:type="dxa"/>
            <w:tcBorders>
              <w:top w:val="single" w:sz="4" w:space="0" w:color="auto"/>
              <w:left w:val="single" w:sz="8" w:space="0" w:color="auto"/>
              <w:bottom w:val="single" w:sz="4" w:space="0" w:color="auto"/>
              <w:right w:val="single" w:sz="8" w:space="0" w:color="auto"/>
            </w:tcBorders>
            <w:vAlign w:val="center"/>
            <w:hideMark/>
          </w:tcPr>
          <w:p w:rsidR="003D6D01" w:rsidRPr="00DB426D" w:rsidRDefault="003D6D01" w:rsidP="00576FAF">
            <w:pPr>
              <w:spacing w:after="0" w:line="240" w:lineRule="auto"/>
              <w:jc w:val="both"/>
              <w:rPr>
                <w:rFonts w:ascii="Times New Roman" w:hAnsi="Times New Roman" w:cs="Times New Roman"/>
                <w:color w:val="auto"/>
              </w:rPr>
            </w:pPr>
            <w:r w:rsidRPr="00DB426D">
              <w:rPr>
                <w:rFonts w:ascii="Times New Roman" w:hAnsi="Times New Roman" w:cs="Times New Roman"/>
                <w:color w:val="auto"/>
              </w:rPr>
              <w:t>Nostiprināti sadarbības tīkli ar atsevišķām nozarēm starpdisciplināro pētījumu ietvaros</w:t>
            </w:r>
          </w:p>
        </w:tc>
        <w:tc>
          <w:tcPr>
            <w:tcW w:w="4536" w:type="dxa"/>
            <w:tcBorders>
              <w:top w:val="single" w:sz="4" w:space="0" w:color="auto"/>
              <w:left w:val="nil"/>
              <w:bottom w:val="single" w:sz="4" w:space="0" w:color="auto"/>
              <w:right w:val="single" w:sz="8" w:space="0" w:color="auto"/>
            </w:tcBorders>
            <w:vAlign w:val="center"/>
            <w:hideMark/>
          </w:tcPr>
          <w:p w:rsidR="003D6D01" w:rsidRPr="00DB426D" w:rsidRDefault="003D6D01" w:rsidP="00576FAF">
            <w:pPr>
              <w:spacing w:after="0" w:line="240" w:lineRule="auto"/>
              <w:jc w:val="both"/>
              <w:rPr>
                <w:rFonts w:ascii="Times New Roman" w:hAnsi="Times New Roman" w:cs="Times New Roman"/>
                <w:color w:val="auto"/>
              </w:rPr>
            </w:pPr>
            <w:r w:rsidRPr="00DB426D">
              <w:rPr>
                <w:rFonts w:ascii="Times New Roman" w:hAnsi="Times New Roman" w:cs="Times New Roman"/>
                <w:color w:val="auto"/>
              </w:rPr>
              <w:t>Augsts darbinieku vidējais vecums un nepietiekama paaudžu nomaiņa</w:t>
            </w:r>
          </w:p>
        </w:tc>
      </w:tr>
      <w:tr w:rsidR="003D6D01" w:rsidRPr="00DB426D" w:rsidTr="00576FAF">
        <w:trPr>
          <w:trHeight w:val="315"/>
        </w:trPr>
        <w:tc>
          <w:tcPr>
            <w:tcW w:w="4551" w:type="dxa"/>
            <w:tcBorders>
              <w:top w:val="single" w:sz="4" w:space="0" w:color="auto"/>
              <w:left w:val="single" w:sz="8" w:space="0" w:color="auto"/>
              <w:bottom w:val="single" w:sz="8" w:space="0" w:color="auto"/>
              <w:right w:val="single" w:sz="8" w:space="0" w:color="auto"/>
            </w:tcBorders>
            <w:vAlign w:val="center"/>
            <w:hideMark/>
          </w:tcPr>
          <w:p w:rsidR="003D6D01" w:rsidRPr="00DB426D" w:rsidRDefault="003D6D01" w:rsidP="00576FAF">
            <w:pPr>
              <w:spacing w:after="0" w:line="240" w:lineRule="auto"/>
              <w:jc w:val="both"/>
              <w:rPr>
                <w:rFonts w:ascii="Times New Roman" w:hAnsi="Times New Roman" w:cs="Times New Roman"/>
                <w:color w:val="auto"/>
              </w:rPr>
            </w:pPr>
            <w:r w:rsidRPr="00DB426D">
              <w:rPr>
                <w:rFonts w:ascii="Times New Roman" w:hAnsi="Times New Roman" w:cs="Times New Roman"/>
                <w:color w:val="auto"/>
              </w:rPr>
              <w:t>Prasībām atbilstoša piekļuve zinātnisko publikāciju datubāzēm</w:t>
            </w:r>
          </w:p>
        </w:tc>
        <w:tc>
          <w:tcPr>
            <w:tcW w:w="4536" w:type="dxa"/>
            <w:tcBorders>
              <w:top w:val="single" w:sz="4" w:space="0" w:color="auto"/>
              <w:left w:val="nil"/>
              <w:bottom w:val="single" w:sz="8" w:space="0" w:color="auto"/>
              <w:right w:val="single" w:sz="8" w:space="0" w:color="auto"/>
            </w:tcBorders>
            <w:vAlign w:val="center"/>
            <w:hideMark/>
          </w:tcPr>
          <w:p w:rsidR="003D6D01" w:rsidRPr="00DB426D" w:rsidRDefault="003D6D01" w:rsidP="00576FAF">
            <w:pPr>
              <w:spacing w:after="0" w:line="240" w:lineRule="auto"/>
              <w:jc w:val="both"/>
              <w:rPr>
                <w:rFonts w:ascii="Times New Roman" w:hAnsi="Times New Roman" w:cs="Times New Roman"/>
                <w:color w:val="auto"/>
              </w:rPr>
            </w:pPr>
            <w:r w:rsidRPr="00DB426D">
              <w:rPr>
                <w:rFonts w:ascii="Times New Roman" w:hAnsi="Times New Roman" w:cs="Times New Roman"/>
                <w:color w:val="auto"/>
              </w:rPr>
              <w:t>Nepietiekama pieeja datubāzēm datu un statistikas iegūšanas nolūkiem</w:t>
            </w:r>
          </w:p>
        </w:tc>
      </w:tr>
      <w:tr w:rsidR="003D6D01" w:rsidRPr="00DB426D" w:rsidTr="00576FAF">
        <w:trPr>
          <w:trHeight w:val="315"/>
        </w:trPr>
        <w:tc>
          <w:tcPr>
            <w:tcW w:w="4551"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hideMark/>
          </w:tcPr>
          <w:p w:rsidR="003D6D01" w:rsidRPr="00DB426D" w:rsidRDefault="003D6D01" w:rsidP="00576FAF">
            <w:pPr>
              <w:spacing w:after="0" w:line="240" w:lineRule="auto"/>
              <w:jc w:val="both"/>
              <w:rPr>
                <w:rFonts w:ascii="Times New Roman" w:hAnsi="Times New Roman" w:cs="Times New Roman"/>
                <w:b/>
                <w:color w:val="auto"/>
              </w:rPr>
            </w:pPr>
            <w:r w:rsidRPr="00DB426D">
              <w:rPr>
                <w:rFonts w:ascii="Times New Roman" w:hAnsi="Times New Roman" w:cs="Times New Roman"/>
                <w:b/>
                <w:color w:val="auto"/>
              </w:rPr>
              <w:t>Iespējas</w:t>
            </w:r>
          </w:p>
        </w:tc>
        <w:tc>
          <w:tcPr>
            <w:tcW w:w="4536" w:type="dxa"/>
            <w:tcBorders>
              <w:top w:val="single" w:sz="8" w:space="0" w:color="auto"/>
              <w:left w:val="nil"/>
              <w:bottom w:val="single" w:sz="8" w:space="0" w:color="auto"/>
              <w:right w:val="single" w:sz="8" w:space="0" w:color="auto"/>
            </w:tcBorders>
            <w:shd w:val="clear" w:color="auto" w:fill="DBE5F1" w:themeFill="accent1" w:themeFillTint="33"/>
            <w:vAlign w:val="center"/>
            <w:hideMark/>
          </w:tcPr>
          <w:p w:rsidR="003D6D01" w:rsidRPr="00DB426D" w:rsidRDefault="003D6D01" w:rsidP="00576FAF">
            <w:pPr>
              <w:spacing w:after="0" w:line="240" w:lineRule="auto"/>
              <w:jc w:val="both"/>
              <w:rPr>
                <w:rFonts w:ascii="Times New Roman" w:hAnsi="Times New Roman" w:cs="Times New Roman"/>
                <w:b/>
                <w:color w:val="auto"/>
              </w:rPr>
            </w:pPr>
            <w:r w:rsidRPr="00DB426D">
              <w:rPr>
                <w:rFonts w:ascii="Times New Roman" w:hAnsi="Times New Roman" w:cs="Times New Roman"/>
                <w:b/>
                <w:color w:val="auto"/>
              </w:rPr>
              <w:t>Draudi</w:t>
            </w:r>
          </w:p>
        </w:tc>
      </w:tr>
      <w:tr w:rsidR="003D6D01" w:rsidRPr="00DB426D" w:rsidTr="00576FAF">
        <w:trPr>
          <w:trHeight w:val="480"/>
        </w:trPr>
        <w:tc>
          <w:tcPr>
            <w:tcW w:w="4551" w:type="dxa"/>
            <w:tcBorders>
              <w:top w:val="nil"/>
              <w:left w:val="single" w:sz="8" w:space="0" w:color="auto"/>
              <w:bottom w:val="single" w:sz="4" w:space="0" w:color="auto"/>
              <w:right w:val="single" w:sz="8" w:space="0" w:color="auto"/>
            </w:tcBorders>
            <w:shd w:val="clear" w:color="auto" w:fill="FFFFFF"/>
            <w:vAlign w:val="center"/>
            <w:hideMark/>
          </w:tcPr>
          <w:p w:rsidR="003D6D01" w:rsidRPr="00DB426D" w:rsidRDefault="003D6D01" w:rsidP="00576FAF">
            <w:pPr>
              <w:spacing w:after="0" w:line="240" w:lineRule="auto"/>
              <w:jc w:val="both"/>
              <w:rPr>
                <w:rFonts w:ascii="Times New Roman" w:hAnsi="Times New Roman" w:cs="Times New Roman"/>
                <w:color w:val="auto"/>
              </w:rPr>
            </w:pPr>
            <w:r w:rsidRPr="00DB426D">
              <w:rPr>
                <w:rFonts w:ascii="Times New Roman" w:hAnsi="Times New Roman" w:cs="Times New Roman"/>
                <w:color w:val="auto"/>
              </w:rPr>
              <w:t>Ārējā finansējuma piesaiste pētījumiem – starptautiski finansēti pētnieciskie projekti (piemēram, Apvārsnis 2020)</w:t>
            </w:r>
          </w:p>
        </w:tc>
        <w:tc>
          <w:tcPr>
            <w:tcW w:w="4536" w:type="dxa"/>
            <w:tcBorders>
              <w:top w:val="nil"/>
              <w:left w:val="nil"/>
              <w:bottom w:val="single" w:sz="4" w:space="0" w:color="auto"/>
              <w:right w:val="single" w:sz="8" w:space="0" w:color="auto"/>
            </w:tcBorders>
            <w:vAlign w:val="center"/>
            <w:hideMark/>
          </w:tcPr>
          <w:p w:rsidR="003D6D01" w:rsidRPr="00DB426D" w:rsidRDefault="003D6D01" w:rsidP="00576FAF">
            <w:pPr>
              <w:spacing w:after="0" w:line="240" w:lineRule="auto"/>
              <w:jc w:val="both"/>
              <w:rPr>
                <w:rFonts w:ascii="Times New Roman" w:hAnsi="Times New Roman" w:cs="Times New Roman"/>
                <w:color w:val="auto"/>
              </w:rPr>
            </w:pPr>
            <w:r w:rsidRPr="00DB426D">
              <w:rPr>
                <w:rFonts w:ascii="Times New Roman" w:hAnsi="Times New Roman" w:cs="Times New Roman"/>
                <w:color w:val="auto"/>
              </w:rPr>
              <w:t>Pētnieciskā darba apmaksa no projekta uz projektu rada personāla nedrošību</w:t>
            </w:r>
          </w:p>
        </w:tc>
      </w:tr>
      <w:tr w:rsidR="003D6D01" w:rsidRPr="00DB426D" w:rsidTr="00576FAF">
        <w:trPr>
          <w:trHeight w:val="720"/>
        </w:trPr>
        <w:tc>
          <w:tcPr>
            <w:tcW w:w="4551" w:type="dxa"/>
            <w:tcBorders>
              <w:top w:val="nil"/>
              <w:left w:val="single" w:sz="8" w:space="0" w:color="auto"/>
              <w:bottom w:val="single" w:sz="4" w:space="0" w:color="auto"/>
              <w:right w:val="single" w:sz="8" w:space="0" w:color="auto"/>
            </w:tcBorders>
            <w:vAlign w:val="center"/>
            <w:hideMark/>
          </w:tcPr>
          <w:p w:rsidR="003D6D01" w:rsidRPr="00DB426D" w:rsidRDefault="003D6D01" w:rsidP="00576FAF">
            <w:pPr>
              <w:spacing w:after="0" w:line="240" w:lineRule="auto"/>
              <w:jc w:val="both"/>
              <w:rPr>
                <w:rFonts w:ascii="Times New Roman" w:hAnsi="Times New Roman" w:cs="Times New Roman"/>
                <w:color w:val="auto"/>
              </w:rPr>
            </w:pPr>
            <w:r w:rsidRPr="00DB426D">
              <w:rPr>
                <w:rFonts w:ascii="Times New Roman" w:hAnsi="Times New Roman" w:cs="Times New Roman"/>
                <w:color w:val="auto"/>
              </w:rPr>
              <w:t>Attīstīt individuālos un institucionālos sadarbības tīklus, t.sk. ar citiem pētniekiem, ar darba devējiem un uzņēmējiem</w:t>
            </w:r>
          </w:p>
        </w:tc>
        <w:tc>
          <w:tcPr>
            <w:tcW w:w="4536" w:type="dxa"/>
            <w:tcBorders>
              <w:top w:val="nil"/>
              <w:left w:val="nil"/>
              <w:bottom w:val="single" w:sz="4" w:space="0" w:color="auto"/>
              <w:right w:val="single" w:sz="8" w:space="0" w:color="auto"/>
            </w:tcBorders>
            <w:vAlign w:val="center"/>
            <w:hideMark/>
          </w:tcPr>
          <w:p w:rsidR="003D6D01" w:rsidRPr="00DB426D" w:rsidRDefault="003D6D01" w:rsidP="00576FAF">
            <w:pPr>
              <w:spacing w:after="0" w:line="240" w:lineRule="auto"/>
              <w:jc w:val="both"/>
              <w:rPr>
                <w:rFonts w:ascii="Times New Roman" w:hAnsi="Times New Roman" w:cs="Times New Roman"/>
                <w:color w:val="auto"/>
              </w:rPr>
            </w:pPr>
            <w:r w:rsidRPr="00DB426D">
              <w:rPr>
                <w:rFonts w:ascii="Times New Roman" w:hAnsi="Times New Roman" w:cs="Times New Roman"/>
                <w:color w:val="auto"/>
              </w:rPr>
              <w:t>Akadēmiskajam personālam ir ierobežotas iespējas pētniecībā  saistībā ar lielu noslogotību studiju darbā</w:t>
            </w:r>
          </w:p>
        </w:tc>
      </w:tr>
      <w:tr w:rsidR="003D6D01" w:rsidRPr="00DB426D" w:rsidTr="00576FAF">
        <w:trPr>
          <w:trHeight w:val="480"/>
        </w:trPr>
        <w:tc>
          <w:tcPr>
            <w:tcW w:w="4551" w:type="dxa"/>
            <w:tcBorders>
              <w:top w:val="nil"/>
              <w:left w:val="single" w:sz="8" w:space="0" w:color="auto"/>
              <w:bottom w:val="single" w:sz="4" w:space="0" w:color="auto"/>
              <w:right w:val="single" w:sz="8" w:space="0" w:color="auto"/>
            </w:tcBorders>
            <w:vAlign w:val="center"/>
            <w:hideMark/>
          </w:tcPr>
          <w:p w:rsidR="003D6D01" w:rsidRPr="00DB426D" w:rsidRDefault="003D6D01" w:rsidP="00576FAF">
            <w:pPr>
              <w:spacing w:after="0" w:line="240" w:lineRule="auto"/>
              <w:jc w:val="both"/>
              <w:rPr>
                <w:rFonts w:ascii="Times New Roman" w:hAnsi="Times New Roman" w:cs="Times New Roman"/>
                <w:color w:val="auto"/>
              </w:rPr>
            </w:pPr>
            <w:r w:rsidRPr="00DB426D">
              <w:rPr>
                <w:rFonts w:ascii="Times New Roman" w:hAnsi="Times New Roman" w:cs="Times New Roman"/>
                <w:color w:val="auto"/>
              </w:rPr>
              <w:t>Novērojama studentu interese par doktorantūras studijām, kā arī par zinātnisko darbu pēc doktorantūras studijām</w:t>
            </w:r>
          </w:p>
        </w:tc>
        <w:tc>
          <w:tcPr>
            <w:tcW w:w="4536" w:type="dxa"/>
            <w:tcBorders>
              <w:top w:val="nil"/>
              <w:left w:val="nil"/>
              <w:bottom w:val="single" w:sz="4" w:space="0" w:color="auto"/>
              <w:right w:val="single" w:sz="8" w:space="0" w:color="auto"/>
            </w:tcBorders>
            <w:vAlign w:val="center"/>
            <w:hideMark/>
          </w:tcPr>
          <w:p w:rsidR="003D6D01" w:rsidRPr="00DB426D" w:rsidRDefault="003D6D01" w:rsidP="00576FAF">
            <w:pPr>
              <w:spacing w:after="0" w:line="240" w:lineRule="auto"/>
              <w:jc w:val="both"/>
              <w:rPr>
                <w:rFonts w:ascii="Times New Roman" w:hAnsi="Times New Roman" w:cs="Times New Roman"/>
                <w:color w:val="auto"/>
              </w:rPr>
            </w:pPr>
            <w:r w:rsidRPr="00DB426D">
              <w:rPr>
                <w:rFonts w:ascii="Times New Roman" w:hAnsi="Times New Roman" w:cs="Times New Roman"/>
                <w:color w:val="auto"/>
              </w:rPr>
              <w:t>Kopējā demogrāfiskā situācija valstī un studējošo skaita samazināšanās apdraud fakultāšu finansiālo stabilitāti</w:t>
            </w:r>
          </w:p>
        </w:tc>
      </w:tr>
      <w:tr w:rsidR="003D6D01" w:rsidRPr="00DB426D" w:rsidTr="00576FAF">
        <w:trPr>
          <w:trHeight w:val="524"/>
        </w:trPr>
        <w:tc>
          <w:tcPr>
            <w:tcW w:w="4551" w:type="dxa"/>
            <w:tcBorders>
              <w:top w:val="nil"/>
              <w:left w:val="single" w:sz="8" w:space="0" w:color="auto"/>
              <w:bottom w:val="single" w:sz="4" w:space="0" w:color="auto"/>
              <w:right w:val="single" w:sz="8" w:space="0" w:color="auto"/>
            </w:tcBorders>
            <w:vAlign w:val="center"/>
            <w:hideMark/>
          </w:tcPr>
          <w:p w:rsidR="003D6D01" w:rsidRPr="00DB426D" w:rsidRDefault="003D6D01" w:rsidP="00576FAF">
            <w:pPr>
              <w:spacing w:after="0" w:line="240" w:lineRule="auto"/>
              <w:jc w:val="both"/>
              <w:rPr>
                <w:rFonts w:ascii="Times New Roman" w:hAnsi="Times New Roman" w:cs="Times New Roman"/>
                <w:color w:val="auto"/>
              </w:rPr>
            </w:pPr>
            <w:r w:rsidRPr="00DB426D">
              <w:rPr>
                <w:rFonts w:ascii="Times New Roman" w:hAnsi="Times New Roman" w:cs="Times New Roman"/>
                <w:color w:val="auto"/>
              </w:rPr>
              <w:t>Pētniecības un studiju sasaistei ir potenciāls radīt izcilas studiju programmas, kurās tiktu iepludinātas jaunas zināšanas no pētījumiem</w:t>
            </w:r>
          </w:p>
        </w:tc>
        <w:tc>
          <w:tcPr>
            <w:tcW w:w="4536" w:type="dxa"/>
            <w:tcBorders>
              <w:top w:val="nil"/>
              <w:left w:val="nil"/>
              <w:bottom w:val="single" w:sz="4" w:space="0" w:color="auto"/>
              <w:right w:val="single" w:sz="8" w:space="0" w:color="auto"/>
            </w:tcBorders>
            <w:vAlign w:val="center"/>
            <w:hideMark/>
          </w:tcPr>
          <w:p w:rsidR="003D6D01" w:rsidRPr="00DB426D" w:rsidRDefault="003D6D01" w:rsidP="00576FAF">
            <w:pPr>
              <w:spacing w:after="0" w:line="240" w:lineRule="auto"/>
              <w:jc w:val="both"/>
              <w:rPr>
                <w:rFonts w:ascii="Times New Roman" w:hAnsi="Times New Roman" w:cs="Times New Roman"/>
                <w:color w:val="auto"/>
              </w:rPr>
            </w:pPr>
            <w:r w:rsidRPr="00DB426D">
              <w:rPr>
                <w:rFonts w:ascii="Times New Roman" w:hAnsi="Times New Roman" w:cs="Times New Roman"/>
                <w:color w:val="auto"/>
              </w:rPr>
              <w:t>Sabiedrībā sociālās zinātnes tiek pozicionētas negatīvi un tiek saistītas ar profesiju pārprodukciju, īpaši atsevišķās apakšnozarēs.</w:t>
            </w:r>
          </w:p>
        </w:tc>
      </w:tr>
    </w:tbl>
    <w:p w:rsidR="003D6D01" w:rsidRPr="00DB426D" w:rsidRDefault="003D6D01" w:rsidP="003D6D01">
      <w:pPr>
        <w:pStyle w:val="Heading3"/>
      </w:pPr>
      <w:bookmarkStart w:id="163" w:name="_Toc314102999"/>
      <w:bookmarkStart w:id="164" w:name="_Toc314129154"/>
      <w:bookmarkStart w:id="165" w:name="_Toc441418589"/>
      <w:bookmarkStart w:id="166" w:name="_Toc464201906"/>
      <w:r w:rsidRPr="00DB426D">
        <w:t>Stratēģiskais ietvars</w:t>
      </w:r>
      <w:bookmarkEnd w:id="163"/>
      <w:bookmarkEnd w:id="164"/>
      <w:bookmarkEnd w:id="165"/>
      <w:bookmarkEnd w:id="166"/>
    </w:p>
    <w:p w:rsidR="003D6D01" w:rsidRPr="00DB426D" w:rsidRDefault="003D6D01" w:rsidP="003D6D01">
      <w:pPr>
        <w:spacing w:after="0" w:line="240" w:lineRule="auto"/>
        <w:jc w:val="both"/>
        <w:rPr>
          <w:rFonts w:ascii="Times New Roman" w:hAnsi="Times New Roman" w:cs="Times New Roman"/>
          <w:color w:val="auto"/>
          <w:sz w:val="24"/>
          <w:szCs w:val="24"/>
        </w:rPr>
      </w:pPr>
      <w:r w:rsidRPr="00DB426D">
        <w:rPr>
          <w:rFonts w:ascii="Times New Roman" w:hAnsi="Times New Roman" w:cs="Times New Roman"/>
          <w:color w:val="auto"/>
          <w:sz w:val="24"/>
          <w:szCs w:val="24"/>
        </w:rPr>
        <w:t>Pētniecības programma ir pakārtota LU Zinātniskās darbības attīstības stratēģijai 2015.-2020.gadam, kas dod kopējo PP stratēģisko ietvaru un kurā iezīmēta vīzīja veidot LU par nacionālu zinātnes universitāti. Šīs PP īstenošanai atsevišķi ir izcelta sociālo zinātņu nozaru grupas vīzija, misija un pamatvērtības, kā arī izcilības jomas, kas norāda darbības virzienu un galvenos uzsvarus turpmākajai darbībai līdz 2020.gadam. Papildus minētajām augsta līmeņa izcilības jomām, katra sociālo zinātņu nozaru grupas PP ietvertā fakultāte un zinātniskais institūts izstrādājis specifiskus prioritāros pētniecības virzienus, kas izklāstīti PP detalizētajā versijā.</w:t>
      </w:r>
    </w:p>
    <w:p w:rsidR="003D6D01" w:rsidRPr="00DB426D" w:rsidRDefault="003D6D01" w:rsidP="003D6D01">
      <w:pPr>
        <w:pStyle w:val="Heading4"/>
      </w:pPr>
      <w:bookmarkStart w:id="167" w:name="_Toc438131597"/>
      <w:bookmarkStart w:id="168" w:name="_Toc314103000"/>
      <w:bookmarkStart w:id="169" w:name="_Toc314129155"/>
      <w:bookmarkStart w:id="170" w:name="_Toc441418590"/>
      <w:bookmarkStart w:id="171" w:name="_Toc464201907"/>
      <w:r w:rsidRPr="00DB426D">
        <w:t>Vīzija</w:t>
      </w:r>
      <w:bookmarkEnd w:id="167"/>
      <w:bookmarkEnd w:id="168"/>
      <w:bookmarkEnd w:id="169"/>
      <w:bookmarkEnd w:id="170"/>
      <w:bookmarkEnd w:id="171"/>
    </w:p>
    <w:p w:rsidR="003D6D01" w:rsidRPr="00DB426D" w:rsidRDefault="003D6D01" w:rsidP="003D6D01">
      <w:pPr>
        <w:spacing w:after="0" w:line="240" w:lineRule="auto"/>
        <w:ind w:firstLine="567"/>
        <w:jc w:val="both"/>
        <w:rPr>
          <w:rFonts w:ascii="Times New Roman" w:hAnsi="Times New Roman" w:cs="Times New Roman"/>
          <w:color w:val="auto"/>
          <w:sz w:val="24"/>
          <w:szCs w:val="24"/>
        </w:rPr>
      </w:pPr>
      <w:r w:rsidRPr="00DB426D">
        <w:rPr>
          <w:rFonts w:ascii="Times New Roman" w:hAnsi="Times New Roman" w:cs="Times New Roman"/>
          <w:color w:val="auto"/>
          <w:sz w:val="24"/>
          <w:szCs w:val="24"/>
        </w:rPr>
        <w:t>Veidojot nacionālas zinātnes universitātes modeli, mēs vēlamies ar pētniecību kļūt konkurētspējīgi Eiropas zinātnes telpā, paaugstinot LU sociālo zinātņu nozaru atpazīstamību Baltijas reģionā un pasaulē un dodot ieguldījumu Latvijas sabiedrības un tautsaimniecības attīstībā.</w:t>
      </w:r>
    </w:p>
    <w:p w:rsidR="003D6D01" w:rsidRPr="00DB426D" w:rsidRDefault="003D6D01" w:rsidP="003D6D01">
      <w:pPr>
        <w:pStyle w:val="Heading4"/>
      </w:pPr>
      <w:bookmarkStart w:id="172" w:name="_Toc438131598"/>
      <w:bookmarkStart w:id="173" w:name="_Toc314100379"/>
      <w:bookmarkStart w:id="174" w:name="_Toc314103001"/>
      <w:bookmarkStart w:id="175" w:name="_Toc314129156"/>
      <w:bookmarkStart w:id="176" w:name="_Toc441418591"/>
      <w:bookmarkStart w:id="177" w:name="_Toc464201908"/>
      <w:r w:rsidRPr="00DB426D">
        <w:t>Misija</w:t>
      </w:r>
      <w:bookmarkEnd w:id="172"/>
      <w:bookmarkEnd w:id="173"/>
      <w:bookmarkEnd w:id="174"/>
      <w:bookmarkEnd w:id="175"/>
      <w:bookmarkEnd w:id="176"/>
      <w:bookmarkEnd w:id="177"/>
    </w:p>
    <w:p w:rsidR="003D6D01" w:rsidRPr="00DB426D" w:rsidRDefault="003D6D01" w:rsidP="003D6D01">
      <w:pPr>
        <w:spacing w:after="0" w:line="240" w:lineRule="auto"/>
        <w:ind w:firstLine="567"/>
        <w:jc w:val="both"/>
        <w:rPr>
          <w:rFonts w:ascii="Times New Roman" w:hAnsi="Times New Roman" w:cs="Times New Roman"/>
          <w:color w:val="auto"/>
          <w:sz w:val="24"/>
          <w:szCs w:val="24"/>
        </w:rPr>
      </w:pPr>
      <w:r w:rsidRPr="00DB426D">
        <w:rPr>
          <w:rFonts w:ascii="Times New Roman" w:hAnsi="Times New Roman" w:cs="Times New Roman"/>
          <w:color w:val="auto"/>
          <w:sz w:val="24"/>
          <w:szCs w:val="24"/>
        </w:rPr>
        <w:t>Mēs pastāvam, lai pētītu sociālo zinātņu jomā būtiskus un Latvijas tautsaimniecībai nozīmīgus jautājumus, kuriem ir augsts zināšanu pārneses un publikāciju citējamības potenciāls.</w:t>
      </w:r>
    </w:p>
    <w:p w:rsidR="003D6D01" w:rsidRPr="00DB426D" w:rsidRDefault="003D6D01" w:rsidP="003D6D01">
      <w:pPr>
        <w:pStyle w:val="Heading4"/>
      </w:pPr>
      <w:bookmarkStart w:id="178" w:name="_Toc438131599"/>
      <w:bookmarkStart w:id="179" w:name="_Toc314103002"/>
      <w:bookmarkStart w:id="180" w:name="_Toc314129157"/>
      <w:bookmarkStart w:id="181" w:name="_Toc441418592"/>
      <w:bookmarkStart w:id="182" w:name="_Toc464201909"/>
      <w:r w:rsidRPr="00DB426D">
        <w:t>Pamatvērtības</w:t>
      </w:r>
      <w:bookmarkEnd w:id="178"/>
      <w:bookmarkEnd w:id="179"/>
      <w:bookmarkEnd w:id="180"/>
      <w:bookmarkEnd w:id="181"/>
      <w:bookmarkEnd w:id="182"/>
    </w:p>
    <w:p w:rsidR="003D6D01" w:rsidRPr="00DB426D" w:rsidRDefault="003D6D01" w:rsidP="003D6D01">
      <w:pPr>
        <w:spacing w:after="0" w:line="240" w:lineRule="auto"/>
        <w:ind w:firstLine="567"/>
        <w:jc w:val="both"/>
        <w:rPr>
          <w:rFonts w:ascii="Times New Roman" w:hAnsi="Times New Roman" w:cs="Times New Roman"/>
          <w:color w:val="auto"/>
          <w:sz w:val="24"/>
          <w:szCs w:val="24"/>
        </w:rPr>
      </w:pPr>
      <w:r w:rsidRPr="00DB426D">
        <w:rPr>
          <w:rFonts w:ascii="Times New Roman" w:hAnsi="Times New Roman" w:cs="Times New Roman"/>
          <w:color w:val="auto"/>
          <w:sz w:val="24"/>
          <w:szCs w:val="24"/>
        </w:rPr>
        <w:t xml:space="preserve">Mūsu nozaru grupas galvenās pamatvērtības, ko ar savu darbību vēlamies veicināt pētniecībā, ir izcilība, jaunrade un atvērtība. </w:t>
      </w:r>
    </w:p>
    <w:p w:rsidR="003D6D01" w:rsidRPr="00DB426D" w:rsidRDefault="003D6D01" w:rsidP="003D6D01">
      <w:pPr>
        <w:pStyle w:val="Heading4"/>
      </w:pPr>
      <w:bookmarkStart w:id="183" w:name="_Toc438131600"/>
      <w:bookmarkStart w:id="184" w:name="_Toc314103003"/>
      <w:bookmarkStart w:id="185" w:name="_Toc314129158"/>
      <w:bookmarkStart w:id="186" w:name="_Toc441418593"/>
      <w:bookmarkStart w:id="187" w:name="_Toc464201910"/>
      <w:r w:rsidRPr="00DB426D">
        <w:lastRenderedPageBreak/>
        <w:t>Izcilība</w:t>
      </w:r>
      <w:bookmarkEnd w:id="183"/>
      <w:bookmarkEnd w:id="184"/>
      <w:bookmarkEnd w:id="185"/>
      <w:bookmarkEnd w:id="186"/>
      <w:bookmarkEnd w:id="187"/>
    </w:p>
    <w:p w:rsidR="003D6D01" w:rsidRPr="00DB426D" w:rsidRDefault="003D6D01" w:rsidP="003D6D01">
      <w:pPr>
        <w:pStyle w:val="Heading4"/>
        <w:jc w:val="both"/>
        <w:rPr>
          <w:b w:val="0"/>
          <w:i w:val="0"/>
        </w:rPr>
      </w:pPr>
      <w:r w:rsidRPr="00DB426D">
        <w:rPr>
          <w:rFonts w:ascii="Times New Roman" w:hAnsi="Times New Roman"/>
          <w:b w:val="0"/>
          <w:i w:val="0"/>
          <w:color w:val="auto"/>
          <w:sz w:val="24"/>
          <w:szCs w:val="24"/>
          <w:lang w:eastAsia="en-GB"/>
        </w:rPr>
        <w:tab/>
      </w:r>
      <w:bookmarkStart w:id="188" w:name="_Toc314103004"/>
      <w:bookmarkStart w:id="189" w:name="_Toc314129159"/>
      <w:bookmarkStart w:id="190" w:name="_Toc441418594"/>
      <w:bookmarkStart w:id="191" w:name="_Toc464201911"/>
      <w:r w:rsidRPr="00DB426D">
        <w:rPr>
          <w:rFonts w:ascii="Times New Roman" w:hAnsi="Times New Roman"/>
          <w:b w:val="0"/>
          <w:i w:val="0"/>
          <w:color w:val="auto"/>
          <w:sz w:val="24"/>
          <w:szCs w:val="24"/>
          <w:lang w:eastAsia="en-GB"/>
        </w:rPr>
        <w:t>Sociālo zinātņu nozaru attīstības mērķis ir veicināt LU kļūšanu par pasaules nozīmes zinātnes centru, vienlaikus nodrošinot pētniecībā balstītas un inovatīvas studijas.</w:t>
      </w:r>
      <w:bookmarkEnd w:id="188"/>
      <w:bookmarkEnd w:id="189"/>
      <w:bookmarkEnd w:id="190"/>
      <w:bookmarkEnd w:id="191"/>
      <w:r w:rsidRPr="00DB426D">
        <w:rPr>
          <w:rFonts w:ascii="Times New Roman" w:hAnsi="Times New Roman"/>
          <w:b w:val="0"/>
          <w:i w:val="0"/>
          <w:color w:val="auto"/>
          <w:sz w:val="24"/>
          <w:szCs w:val="24"/>
          <w:lang w:eastAsia="en-GB"/>
        </w:rPr>
        <w:t xml:space="preserve"> </w:t>
      </w:r>
    </w:p>
    <w:p w:rsidR="003D6D01" w:rsidRPr="00DB426D" w:rsidRDefault="003D6D01" w:rsidP="003D6D01">
      <w:pPr>
        <w:pStyle w:val="Heading4"/>
      </w:pPr>
      <w:bookmarkStart w:id="192" w:name="_Toc438131601"/>
      <w:bookmarkStart w:id="193" w:name="_Toc314103005"/>
      <w:bookmarkStart w:id="194" w:name="_Toc314129160"/>
      <w:bookmarkStart w:id="195" w:name="_Toc441418595"/>
      <w:bookmarkStart w:id="196" w:name="_Toc464201912"/>
      <w:r w:rsidRPr="00DB426D">
        <w:t>Jaunrade</w:t>
      </w:r>
      <w:bookmarkEnd w:id="192"/>
      <w:bookmarkEnd w:id="193"/>
      <w:bookmarkEnd w:id="194"/>
      <w:bookmarkEnd w:id="195"/>
      <w:bookmarkEnd w:id="196"/>
    </w:p>
    <w:p w:rsidR="003D6D01" w:rsidRPr="00DB426D" w:rsidRDefault="003D6D01" w:rsidP="003D6D01">
      <w:pPr>
        <w:spacing w:after="0" w:line="240" w:lineRule="auto"/>
        <w:ind w:firstLine="709"/>
        <w:jc w:val="both"/>
        <w:rPr>
          <w:rFonts w:ascii="Times New Roman" w:hAnsi="Times New Roman" w:cs="Times New Roman"/>
          <w:color w:val="auto"/>
          <w:sz w:val="24"/>
          <w:szCs w:val="24"/>
          <w:lang w:eastAsia="en-GB"/>
        </w:rPr>
      </w:pPr>
      <w:r w:rsidRPr="00DB426D">
        <w:rPr>
          <w:rFonts w:ascii="Times New Roman" w:hAnsi="Times New Roman" w:cs="Times New Roman"/>
          <w:color w:val="auto"/>
          <w:sz w:val="24"/>
          <w:szCs w:val="24"/>
          <w:lang w:eastAsia="en-GB"/>
        </w:rPr>
        <w:t>Sociālās nozares tiecas uz jaunu intelektuālo vērtību radīšanu un izmantošanu zinātnes, sabiedrības un tautsaimniecības attīstībā, kā arī veicina inovatīvu ideju realizāciju pētnieciskajā darbā.</w:t>
      </w:r>
    </w:p>
    <w:p w:rsidR="003D6D01" w:rsidRPr="00DB426D" w:rsidRDefault="003D6D01" w:rsidP="003D6D01">
      <w:pPr>
        <w:pStyle w:val="Heading4"/>
      </w:pPr>
      <w:bookmarkStart w:id="197" w:name="_Toc438131602"/>
      <w:bookmarkStart w:id="198" w:name="_Toc314103006"/>
      <w:bookmarkStart w:id="199" w:name="_Toc314129161"/>
      <w:bookmarkStart w:id="200" w:name="_Toc441418596"/>
      <w:bookmarkStart w:id="201" w:name="_Toc464201913"/>
      <w:r w:rsidRPr="00DB426D">
        <w:t>Atvērtība</w:t>
      </w:r>
      <w:bookmarkEnd w:id="197"/>
      <w:bookmarkEnd w:id="198"/>
      <w:bookmarkEnd w:id="199"/>
      <w:bookmarkEnd w:id="200"/>
      <w:bookmarkEnd w:id="201"/>
    </w:p>
    <w:p w:rsidR="003D6D01" w:rsidRPr="00DB426D" w:rsidRDefault="003D6D01" w:rsidP="003D6D01">
      <w:pPr>
        <w:spacing w:after="0" w:line="240" w:lineRule="auto"/>
        <w:ind w:firstLine="425"/>
        <w:jc w:val="both"/>
        <w:rPr>
          <w:rFonts w:ascii="Times New Roman" w:hAnsi="Times New Roman" w:cs="Times New Roman"/>
          <w:color w:val="auto"/>
          <w:sz w:val="24"/>
          <w:szCs w:val="24"/>
          <w:lang w:eastAsia="en-GB"/>
        </w:rPr>
      </w:pPr>
      <w:r w:rsidRPr="00DB426D">
        <w:rPr>
          <w:rFonts w:ascii="Times New Roman" w:hAnsi="Times New Roman" w:cs="Times New Roman"/>
          <w:color w:val="auto"/>
          <w:sz w:val="24"/>
          <w:szCs w:val="24"/>
          <w:lang w:eastAsia="en-GB"/>
        </w:rPr>
        <w:t>Sociālo zinātņu nozares savā darbībā ir atvērtas un dalās savā kompetencē ar indivīdiem un sabiedrību, kā arī valsts, publisko un privāto sektoru, veicinot nozares ieguldījumu sabiedrības un tautsaimniecības attīstībā.</w:t>
      </w:r>
    </w:p>
    <w:p w:rsidR="003D6D01" w:rsidRPr="00DB426D" w:rsidRDefault="003D6D01" w:rsidP="003D6D01">
      <w:pPr>
        <w:spacing w:after="0" w:line="240" w:lineRule="auto"/>
        <w:ind w:firstLine="425"/>
        <w:jc w:val="both"/>
        <w:rPr>
          <w:rFonts w:ascii="Times New Roman" w:hAnsi="Times New Roman" w:cs="Times New Roman"/>
          <w:color w:val="auto"/>
          <w:sz w:val="24"/>
          <w:szCs w:val="24"/>
          <w:lang w:eastAsia="en-GB"/>
        </w:rPr>
      </w:pPr>
      <w:r w:rsidRPr="00DB426D">
        <w:rPr>
          <w:rFonts w:ascii="Times New Roman" w:hAnsi="Times New Roman" w:cs="Times New Roman"/>
          <w:color w:val="auto"/>
          <w:sz w:val="24"/>
          <w:szCs w:val="24"/>
          <w:lang w:eastAsia="en-GB"/>
        </w:rPr>
        <w:t>Sociālo zinātņu nozares sekmē akadēmiskajā sabiedrībā augsti vērtētu zinātnisku darbu pieejamību plašai sabiedrībai, aktīvi piedalās zinātnes komunikācijas projektos un popularizē nozaru grupas zinātniskos sasniegumus.</w:t>
      </w:r>
    </w:p>
    <w:p w:rsidR="003D6D01" w:rsidRPr="00DB426D" w:rsidRDefault="003D6D01" w:rsidP="003D6D01">
      <w:pPr>
        <w:pStyle w:val="Heading3"/>
      </w:pPr>
      <w:bookmarkStart w:id="202" w:name="_Toc438131603"/>
      <w:bookmarkStart w:id="203" w:name="_Toc314103007"/>
      <w:bookmarkStart w:id="204" w:name="_Toc314129162"/>
      <w:bookmarkStart w:id="205" w:name="_Toc441418597"/>
      <w:bookmarkStart w:id="206" w:name="_Toc464201914"/>
      <w:r w:rsidRPr="00DB426D">
        <w:t>Izcilības jomas</w:t>
      </w:r>
      <w:bookmarkEnd w:id="202"/>
      <w:bookmarkEnd w:id="203"/>
      <w:bookmarkEnd w:id="204"/>
      <w:bookmarkEnd w:id="205"/>
      <w:bookmarkEnd w:id="206"/>
    </w:p>
    <w:p w:rsidR="003D6D01" w:rsidRPr="00DB426D" w:rsidRDefault="003D6D01" w:rsidP="003D6D01">
      <w:pPr>
        <w:spacing w:after="0" w:line="240" w:lineRule="auto"/>
        <w:ind w:firstLine="567"/>
        <w:jc w:val="both"/>
        <w:rPr>
          <w:rFonts w:ascii="Times New Roman" w:hAnsi="Times New Roman" w:cs="Times New Roman"/>
          <w:color w:val="auto"/>
          <w:sz w:val="24"/>
          <w:szCs w:val="24"/>
        </w:rPr>
      </w:pPr>
      <w:r w:rsidRPr="00DB426D">
        <w:rPr>
          <w:rFonts w:ascii="Times New Roman" w:hAnsi="Times New Roman" w:cs="Times New Roman"/>
          <w:color w:val="auto"/>
          <w:sz w:val="24"/>
          <w:szCs w:val="24"/>
        </w:rPr>
        <w:t xml:space="preserve">Sociālo zinātņu nozaru grupai ir vairākas izcilības jomas, kuras ir identificētas, ņemot vērā gan esošās zinātnes iestrādnes nākotnē potenciāli nozīmīgu jomu pētniecībā, gan nozaru attīstības tendences, paredzamos pieejamos resursus un pētniecisko kapacitāti. Sociālo zinātņu nozaru izcilības jomas ietvertas zemāk </w:t>
      </w:r>
      <w:r w:rsidR="00DF6A30">
        <w:rPr>
          <w:rFonts w:ascii="Times New Roman" w:hAnsi="Times New Roman" w:cs="Times New Roman"/>
          <w:color w:val="auto"/>
          <w:sz w:val="24"/>
          <w:szCs w:val="24"/>
        </w:rPr>
        <w:t>(6.attēls)</w:t>
      </w:r>
      <w:r w:rsidRPr="00DB426D">
        <w:rPr>
          <w:rFonts w:ascii="Times New Roman" w:hAnsi="Times New Roman" w:cs="Times New Roman"/>
          <w:color w:val="auto"/>
          <w:sz w:val="24"/>
          <w:szCs w:val="24"/>
        </w:rPr>
        <w:t>, kurā iezīmēts arī potenciāls sadarbībai ar citām zinātņu nozarēm attiecīgo jomu pētniecībā. Papildus zemāk minētajām augsta līmeņa izcilības jomām, katra sociālo zinātņu nozaru grupas PP ietvertā fakultāte un zinātniskais institūts izstrādājis specifiskus prioritāros pētniecības virzienus, kas izklāstīti PP detalizētajā versijā.</w:t>
      </w:r>
    </w:p>
    <w:p w:rsidR="003D6D01" w:rsidRPr="00DB426D" w:rsidRDefault="003D6D01" w:rsidP="003D6D01">
      <w:pPr>
        <w:spacing w:after="0" w:line="240" w:lineRule="auto"/>
        <w:jc w:val="both"/>
        <w:rPr>
          <w:rFonts w:ascii="Times New Roman" w:hAnsi="Times New Roman" w:cs="Times New Roman"/>
          <w:bCs/>
          <w:i/>
          <w:color w:val="auto"/>
        </w:rPr>
      </w:pPr>
    </w:p>
    <w:p w:rsidR="003D6D01" w:rsidRPr="00DB426D" w:rsidRDefault="003D6D01" w:rsidP="003D6D01">
      <w:pPr>
        <w:spacing w:after="0" w:line="240" w:lineRule="auto"/>
        <w:jc w:val="both"/>
        <w:rPr>
          <w:rFonts w:ascii="Times New Roman" w:hAnsi="Times New Roman" w:cs="Times New Roman"/>
          <w:color w:val="auto"/>
        </w:rPr>
      </w:pPr>
      <w:r w:rsidRPr="00DB426D">
        <w:rPr>
          <w:rFonts w:ascii="Times New Roman" w:hAnsi="Times New Roman" w:cs="Times New Roman"/>
          <w:noProof/>
          <w:color w:val="auto"/>
        </w:rPr>
        <w:drawing>
          <wp:inline distT="0" distB="0" distL="0" distR="0">
            <wp:extent cx="5598795" cy="2827655"/>
            <wp:effectExtent l="0" t="0" r="1905" b="0"/>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98795" cy="2827655"/>
                    </a:xfrm>
                    <a:prstGeom prst="rect">
                      <a:avLst/>
                    </a:prstGeom>
                    <a:noFill/>
                    <a:ln>
                      <a:noFill/>
                    </a:ln>
                  </pic:spPr>
                </pic:pic>
              </a:graphicData>
            </a:graphic>
          </wp:inline>
        </w:drawing>
      </w:r>
    </w:p>
    <w:p w:rsidR="003D6D01" w:rsidRPr="00DB426D" w:rsidRDefault="003D6D01" w:rsidP="003D6D01">
      <w:pPr>
        <w:keepNext/>
        <w:spacing w:after="0" w:line="240" w:lineRule="auto"/>
        <w:jc w:val="both"/>
        <w:rPr>
          <w:rFonts w:ascii="Times New Roman" w:hAnsi="Times New Roman" w:cs="Times New Roman"/>
          <w:b/>
          <w:bCs/>
          <w:color w:val="auto"/>
        </w:rPr>
      </w:pPr>
      <w:bookmarkStart w:id="207" w:name="_Ref438030314"/>
      <w:r w:rsidRPr="00DB426D">
        <w:rPr>
          <w:rFonts w:ascii="Times New Roman" w:hAnsi="Times New Roman" w:cs="Times New Roman"/>
          <w:bCs/>
          <w:i/>
          <w:color w:val="auto"/>
        </w:rPr>
        <w:t>6.attēls.</w:t>
      </w:r>
      <w:r w:rsidRPr="00DB426D">
        <w:rPr>
          <w:rFonts w:ascii="Times New Roman" w:hAnsi="Times New Roman" w:cs="Times New Roman"/>
          <w:b/>
          <w:bCs/>
          <w:color w:val="auto"/>
        </w:rPr>
        <w:t xml:space="preserve"> Sociālo</w:t>
      </w:r>
      <w:r>
        <w:rPr>
          <w:rFonts w:ascii="Times New Roman" w:hAnsi="Times New Roman" w:cs="Times New Roman"/>
          <w:b/>
          <w:bCs/>
          <w:color w:val="auto"/>
        </w:rPr>
        <w:t xml:space="preserve"> un tiesību</w:t>
      </w:r>
      <w:r w:rsidRPr="00DB426D">
        <w:rPr>
          <w:rFonts w:ascii="Times New Roman" w:hAnsi="Times New Roman" w:cs="Times New Roman"/>
          <w:b/>
          <w:bCs/>
          <w:color w:val="auto"/>
        </w:rPr>
        <w:t xml:space="preserve"> zinātņu nozaru grupas izcilības jomas un to pētniecības potenciāls sadarbībā ar citām nozaru grupām</w:t>
      </w:r>
      <w:bookmarkEnd w:id="207"/>
    </w:p>
    <w:p w:rsidR="003D6D01" w:rsidRPr="00DB426D" w:rsidRDefault="003D6D01" w:rsidP="003D6D01">
      <w:pPr>
        <w:spacing w:after="0" w:line="240" w:lineRule="auto"/>
        <w:ind w:firstLine="567"/>
        <w:jc w:val="both"/>
        <w:rPr>
          <w:rFonts w:ascii="Times New Roman" w:hAnsi="Times New Roman" w:cs="Times New Roman"/>
          <w:color w:val="auto"/>
        </w:rPr>
      </w:pPr>
    </w:p>
    <w:p w:rsidR="003D6D01" w:rsidRDefault="003D6D01" w:rsidP="003D6D01">
      <w:pPr>
        <w:spacing w:after="0" w:line="240" w:lineRule="auto"/>
        <w:ind w:firstLine="567"/>
        <w:jc w:val="both"/>
        <w:rPr>
          <w:rFonts w:ascii="Times New Roman" w:hAnsi="Times New Roman" w:cs="Times New Roman"/>
          <w:color w:val="auto"/>
          <w:sz w:val="24"/>
          <w:szCs w:val="24"/>
        </w:rPr>
      </w:pPr>
      <w:r w:rsidRPr="00DB426D">
        <w:rPr>
          <w:rFonts w:ascii="Times New Roman" w:hAnsi="Times New Roman" w:cs="Times New Roman"/>
          <w:color w:val="auto"/>
          <w:sz w:val="24"/>
          <w:szCs w:val="24"/>
        </w:rPr>
        <w:t xml:space="preserve">Vairākām no šīm jomām ir potenciāls starpdisciplinārai sadarbībai gan LU ietvaros, gan ārpus tās. Piemēram, tehnoloģiju pārneses, izglītības un sabiedrības vadības jomā sociālo zinātņu nozaru grupai ir iespējama sadarbība ar lielāko daļu no pārējām LU pārstāvētajām zinātņu nozaru grupām. Tāpat ilgtspējīgas sabiedrības un cilvēkresursu attīstības un dzīves kvalitātes jomā nozaru grupai ir potenciāls starpdisciplinārai sadarbībai gan ar humanitāro </w:t>
      </w:r>
      <w:r w:rsidRPr="00DB426D">
        <w:rPr>
          <w:rFonts w:ascii="Times New Roman" w:hAnsi="Times New Roman" w:cs="Times New Roman"/>
          <w:color w:val="auto"/>
          <w:sz w:val="24"/>
          <w:szCs w:val="24"/>
        </w:rPr>
        <w:lastRenderedPageBreak/>
        <w:t xml:space="preserve">zinātņu nozaru grupu, gan ar atsevišķām nozarēm eksakto zinātņu, kā arī medicīnas un dzīvības zinātņu grupā. </w:t>
      </w:r>
    </w:p>
    <w:p w:rsidR="003D6D01" w:rsidRPr="00DB426D" w:rsidRDefault="003D6D01" w:rsidP="003D6D01">
      <w:pPr>
        <w:pStyle w:val="Heading3"/>
      </w:pPr>
      <w:bookmarkStart w:id="208" w:name="_Toc438131604"/>
      <w:bookmarkStart w:id="209" w:name="_Toc314103008"/>
      <w:bookmarkStart w:id="210" w:name="_Toc314129163"/>
      <w:bookmarkStart w:id="211" w:name="_Toc441418598"/>
      <w:bookmarkStart w:id="212" w:name="_Toc464201915"/>
      <w:r w:rsidRPr="00DB426D">
        <w:t>Mērķi, to galvenie darbības rādītāji un vērtības</w:t>
      </w:r>
      <w:bookmarkEnd w:id="208"/>
      <w:bookmarkEnd w:id="209"/>
      <w:bookmarkEnd w:id="210"/>
      <w:bookmarkEnd w:id="211"/>
      <w:bookmarkEnd w:id="212"/>
    </w:p>
    <w:p w:rsidR="003D6D01" w:rsidRPr="00DB426D" w:rsidRDefault="003D6D01" w:rsidP="003D6D01">
      <w:pPr>
        <w:spacing w:after="0" w:line="240" w:lineRule="auto"/>
        <w:ind w:firstLine="567"/>
        <w:jc w:val="both"/>
        <w:rPr>
          <w:rFonts w:ascii="Times New Roman" w:hAnsi="Times New Roman" w:cs="Times New Roman"/>
          <w:color w:val="auto"/>
          <w:sz w:val="24"/>
          <w:szCs w:val="24"/>
        </w:rPr>
      </w:pPr>
      <w:r w:rsidRPr="00DB426D">
        <w:rPr>
          <w:rFonts w:ascii="Times New Roman" w:hAnsi="Times New Roman" w:cs="Times New Roman"/>
          <w:color w:val="auto"/>
          <w:sz w:val="24"/>
          <w:szCs w:val="24"/>
        </w:rPr>
        <w:t>Sociālo zinātņu nozaru grupas mērķi nākamajiem pieciem gadiem ir sadalīti atbilstoši četriem Latvijas Universitātes izvirzītajiem attīstības virzieniem:</w:t>
      </w:r>
    </w:p>
    <w:p w:rsidR="003D6D01" w:rsidRPr="00DB426D" w:rsidRDefault="003D6D01" w:rsidP="003D6D01">
      <w:pPr>
        <w:numPr>
          <w:ilvl w:val="0"/>
          <w:numId w:val="189"/>
        </w:numPr>
        <w:spacing w:after="0" w:line="240" w:lineRule="auto"/>
        <w:ind w:left="1134" w:hanging="567"/>
        <w:jc w:val="both"/>
        <w:rPr>
          <w:rFonts w:ascii="Times New Roman" w:hAnsi="Times New Roman" w:cs="Times New Roman"/>
          <w:color w:val="auto"/>
          <w:sz w:val="24"/>
          <w:szCs w:val="24"/>
          <w:lang w:eastAsia="en-GB"/>
        </w:rPr>
      </w:pPr>
      <w:r w:rsidRPr="00DB426D">
        <w:rPr>
          <w:rFonts w:ascii="Times New Roman" w:hAnsi="Times New Roman" w:cs="Times New Roman"/>
          <w:color w:val="auto"/>
          <w:sz w:val="24"/>
          <w:szCs w:val="24"/>
          <w:lang w:eastAsia="en-GB"/>
        </w:rPr>
        <w:t>Zinātniskā kapacitāte un konkurētspējas attīstība</w:t>
      </w:r>
    </w:p>
    <w:p w:rsidR="003D6D01" w:rsidRPr="00DB426D" w:rsidRDefault="003D6D01" w:rsidP="003D6D01">
      <w:pPr>
        <w:numPr>
          <w:ilvl w:val="0"/>
          <w:numId w:val="189"/>
        </w:numPr>
        <w:spacing w:after="0" w:line="240" w:lineRule="auto"/>
        <w:ind w:left="1134" w:hanging="567"/>
        <w:jc w:val="both"/>
        <w:rPr>
          <w:rFonts w:ascii="Times New Roman" w:hAnsi="Times New Roman" w:cs="Times New Roman"/>
          <w:color w:val="auto"/>
          <w:sz w:val="24"/>
          <w:szCs w:val="24"/>
          <w:lang w:eastAsia="en-GB"/>
        </w:rPr>
      </w:pPr>
      <w:r w:rsidRPr="00DB426D">
        <w:rPr>
          <w:rFonts w:ascii="Times New Roman" w:hAnsi="Times New Roman" w:cs="Times New Roman"/>
          <w:color w:val="auto"/>
          <w:sz w:val="24"/>
          <w:szCs w:val="24"/>
          <w:lang w:eastAsia="en-GB"/>
        </w:rPr>
        <w:t>Pētniecības atbilstība tautsaimniecības vajadzību nodrošināšanai un zināšanu pārnese</w:t>
      </w:r>
    </w:p>
    <w:p w:rsidR="003D6D01" w:rsidRPr="00DB426D" w:rsidRDefault="003D6D01" w:rsidP="003D6D01">
      <w:pPr>
        <w:numPr>
          <w:ilvl w:val="0"/>
          <w:numId w:val="189"/>
        </w:numPr>
        <w:spacing w:after="0" w:line="240" w:lineRule="auto"/>
        <w:ind w:left="1134" w:hanging="567"/>
        <w:jc w:val="both"/>
        <w:rPr>
          <w:rFonts w:ascii="Times New Roman" w:hAnsi="Times New Roman" w:cs="Times New Roman"/>
          <w:color w:val="auto"/>
          <w:sz w:val="24"/>
          <w:szCs w:val="24"/>
          <w:lang w:eastAsia="en-GB"/>
        </w:rPr>
      </w:pPr>
      <w:r w:rsidRPr="00DB426D">
        <w:rPr>
          <w:rFonts w:ascii="Times New Roman" w:hAnsi="Times New Roman" w:cs="Times New Roman"/>
          <w:color w:val="auto"/>
          <w:sz w:val="24"/>
          <w:szCs w:val="24"/>
          <w:lang w:eastAsia="en-GB"/>
        </w:rPr>
        <w:t>Cilvēkresursu attīstība</w:t>
      </w:r>
    </w:p>
    <w:p w:rsidR="003D6D01" w:rsidRPr="00DB426D" w:rsidRDefault="003D6D01" w:rsidP="003D6D01">
      <w:pPr>
        <w:numPr>
          <w:ilvl w:val="0"/>
          <w:numId w:val="189"/>
        </w:numPr>
        <w:spacing w:after="0" w:line="240" w:lineRule="auto"/>
        <w:ind w:left="1134" w:hanging="567"/>
        <w:jc w:val="both"/>
        <w:rPr>
          <w:rFonts w:ascii="Times New Roman" w:hAnsi="Times New Roman" w:cs="Times New Roman"/>
          <w:color w:val="auto"/>
          <w:sz w:val="24"/>
          <w:szCs w:val="24"/>
          <w:lang w:eastAsia="en-GB"/>
        </w:rPr>
      </w:pPr>
      <w:r w:rsidRPr="00DB426D">
        <w:rPr>
          <w:rFonts w:ascii="Times New Roman" w:hAnsi="Times New Roman" w:cs="Times New Roman"/>
          <w:color w:val="auto"/>
          <w:sz w:val="24"/>
          <w:szCs w:val="24"/>
          <w:lang w:eastAsia="en-GB"/>
        </w:rPr>
        <w:t>Starptautiskās zinātniskās sadarbības veicināšana</w:t>
      </w:r>
    </w:p>
    <w:p w:rsidR="003D6D01" w:rsidRDefault="00A16FD8" w:rsidP="003D6D01">
      <w:pPr>
        <w:autoSpaceDE w:val="0"/>
        <w:autoSpaceDN w:val="0"/>
        <w:spacing w:after="0"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S</w:t>
      </w:r>
      <w:r w:rsidR="003D6D01" w:rsidRPr="00DB426D">
        <w:rPr>
          <w:rFonts w:ascii="Times New Roman" w:hAnsi="Times New Roman" w:cs="Times New Roman"/>
          <w:color w:val="auto"/>
          <w:sz w:val="24"/>
          <w:szCs w:val="24"/>
        </w:rPr>
        <w:t xml:space="preserve">ociālo zinātņu nozaru mērķi, to rezultatīvie darbības rādītāji </w:t>
      </w:r>
      <w:r>
        <w:rPr>
          <w:rFonts w:ascii="Times New Roman" w:hAnsi="Times New Roman" w:cs="Times New Roman"/>
          <w:color w:val="auto"/>
          <w:sz w:val="24"/>
          <w:szCs w:val="24"/>
        </w:rPr>
        <w:t>kopā ar citu zinātņu nozaru grupu rādītājiem ir apkopoti augšminētā tabulā</w:t>
      </w:r>
      <w:r w:rsidRPr="00DB426D">
        <w:rPr>
          <w:rFonts w:ascii="Times New Roman" w:hAnsi="Times New Roman" w:cs="Times New Roman"/>
          <w:color w:val="auto"/>
          <w:sz w:val="24"/>
          <w:szCs w:val="24"/>
        </w:rPr>
        <w:t xml:space="preserve"> </w:t>
      </w:r>
      <w:r w:rsidR="003D6D01" w:rsidRPr="00DB426D">
        <w:rPr>
          <w:rFonts w:ascii="Times New Roman" w:hAnsi="Times New Roman" w:cs="Times New Roman"/>
          <w:color w:val="auto"/>
          <w:sz w:val="24"/>
          <w:szCs w:val="24"/>
        </w:rPr>
        <w:t xml:space="preserve">(skat. </w:t>
      </w:r>
      <w:r>
        <w:rPr>
          <w:rFonts w:ascii="Times New Roman" w:hAnsi="Times New Roman" w:cs="Times New Roman"/>
          <w:i/>
          <w:color w:val="auto"/>
          <w:sz w:val="24"/>
          <w:szCs w:val="24"/>
        </w:rPr>
        <w:t>1</w:t>
      </w:r>
      <w:r w:rsidR="003D6D01" w:rsidRPr="00DB426D">
        <w:rPr>
          <w:rFonts w:ascii="Times New Roman" w:hAnsi="Times New Roman" w:cs="Times New Roman"/>
          <w:i/>
          <w:color w:val="auto"/>
          <w:sz w:val="24"/>
          <w:szCs w:val="24"/>
        </w:rPr>
        <w:t xml:space="preserve">.tabulu). </w:t>
      </w:r>
      <w:r w:rsidR="003D6D01" w:rsidRPr="00DB426D">
        <w:rPr>
          <w:rFonts w:ascii="Times New Roman" w:hAnsi="Times New Roman" w:cs="Times New Roman"/>
          <w:color w:val="auto"/>
          <w:sz w:val="24"/>
          <w:szCs w:val="24"/>
        </w:rPr>
        <w:t>Šie rezultātu rādītāji mērāmi un pārvaldāmi saskaņā ar LU Rezultātu pārvaldības politiku.</w:t>
      </w:r>
    </w:p>
    <w:p w:rsidR="00A16FD8" w:rsidRDefault="00A16FD8" w:rsidP="003D6D01">
      <w:pPr>
        <w:autoSpaceDE w:val="0"/>
        <w:autoSpaceDN w:val="0"/>
        <w:spacing w:after="0" w:line="240" w:lineRule="auto"/>
        <w:ind w:firstLine="567"/>
        <w:jc w:val="both"/>
        <w:rPr>
          <w:rFonts w:ascii="Times New Roman" w:hAnsi="Times New Roman" w:cs="Times New Roman"/>
          <w:color w:val="auto"/>
          <w:sz w:val="24"/>
          <w:szCs w:val="24"/>
        </w:rPr>
      </w:pPr>
    </w:p>
    <w:p w:rsidR="003D6D01" w:rsidRPr="00DB426D" w:rsidRDefault="003D6D01" w:rsidP="003D6D01">
      <w:pPr>
        <w:pStyle w:val="Heading3"/>
      </w:pPr>
      <w:bookmarkStart w:id="213" w:name="_Toc438131605"/>
      <w:bookmarkStart w:id="214" w:name="_Toc314103009"/>
      <w:bookmarkStart w:id="215" w:name="_Toc314129164"/>
      <w:bookmarkStart w:id="216" w:name="_Toc441418599"/>
      <w:bookmarkStart w:id="217" w:name="_Toc464201916"/>
      <w:r w:rsidRPr="00DB426D">
        <w:t>Ieviešanas plāns un uzdevumi</w:t>
      </w:r>
      <w:bookmarkEnd w:id="213"/>
      <w:bookmarkEnd w:id="214"/>
      <w:bookmarkEnd w:id="215"/>
      <w:bookmarkEnd w:id="216"/>
      <w:bookmarkEnd w:id="217"/>
    </w:p>
    <w:p w:rsidR="003D6D01" w:rsidRDefault="003D6D01" w:rsidP="003D6D01">
      <w:pPr>
        <w:spacing w:after="0" w:line="240" w:lineRule="auto"/>
        <w:ind w:firstLine="567"/>
        <w:jc w:val="both"/>
        <w:rPr>
          <w:rFonts w:ascii="Times New Roman" w:hAnsi="Times New Roman" w:cs="Times New Roman"/>
          <w:color w:val="auto"/>
          <w:sz w:val="24"/>
          <w:szCs w:val="24"/>
        </w:rPr>
      </w:pPr>
      <w:r w:rsidRPr="00DB426D">
        <w:rPr>
          <w:rFonts w:ascii="Times New Roman" w:hAnsi="Times New Roman" w:cs="Times New Roman"/>
          <w:color w:val="auto"/>
          <w:sz w:val="24"/>
          <w:szCs w:val="24"/>
        </w:rPr>
        <w:t xml:space="preserve">Mērķu sasniegšanai ir izstrādāts institucionālās attīstības plāns un cilvēkresursu attīstības plāns. Atbilstoši katram mērķi ir identificēti uzdevumi, termiņi un atbildīgie (skat. </w:t>
      </w:r>
      <w:r w:rsidR="00A16FD8">
        <w:rPr>
          <w:rFonts w:ascii="Times New Roman" w:hAnsi="Times New Roman" w:cs="Times New Roman"/>
          <w:color w:val="auto"/>
          <w:sz w:val="24"/>
          <w:szCs w:val="24"/>
        </w:rPr>
        <w:t>6.tabula</w:t>
      </w:r>
      <w:r w:rsidRPr="00DB426D">
        <w:rPr>
          <w:rFonts w:ascii="Times New Roman" w:hAnsi="Times New Roman" w:cs="Times New Roman"/>
          <w:color w:val="auto"/>
          <w:sz w:val="24"/>
          <w:szCs w:val="24"/>
        </w:rPr>
        <w:t>).</w:t>
      </w:r>
    </w:p>
    <w:p w:rsidR="00A16FD8" w:rsidRDefault="00A16FD8" w:rsidP="003D6D01">
      <w:pPr>
        <w:spacing w:after="0" w:line="240" w:lineRule="auto"/>
        <w:ind w:firstLine="567"/>
        <w:jc w:val="both"/>
        <w:rPr>
          <w:rFonts w:ascii="Times New Roman" w:hAnsi="Times New Roman" w:cs="Times New Roman"/>
          <w:color w:val="auto"/>
          <w:sz w:val="24"/>
          <w:szCs w:val="24"/>
        </w:rPr>
      </w:pPr>
    </w:p>
    <w:p w:rsidR="003D6D01" w:rsidRPr="00DB426D" w:rsidRDefault="00A16FD8" w:rsidP="003D6D01">
      <w:pPr>
        <w:pStyle w:val="Caption"/>
        <w:rPr>
          <w:rFonts w:ascii="Times New Roman" w:eastAsia="Calibri" w:hAnsi="Times New Roman"/>
          <w:sz w:val="22"/>
          <w:szCs w:val="22"/>
        </w:rPr>
      </w:pPr>
      <w:r>
        <w:rPr>
          <w:rFonts w:ascii="Times New Roman" w:hAnsi="Times New Roman"/>
          <w:b w:val="0"/>
          <w:i/>
          <w:sz w:val="22"/>
          <w:szCs w:val="22"/>
        </w:rPr>
        <w:t>6</w:t>
      </w:r>
      <w:r w:rsidR="003D6D01" w:rsidRPr="00DB426D">
        <w:rPr>
          <w:rFonts w:ascii="Times New Roman" w:hAnsi="Times New Roman"/>
          <w:b w:val="0"/>
          <w:i/>
          <w:sz w:val="22"/>
          <w:szCs w:val="22"/>
        </w:rPr>
        <w:t>.tabula.</w:t>
      </w:r>
      <w:r w:rsidR="003D6D01" w:rsidRPr="00DB426D">
        <w:rPr>
          <w:rFonts w:ascii="Times New Roman" w:hAnsi="Times New Roman"/>
          <w:sz w:val="22"/>
          <w:szCs w:val="22"/>
        </w:rPr>
        <w:t xml:space="preserve"> PP ieviešanas pasākumu plāns</w:t>
      </w:r>
    </w:p>
    <w:tbl>
      <w:tblPr>
        <w:tblW w:w="9313" w:type="dxa"/>
        <w:tblLayout w:type="fixed"/>
        <w:tblLook w:val="04A0" w:firstRow="1" w:lastRow="0" w:firstColumn="1" w:lastColumn="0" w:noHBand="0" w:noVBand="1"/>
      </w:tblPr>
      <w:tblGrid>
        <w:gridCol w:w="438"/>
        <w:gridCol w:w="5790"/>
        <w:gridCol w:w="617"/>
        <w:gridCol w:w="617"/>
        <w:gridCol w:w="617"/>
        <w:gridCol w:w="617"/>
        <w:gridCol w:w="617"/>
      </w:tblGrid>
      <w:tr w:rsidR="003D6D01" w:rsidRPr="00DB426D" w:rsidTr="00576FAF">
        <w:trPr>
          <w:trHeight w:val="255"/>
          <w:tblHeader/>
        </w:trPr>
        <w:tc>
          <w:tcPr>
            <w:tcW w:w="438" w:type="dxa"/>
            <w:vMerge w:val="restart"/>
            <w:tcBorders>
              <w:top w:val="single" w:sz="4" w:space="0" w:color="808080"/>
              <w:left w:val="single" w:sz="4" w:space="0" w:color="808080"/>
              <w:bottom w:val="nil"/>
              <w:right w:val="nil"/>
            </w:tcBorders>
            <w:shd w:val="clear" w:color="auto" w:fill="203764"/>
            <w:vAlign w:val="center"/>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Nr</w:t>
            </w:r>
          </w:p>
        </w:tc>
        <w:tc>
          <w:tcPr>
            <w:tcW w:w="5790" w:type="dxa"/>
            <w:vMerge w:val="restart"/>
            <w:tcBorders>
              <w:top w:val="single" w:sz="4" w:space="0" w:color="808080"/>
              <w:left w:val="nil"/>
              <w:bottom w:val="nil"/>
              <w:right w:val="single" w:sz="4" w:space="0" w:color="FFFFFF"/>
            </w:tcBorders>
            <w:shd w:val="clear" w:color="auto" w:fill="203764"/>
            <w:noWrap/>
            <w:vAlign w:val="center"/>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Aktivitāte</w:t>
            </w:r>
          </w:p>
        </w:tc>
        <w:tc>
          <w:tcPr>
            <w:tcW w:w="3085" w:type="dxa"/>
            <w:gridSpan w:val="5"/>
            <w:tcBorders>
              <w:top w:val="nil"/>
              <w:left w:val="nil"/>
              <w:bottom w:val="single" w:sz="4" w:space="0" w:color="808080"/>
              <w:right w:val="nil"/>
            </w:tcBorders>
            <w:shd w:val="clear" w:color="auto" w:fill="203764"/>
            <w:noWrap/>
            <w:hideMark/>
          </w:tcPr>
          <w:p w:rsidR="003D6D01" w:rsidRPr="00DB426D" w:rsidRDefault="003D6D01" w:rsidP="00576FAF">
            <w:pPr>
              <w:spacing w:after="0" w:line="240" w:lineRule="auto"/>
              <w:jc w:val="center"/>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Gads</w:t>
            </w:r>
          </w:p>
        </w:tc>
      </w:tr>
      <w:tr w:rsidR="003D6D01" w:rsidRPr="00DB426D" w:rsidTr="00576FAF">
        <w:trPr>
          <w:trHeight w:val="255"/>
          <w:tblHeader/>
        </w:trPr>
        <w:tc>
          <w:tcPr>
            <w:tcW w:w="438" w:type="dxa"/>
            <w:vMerge/>
            <w:tcBorders>
              <w:top w:val="single" w:sz="4" w:space="0" w:color="808080"/>
              <w:left w:val="single" w:sz="4" w:space="0" w:color="808080"/>
              <w:bottom w:val="nil"/>
              <w:right w:val="nil"/>
            </w:tcBorders>
            <w:vAlign w:val="center"/>
            <w:hideMark/>
          </w:tcPr>
          <w:p w:rsidR="003D6D01" w:rsidRPr="00DB426D" w:rsidRDefault="003D6D01" w:rsidP="00576FAF">
            <w:pPr>
              <w:spacing w:after="0" w:line="240" w:lineRule="auto"/>
              <w:rPr>
                <w:rFonts w:ascii="Times New Roman" w:hAnsi="Times New Roman" w:cs="Times New Roman"/>
                <w:b/>
                <w:bCs/>
                <w:color w:val="auto"/>
                <w:sz w:val="18"/>
                <w:szCs w:val="18"/>
              </w:rPr>
            </w:pPr>
          </w:p>
        </w:tc>
        <w:tc>
          <w:tcPr>
            <w:tcW w:w="5790" w:type="dxa"/>
            <w:vMerge/>
            <w:tcBorders>
              <w:top w:val="single" w:sz="4" w:space="0" w:color="808080"/>
              <w:left w:val="nil"/>
              <w:bottom w:val="nil"/>
              <w:right w:val="single" w:sz="4" w:space="0" w:color="FFFFFF"/>
            </w:tcBorders>
            <w:vAlign w:val="center"/>
            <w:hideMark/>
          </w:tcPr>
          <w:p w:rsidR="003D6D01" w:rsidRPr="00DB426D" w:rsidRDefault="003D6D01" w:rsidP="00576FAF">
            <w:pPr>
              <w:spacing w:after="0" w:line="240" w:lineRule="auto"/>
              <w:rPr>
                <w:rFonts w:ascii="Times New Roman" w:hAnsi="Times New Roman" w:cs="Times New Roman"/>
                <w:b/>
                <w:bCs/>
                <w:color w:val="auto"/>
                <w:sz w:val="18"/>
                <w:szCs w:val="18"/>
              </w:rPr>
            </w:pPr>
          </w:p>
        </w:tc>
        <w:tc>
          <w:tcPr>
            <w:tcW w:w="617" w:type="dxa"/>
            <w:tcBorders>
              <w:top w:val="nil"/>
              <w:left w:val="nil"/>
              <w:bottom w:val="nil"/>
              <w:right w:val="single" w:sz="4" w:space="0" w:color="FFFFFF"/>
            </w:tcBorders>
            <w:shd w:val="clear" w:color="auto" w:fill="203764"/>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2016</w:t>
            </w:r>
          </w:p>
        </w:tc>
        <w:tc>
          <w:tcPr>
            <w:tcW w:w="617" w:type="dxa"/>
            <w:tcBorders>
              <w:top w:val="nil"/>
              <w:left w:val="nil"/>
              <w:bottom w:val="nil"/>
              <w:right w:val="single" w:sz="4" w:space="0" w:color="FFFFFF"/>
            </w:tcBorders>
            <w:shd w:val="clear" w:color="auto" w:fill="203764"/>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2017</w:t>
            </w:r>
          </w:p>
        </w:tc>
        <w:tc>
          <w:tcPr>
            <w:tcW w:w="617" w:type="dxa"/>
            <w:tcBorders>
              <w:top w:val="nil"/>
              <w:left w:val="nil"/>
              <w:bottom w:val="nil"/>
              <w:right w:val="single" w:sz="4" w:space="0" w:color="FFFFFF"/>
            </w:tcBorders>
            <w:shd w:val="clear" w:color="auto" w:fill="203764"/>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2018</w:t>
            </w:r>
          </w:p>
        </w:tc>
        <w:tc>
          <w:tcPr>
            <w:tcW w:w="617" w:type="dxa"/>
            <w:tcBorders>
              <w:top w:val="nil"/>
              <w:left w:val="nil"/>
              <w:bottom w:val="nil"/>
              <w:right w:val="single" w:sz="4" w:space="0" w:color="FFFFFF"/>
            </w:tcBorders>
            <w:shd w:val="clear" w:color="auto" w:fill="203764"/>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2019</w:t>
            </w:r>
          </w:p>
        </w:tc>
        <w:tc>
          <w:tcPr>
            <w:tcW w:w="617" w:type="dxa"/>
            <w:tcBorders>
              <w:top w:val="nil"/>
              <w:left w:val="nil"/>
              <w:bottom w:val="nil"/>
              <w:right w:val="single" w:sz="4" w:space="0" w:color="FFFFFF"/>
            </w:tcBorders>
            <w:shd w:val="clear" w:color="auto" w:fill="203764"/>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2020</w:t>
            </w:r>
          </w:p>
        </w:tc>
      </w:tr>
      <w:tr w:rsidR="003D6D01" w:rsidRPr="00DB426D" w:rsidTr="00576FAF">
        <w:trPr>
          <w:trHeight w:val="255"/>
        </w:trPr>
        <w:tc>
          <w:tcPr>
            <w:tcW w:w="6228" w:type="dxa"/>
            <w:gridSpan w:val="2"/>
            <w:tcBorders>
              <w:top w:val="nil"/>
              <w:left w:val="single" w:sz="4" w:space="0" w:color="808080"/>
              <w:bottom w:val="nil"/>
              <w:right w:val="nil"/>
            </w:tcBorders>
            <w:shd w:val="clear" w:color="auto" w:fill="BDD7EE"/>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Vispārējie mērķi pētniecības programmas ieviešanai</w:t>
            </w:r>
          </w:p>
        </w:tc>
        <w:tc>
          <w:tcPr>
            <w:tcW w:w="617" w:type="dxa"/>
            <w:shd w:val="clear" w:color="auto" w:fill="BDD7EE"/>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shd w:val="clear" w:color="auto" w:fill="BDD7EE"/>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shd w:val="clear" w:color="auto" w:fill="BDD7EE"/>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shd w:val="clear" w:color="auto" w:fill="BDD7EE"/>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nil"/>
              <w:right w:val="single" w:sz="4" w:space="0" w:color="808080"/>
            </w:tcBorders>
            <w:shd w:val="clear" w:color="auto" w:fill="BDD7EE"/>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r>
      <w:tr w:rsidR="003D6D01" w:rsidRPr="00DB426D" w:rsidTr="00576FAF">
        <w:trPr>
          <w:trHeight w:val="255"/>
        </w:trPr>
        <w:tc>
          <w:tcPr>
            <w:tcW w:w="438" w:type="dxa"/>
            <w:tcBorders>
              <w:top w:val="single" w:sz="4" w:space="0" w:color="808080"/>
              <w:left w:val="single" w:sz="4" w:space="0" w:color="808080"/>
              <w:bottom w:val="single" w:sz="4" w:space="0" w:color="808080"/>
              <w:right w:val="nil"/>
            </w:tcBorders>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1</w:t>
            </w:r>
          </w:p>
        </w:tc>
        <w:tc>
          <w:tcPr>
            <w:tcW w:w="5790" w:type="dxa"/>
            <w:tcBorders>
              <w:top w:val="single" w:sz="4" w:space="0" w:color="808080"/>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Izstrādāt un apstiprināt detalizētu pārmaiņu vadības plānu.</w:t>
            </w:r>
          </w:p>
        </w:tc>
        <w:tc>
          <w:tcPr>
            <w:tcW w:w="617" w:type="dxa"/>
            <w:tcBorders>
              <w:top w:val="single" w:sz="4" w:space="0" w:color="808080"/>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single" w:sz="4" w:space="0" w:color="808080"/>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single" w:sz="4" w:space="0" w:color="808080"/>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single" w:sz="4" w:space="0" w:color="808080"/>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single" w:sz="4" w:space="0" w:color="808080"/>
              <w:left w:val="nil"/>
              <w:bottom w:val="single" w:sz="4" w:space="0" w:color="808080"/>
              <w:right w:val="single" w:sz="4" w:space="0" w:color="808080"/>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255"/>
        </w:trPr>
        <w:tc>
          <w:tcPr>
            <w:tcW w:w="438" w:type="dxa"/>
            <w:tcBorders>
              <w:top w:val="nil"/>
              <w:left w:val="single" w:sz="4" w:space="0" w:color="808080"/>
              <w:bottom w:val="single" w:sz="4" w:space="0" w:color="808080"/>
              <w:right w:val="nil"/>
            </w:tcBorders>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2</w:t>
            </w:r>
          </w:p>
        </w:tc>
        <w:tc>
          <w:tcPr>
            <w:tcW w:w="579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Nominēt pārmaiņu vadības komandu.</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single" w:sz="4" w:space="0" w:color="808080"/>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255"/>
        </w:trPr>
        <w:tc>
          <w:tcPr>
            <w:tcW w:w="438" w:type="dxa"/>
            <w:tcBorders>
              <w:top w:val="nil"/>
              <w:left w:val="single" w:sz="4" w:space="0" w:color="808080"/>
              <w:bottom w:val="single" w:sz="4" w:space="0" w:color="808080"/>
              <w:right w:val="nil"/>
            </w:tcBorders>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3</w:t>
            </w:r>
          </w:p>
        </w:tc>
        <w:tc>
          <w:tcPr>
            <w:tcW w:w="579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Ieviest pārmaiņu vadības plānu ar mērķi regulāri uzraudzīt PP ieviešanas progresu un koordinēt tās ieviešanu.</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single" w:sz="4" w:space="0" w:color="808080"/>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255"/>
        </w:trPr>
        <w:tc>
          <w:tcPr>
            <w:tcW w:w="6228" w:type="dxa"/>
            <w:gridSpan w:val="2"/>
            <w:tcBorders>
              <w:top w:val="single" w:sz="4" w:space="0" w:color="808080"/>
              <w:left w:val="single" w:sz="4" w:space="0" w:color="808080"/>
              <w:bottom w:val="single" w:sz="4" w:space="0" w:color="808080"/>
              <w:right w:val="nil"/>
            </w:tcBorders>
            <w:shd w:val="clear" w:color="auto" w:fill="BDD7EE"/>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1.  Attīstības virziens - Zinātniskās kapacitātes un konkurētspējas attīstība</w:t>
            </w:r>
          </w:p>
        </w:tc>
        <w:tc>
          <w:tcPr>
            <w:tcW w:w="617" w:type="dxa"/>
            <w:tcBorders>
              <w:top w:val="nil"/>
              <w:left w:val="nil"/>
              <w:bottom w:val="single" w:sz="4" w:space="0" w:color="808080"/>
              <w:right w:val="nil"/>
            </w:tcBorders>
            <w:shd w:val="clear" w:color="auto" w:fill="BDD7EE"/>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nil"/>
            </w:tcBorders>
            <w:shd w:val="clear" w:color="auto" w:fill="BDD7EE"/>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nil"/>
            </w:tcBorders>
            <w:shd w:val="clear" w:color="auto" w:fill="BDD7EE"/>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nil"/>
            </w:tcBorders>
            <w:shd w:val="clear" w:color="auto" w:fill="BDD7EE"/>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single" w:sz="4" w:space="0" w:color="808080"/>
            </w:tcBorders>
            <w:shd w:val="clear" w:color="auto" w:fill="BDD7EE"/>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r>
      <w:tr w:rsidR="003D6D01" w:rsidRPr="00DB426D" w:rsidTr="00576FAF">
        <w:trPr>
          <w:trHeight w:val="255"/>
        </w:trPr>
        <w:tc>
          <w:tcPr>
            <w:tcW w:w="6228" w:type="dxa"/>
            <w:gridSpan w:val="2"/>
            <w:tcBorders>
              <w:top w:val="single" w:sz="4" w:space="0" w:color="808080"/>
              <w:left w:val="single" w:sz="4" w:space="0" w:color="808080"/>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Mērķis 1.1. Palielināt zinātņu nozaru grupas zinātniskās darbības konkurētspēju Eiropas zinātnes telpā</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single" w:sz="4" w:space="0" w:color="808080"/>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r>
      <w:tr w:rsidR="003D6D01" w:rsidRPr="00DB426D" w:rsidTr="00576FAF">
        <w:trPr>
          <w:trHeight w:val="480"/>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4</w:t>
            </w:r>
          </w:p>
        </w:tc>
        <w:tc>
          <w:tcPr>
            <w:tcW w:w="579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Definēt izvērtējuma pieeju dalībai starptautiskās konferencēs, kā prioritāro kritēriju ieklaujot augsta līmeņa zinātnisko žurnālu publicēšanās potenciāla paaugstināšanu.</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720"/>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5</w:t>
            </w:r>
          </w:p>
        </w:tc>
        <w:tc>
          <w:tcPr>
            <w:tcW w:w="579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xml:space="preserve">Ne retāk kā reizi ceturksnī īstenot starp-nozaru sadarbības plānošanas pasākumus, apmainoties ar informāciju par to, kuros projektos vai publikāciju izstrādē ir iespējama savstarpēja sadarbība, identificējot katras apakšnozes vajadzības un kompetences, kas var palīdzēt citu nozaru pārstāvjiem.  </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single" w:sz="4" w:space="0" w:color="808080"/>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480"/>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6</w:t>
            </w:r>
          </w:p>
        </w:tc>
        <w:tc>
          <w:tcPr>
            <w:tcW w:w="579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Izstrādāt pieeju regulārai pētniecības kvalitatīvai izvērtēšanai (papildus kvantitatīvajiem rādītājiem), novērtējot tās kvalitāti visos cikla posmos.</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255"/>
        </w:trPr>
        <w:tc>
          <w:tcPr>
            <w:tcW w:w="6228" w:type="dxa"/>
            <w:gridSpan w:val="2"/>
            <w:tcBorders>
              <w:top w:val="single" w:sz="4" w:space="0" w:color="808080"/>
              <w:left w:val="single" w:sz="4" w:space="0" w:color="808080"/>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Mērķis 1.2. Palielināt zinātņu nozaru grupas zinātnisko kapacitāti</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single" w:sz="4" w:space="0" w:color="808080"/>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r>
      <w:tr w:rsidR="003D6D01" w:rsidRPr="00DB426D" w:rsidTr="00576FAF">
        <w:trPr>
          <w:trHeight w:val="480"/>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7</w:t>
            </w:r>
          </w:p>
        </w:tc>
        <w:tc>
          <w:tcPr>
            <w:tcW w:w="579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Projektu pieteikumu izvērtēšanas / pilnveidošanas padomes izveide, starptautisko projektu pieteikumu kvalitātes (LU tēls) nodrošināšanai</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480"/>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8</w:t>
            </w:r>
          </w:p>
        </w:tc>
        <w:tc>
          <w:tcPr>
            <w:tcW w:w="579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xml:space="preserve">Izveidot zinātniskajam personālam draudzīgu pētniecisko projektu atrašanas, pieteikumu gatavošanas, īstenošanas un noslēgšanas sistēmu, nodrošinot administratīva rakstura atbalstu. </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480"/>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9</w:t>
            </w:r>
          </w:p>
        </w:tc>
        <w:tc>
          <w:tcPr>
            <w:tcW w:w="579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xml:space="preserve">Ne retāk kā reizi pusgadā īstenot praktiskas apmācības un informācijas/pieredzes apmaiņu zinātnisko projektu pieteikumu sagatavošanai un īstenošanai. </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single" w:sz="4" w:space="0" w:color="808080"/>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480"/>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10</w:t>
            </w:r>
          </w:p>
        </w:tc>
        <w:tc>
          <w:tcPr>
            <w:tcW w:w="579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Izveidot starptautisko zinātnisko konferenču apmeklēšanas atbalsta fondu, prioritāri paredzot līdzekļus  tādu konferenču apmeklēšanai, dalība kurās sekmēs zinātniski recenzētu publikāciju skaita paaugstināšanu.</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255"/>
        </w:trPr>
        <w:tc>
          <w:tcPr>
            <w:tcW w:w="6228" w:type="dxa"/>
            <w:gridSpan w:val="2"/>
            <w:tcBorders>
              <w:top w:val="single" w:sz="4" w:space="0" w:color="808080"/>
              <w:left w:val="single" w:sz="4" w:space="0" w:color="808080"/>
              <w:bottom w:val="single" w:sz="4" w:space="0" w:color="808080"/>
              <w:right w:val="nil"/>
            </w:tcBorders>
            <w:shd w:val="clear" w:color="auto" w:fill="BDD7EE"/>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2.  Attīstības virziens - Pētniecības atbilstība tautsaimniecības vajadzību nodrošināšanai un zināšanu pārnese</w:t>
            </w:r>
          </w:p>
        </w:tc>
        <w:tc>
          <w:tcPr>
            <w:tcW w:w="617" w:type="dxa"/>
            <w:tcBorders>
              <w:top w:val="nil"/>
              <w:left w:val="nil"/>
              <w:bottom w:val="single" w:sz="4" w:space="0" w:color="808080"/>
              <w:right w:val="nil"/>
            </w:tcBorders>
            <w:shd w:val="clear" w:color="auto" w:fill="BDD7EE"/>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nil"/>
            </w:tcBorders>
            <w:shd w:val="clear" w:color="auto" w:fill="BDD7EE"/>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nil"/>
            </w:tcBorders>
            <w:shd w:val="clear" w:color="auto" w:fill="BDD7EE"/>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nil"/>
            </w:tcBorders>
            <w:shd w:val="clear" w:color="auto" w:fill="BDD7EE"/>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single" w:sz="4" w:space="0" w:color="808080"/>
            </w:tcBorders>
            <w:shd w:val="clear" w:color="auto" w:fill="BDD7EE"/>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r>
      <w:tr w:rsidR="003D6D01" w:rsidRPr="00DB426D" w:rsidTr="00576FAF">
        <w:trPr>
          <w:trHeight w:val="255"/>
        </w:trPr>
        <w:tc>
          <w:tcPr>
            <w:tcW w:w="6228" w:type="dxa"/>
            <w:gridSpan w:val="2"/>
            <w:tcBorders>
              <w:top w:val="single" w:sz="4" w:space="0" w:color="808080"/>
              <w:left w:val="single" w:sz="4" w:space="0" w:color="808080"/>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Mērķis 2.1. Paaugstināt zināšanu pārneses potenciālu</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single" w:sz="4" w:space="0" w:color="808080"/>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r>
      <w:tr w:rsidR="003D6D01" w:rsidRPr="00DB426D" w:rsidTr="00576FAF">
        <w:trPr>
          <w:trHeight w:val="345"/>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11</w:t>
            </w:r>
          </w:p>
        </w:tc>
        <w:tc>
          <w:tcPr>
            <w:tcW w:w="579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xml:space="preserve">Izstrādāt atbalsta sistēmu pētnieku pētījumu (līgumdarbu) un dalībai iepirkumos organizatoriskam/administratīvam atbalstam. </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A16FD8">
        <w:trPr>
          <w:trHeight w:val="180"/>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lastRenderedPageBreak/>
              <w:t>12</w:t>
            </w:r>
          </w:p>
        </w:tc>
        <w:tc>
          <w:tcPr>
            <w:tcW w:w="579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xml:space="preserve">Pētniecības laboratoriju/biroju izveide pētniecības virzienos ar pakalpojumu sniegšanas potenciālu un aktīva komunikācija par pētniecības virzieniem, sasniegumiem un  piedāvātajiem pakalpojumiem (konsultācijas, lietišķo pētījumu īstenošana). </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480"/>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13</w:t>
            </w:r>
          </w:p>
        </w:tc>
        <w:tc>
          <w:tcPr>
            <w:tcW w:w="579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Privātā sektora pārstāvju iesaiste tādu jaunu studiju programmu izstrādē vai esošo uzlabošanā, kam būtu zināšanu pārneses un starptautiski nozīmīgas pētniecības potenciāls.</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255"/>
        </w:trPr>
        <w:tc>
          <w:tcPr>
            <w:tcW w:w="6228" w:type="dxa"/>
            <w:gridSpan w:val="2"/>
            <w:tcBorders>
              <w:top w:val="single" w:sz="4" w:space="0" w:color="808080"/>
              <w:left w:val="single" w:sz="4" w:space="0" w:color="808080"/>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Mērķis 2.2. Paaugstināt ieņēmumus no zināšanu pārneses</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single" w:sz="4" w:space="0" w:color="808080"/>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r>
      <w:tr w:rsidR="003D6D01" w:rsidRPr="00DB426D" w:rsidTr="00576FAF">
        <w:trPr>
          <w:trHeight w:val="720"/>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14</w:t>
            </w:r>
          </w:p>
        </w:tc>
        <w:tc>
          <w:tcPr>
            <w:tcW w:w="579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xml:space="preserve">Izstrādāt zināšanu pārneses stratēģiju, ar mērķi sistemātiski veicināt sadarbību ar uzņēmējiem identificētajās nozarēs (piemēram, privātajā izglītībā, bērnudārzos, transporta un izglītības pakalpojumu uzņēmumiem, tūrisma uzņēmumiem, konsultācijas uzņēmumiem, sociālajiem partneriem, IT uzņēmumu vidē, izdevniecībās, drošības sistēmu ieviesējiem u.c.). </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480"/>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15</w:t>
            </w:r>
          </w:p>
        </w:tc>
        <w:tc>
          <w:tcPr>
            <w:tcW w:w="579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Iztrādāt nozares pakalpojumu katalogu, identificējot pakalpojumus, kas tiek sniegti par maksu un pakalpojumus, kas var tikt sniegti bez maksas, ņemot vērā citus apsvērumus (piem., atpazīstamības, publicēšanās, sadarbības veicināšana).</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255"/>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16</w:t>
            </w:r>
          </w:p>
        </w:tc>
        <w:tc>
          <w:tcPr>
            <w:tcW w:w="579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Identificēt katras zinātnes apakšnozares tēmas un potenciālos klientus zināšanu pārnesei pret atlīdzību.</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480"/>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17</w:t>
            </w:r>
          </w:p>
        </w:tc>
        <w:tc>
          <w:tcPr>
            <w:tcW w:w="579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LU līmenī izstrādāt motivējošu finansēšanas modeli, lai esošos individuālos zinātniskos pētījumus, kas top pēc pasūtījuma, iekļautu kādā no LU struktūrvienībām.</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255"/>
        </w:trPr>
        <w:tc>
          <w:tcPr>
            <w:tcW w:w="6228" w:type="dxa"/>
            <w:gridSpan w:val="2"/>
            <w:tcBorders>
              <w:top w:val="single" w:sz="4" w:space="0" w:color="808080"/>
              <w:left w:val="single" w:sz="4" w:space="0" w:color="808080"/>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Mērķis 2.3. Uzlabot sabiedrības izpratni par zinātnes sasniegumiem</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single" w:sz="4" w:space="0" w:color="808080"/>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r>
      <w:tr w:rsidR="003D6D01" w:rsidRPr="00DB426D" w:rsidTr="00576FAF">
        <w:trPr>
          <w:trHeight w:val="255"/>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18</w:t>
            </w:r>
          </w:p>
        </w:tc>
        <w:tc>
          <w:tcPr>
            <w:tcW w:w="579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Izstrādāt procesu un LU atbalsta mehānismu līgumdarbu piesaistīšanai un pētniecības rezultātu izplatīšanai.</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480"/>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19</w:t>
            </w:r>
          </w:p>
        </w:tc>
        <w:tc>
          <w:tcPr>
            <w:tcW w:w="579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Izstrādāt vadlīnijas un definēt detalizētas aktivitātes LU ekspertu viedokļa izteikšanai medijos, lai palielinātu sabiedrības LU kā zinātnes augstskolas atpazīstamību un sabiedrības izpratni par LU īstenoto pētniecisko darbību un tās rezultātiem.</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255"/>
        </w:trPr>
        <w:tc>
          <w:tcPr>
            <w:tcW w:w="6228" w:type="dxa"/>
            <w:gridSpan w:val="2"/>
            <w:tcBorders>
              <w:top w:val="single" w:sz="4" w:space="0" w:color="808080"/>
              <w:left w:val="single" w:sz="4" w:space="0" w:color="808080"/>
              <w:bottom w:val="single" w:sz="4" w:space="0" w:color="808080"/>
              <w:right w:val="nil"/>
            </w:tcBorders>
            <w:shd w:val="clear" w:color="auto" w:fill="BDD7EE"/>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3.  Attīstības virziens - Cilvēkresursu attīstība</w:t>
            </w:r>
          </w:p>
        </w:tc>
        <w:tc>
          <w:tcPr>
            <w:tcW w:w="617" w:type="dxa"/>
            <w:tcBorders>
              <w:top w:val="nil"/>
              <w:left w:val="nil"/>
              <w:bottom w:val="single" w:sz="4" w:space="0" w:color="808080"/>
              <w:right w:val="nil"/>
            </w:tcBorders>
            <w:shd w:val="clear" w:color="auto" w:fill="BDD7EE"/>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nil"/>
            </w:tcBorders>
            <w:shd w:val="clear" w:color="auto" w:fill="BDD7EE"/>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nil"/>
            </w:tcBorders>
            <w:shd w:val="clear" w:color="auto" w:fill="BDD7EE"/>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nil"/>
            </w:tcBorders>
            <w:shd w:val="clear" w:color="auto" w:fill="BDD7EE"/>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single" w:sz="4" w:space="0" w:color="808080"/>
            </w:tcBorders>
            <w:shd w:val="clear" w:color="auto" w:fill="BDD7EE"/>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r>
      <w:tr w:rsidR="003D6D01" w:rsidRPr="00DB426D" w:rsidTr="00576FAF">
        <w:trPr>
          <w:trHeight w:val="255"/>
        </w:trPr>
        <w:tc>
          <w:tcPr>
            <w:tcW w:w="6228" w:type="dxa"/>
            <w:gridSpan w:val="2"/>
            <w:tcBorders>
              <w:top w:val="single" w:sz="4" w:space="0" w:color="808080"/>
              <w:left w:val="single" w:sz="4" w:space="0" w:color="808080"/>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Mērķis 3.1. Veicināt zinātniskā personāla ataudzi</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single" w:sz="4" w:space="0" w:color="808080"/>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r>
      <w:tr w:rsidR="003D6D01" w:rsidRPr="00DB426D" w:rsidTr="00576FAF">
        <w:trPr>
          <w:trHeight w:val="255"/>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20</w:t>
            </w:r>
          </w:p>
        </w:tc>
        <w:tc>
          <w:tcPr>
            <w:tcW w:w="5790" w:type="dxa"/>
            <w:tcBorders>
              <w:top w:val="nil"/>
              <w:left w:val="nil"/>
              <w:bottom w:val="single" w:sz="4" w:space="0" w:color="808080"/>
              <w:right w:val="nil"/>
            </w:tcBorders>
            <w:vAlign w:val="center"/>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Izstrādāt un ieviest LU akadēmiskā personāla atalgojuma modeli un pilnviedot esošo atalgojuma sistēmu.</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255"/>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21</w:t>
            </w:r>
          </w:p>
        </w:tc>
        <w:tc>
          <w:tcPr>
            <w:tcW w:w="5790"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Attīstīt LU darbinieku darba izpildes novērtēšanas un motivācijas sistēmu.</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480"/>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22</w:t>
            </w:r>
          </w:p>
        </w:tc>
        <w:tc>
          <w:tcPr>
            <w:tcW w:w="579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Balstoties uz darbinieku apmierinātības aptaujas un doktorantu fokusgrupas rezultātiem, izveidot Personāla departamenta un struktūrvienību pārstāvju darba grupu, lai lemtu par risinājumiem LU kā pievilcīgā darba tēla stiprināšanai</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480"/>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23</w:t>
            </w:r>
          </w:p>
        </w:tc>
        <w:tc>
          <w:tcPr>
            <w:tcW w:w="5790" w:type="dxa"/>
            <w:tcBorders>
              <w:top w:val="nil"/>
              <w:left w:val="nil"/>
              <w:bottom w:val="single" w:sz="4" w:space="0" w:color="808080"/>
              <w:right w:val="nil"/>
            </w:tcBorders>
            <w:vAlign w:val="center"/>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Izveidot Personāla departamenta un  struktūrvienības pārstāvju darba grupu, lai vienotos par kritērijiem esošā akadēmiskā personāla pakāpeniskai atjaunotnei.</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255"/>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24</w:t>
            </w:r>
          </w:p>
        </w:tc>
        <w:tc>
          <w:tcPr>
            <w:tcW w:w="5790" w:type="dxa"/>
            <w:tcBorders>
              <w:top w:val="nil"/>
              <w:left w:val="nil"/>
              <w:bottom w:val="single" w:sz="4" w:space="0" w:color="808080"/>
              <w:right w:val="nil"/>
            </w:tcBorders>
            <w:vAlign w:val="center"/>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Ieviest akadēmiskā personāla pēctecības sistēmu.</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255"/>
        </w:trPr>
        <w:tc>
          <w:tcPr>
            <w:tcW w:w="6228" w:type="dxa"/>
            <w:gridSpan w:val="2"/>
            <w:tcBorders>
              <w:top w:val="single" w:sz="4" w:space="0" w:color="808080"/>
              <w:left w:val="single" w:sz="4" w:space="0" w:color="808080"/>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Mērķis 3.2. Veicināt zinātniskā personāla kompetenču pilnveidi</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single" w:sz="4" w:space="0" w:color="808080"/>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r>
      <w:tr w:rsidR="003D6D01" w:rsidRPr="00DB426D" w:rsidTr="00576FAF">
        <w:trPr>
          <w:trHeight w:val="255"/>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25</w:t>
            </w:r>
          </w:p>
        </w:tc>
        <w:tc>
          <w:tcPr>
            <w:tcW w:w="5790" w:type="dxa"/>
            <w:tcBorders>
              <w:top w:val="nil"/>
              <w:left w:val="nil"/>
              <w:bottom w:val="single" w:sz="4" w:space="0" w:color="808080"/>
              <w:right w:val="nil"/>
            </w:tcBorders>
            <w:vAlign w:val="center"/>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Katram amatu līmenim noteikt minimālās nepieciešamās apmācības un kompetences</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480"/>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26</w:t>
            </w:r>
          </w:p>
        </w:tc>
        <w:tc>
          <w:tcPr>
            <w:tcW w:w="5790" w:type="dxa"/>
            <w:tcBorders>
              <w:top w:val="nil"/>
              <w:left w:val="nil"/>
              <w:bottom w:val="single" w:sz="4" w:space="0" w:color="808080"/>
              <w:right w:val="nil"/>
            </w:tcBorders>
            <w:vAlign w:val="center"/>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Izstrādāt akadēmiskā personāla apmācību plānu par veicamajiem uzdevumiem zinātniskās kapacitātes palielināšanai un viņu iesaisti zinātniskās kapacitātes palielināšanas procesā</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255"/>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27</w:t>
            </w:r>
          </w:p>
        </w:tc>
        <w:tc>
          <w:tcPr>
            <w:tcW w:w="5790" w:type="dxa"/>
            <w:tcBorders>
              <w:top w:val="nil"/>
              <w:left w:val="nil"/>
              <w:bottom w:val="single" w:sz="4" w:space="0" w:color="808080"/>
              <w:right w:val="nil"/>
            </w:tcBorders>
            <w:vAlign w:val="center"/>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Sasaistīt darbinieku profesionālās pilnveides un apmācību sistēmu ar darba izpildes novērtēšanas sistēmu.</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255"/>
        </w:trPr>
        <w:tc>
          <w:tcPr>
            <w:tcW w:w="6228" w:type="dxa"/>
            <w:gridSpan w:val="2"/>
            <w:tcBorders>
              <w:top w:val="single" w:sz="4" w:space="0" w:color="808080"/>
              <w:left w:val="single" w:sz="4" w:space="0" w:color="808080"/>
              <w:bottom w:val="single" w:sz="4" w:space="0" w:color="808080"/>
              <w:right w:val="nil"/>
            </w:tcBorders>
            <w:shd w:val="clear" w:color="auto" w:fill="BDD7EE"/>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4.  Attīstības virziens - Starptautiskās zinātniskās sadarbības veicināšana</w:t>
            </w:r>
          </w:p>
        </w:tc>
        <w:tc>
          <w:tcPr>
            <w:tcW w:w="617" w:type="dxa"/>
            <w:tcBorders>
              <w:top w:val="nil"/>
              <w:left w:val="nil"/>
              <w:bottom w:val="single" w:sz="4" w:space="0" w:color="808080"/>
              <w:right w:val="nil"/>
            </w:tcBorders>
            <w:shd w:val="clear" w:color="auto" w:fill="BDD7EE"/>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nil"/>
            </w:tcBorders>
            <w:shd w:val="clear" w:color="auto" w:fill="BDD7EE"/>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nil"/>
            </w:tcBorders>
            <w:shd w:val="clear" w:color="auto" w:fill="BDD7EE"/>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nil"/>
            </w:tcBorders>
            <w:shd w:val="clear" w:color="auto" w:fill="BDD7EE"/>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single" w:sz="4" w:space="0" w:color="808080"/>
            </w:tcBorders>
            <w:shd w:val="clear" w:color="auto" w:fill="BDD7EE"/>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r>
      <w:tr w:rsidR="003D6D01" w:rsidRPr="00DB426D" w:rsidTr="00576FAF">
        <w:trPr>
          <w:trHeight w:val="255"/>
        </w:trPr>
        <w:tc>
          <w:tcPr>
            <w:tcW w:w="6228" w:type="dxa"/>
            <w:gridSpan w:val="2"/>
            <w:tcBorders>
              <w:top w:val="single" w:sz="4" w:space="0" w:color="808080"/>
              <w:left w:val="single" w:sz="4" w:space="0" w:color="808080"/>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Mērķis 4.1. Attīstīt starptautiskās zinātniskās sadarbības tīklu</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single" w:sz="4" w:space="0" w:color="808080"/>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r>
      <w:tr w:rsidR="003D6D01" w:rsidRPr="00DB426D" w:rsidTr="00576FAF">
        <w:trPr>
          <w:trHeight w:val="255"/>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28</w:t>
            </w:r>
          </w:p>
        </w:tc>
        <w:tc>
          <w:tcPr>
            <w:tcW w:w="5790" w:type="dxa"/>
            <w:tcBorders>
              <w:top w:val="nil"/>
              <w:left w:val="nil"/>
              <w:bottom w:val="single" w:sz="4" w:space="0" w:color="808080"/>
              <w:right w:val="nil"/>
            </w:tcBorders>
            <w:vAlign w:val="center"/>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Izstrādāt zinātniskās sadarbības veicināšanas metodiku/rokasgrāmatu.</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720"/>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29</w:t>
            </w:r>
          </w:p>
        </w:tc>
        <w:tc>
          <w:tcPr>
            <w:tcW w:w="5790" w:type="dxa"/>
            <w:tcBorders>
              <w:top w:val="nil"/>
              <w:left w:val="nil"/>
              <w:bottom w:val="single" w:sz="4" w:space="0" w:color="808080"/>
              <w:right w:val="nil"/>
            </w:tcBorders>
            <w:vAlign w:val="center"/>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Izveidot esošo un potencialo starptautisko zinātnisko institūciju, darba grupu un individuālu zinātnieku datu bāzi, potenicālas sadarbības identificēšanai un progresa novērtēšanai (datu bāzi sasaistīt ar zinātniskās sadarbības veicināšanas metodiku/rokasgrāmatu).</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255"/>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30</w:t>
            </w:r>
          </w:p>
        </w:tc>
        <w:tc>
          <w:tcPr>
            <w:tcW w:w="5790" w:type="dxa"/>
            <w:tcBorders>
              <w:top w:val="nil"/>
              <w:left w:val="nil"/>
              <w:bottom w:val="single" w:sz="4" w:space="0" w:color="808080"/>
              <w:right w:val="nil"/>
            </w:tcBorders>
            <w:vAlign w:val="center"/>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Izstrādāt kārtību individuālo un institucionālo sadarbības un kontaktu tīkla veidošanai un paplašināšanai.</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480"/>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31</w:t>
            </w:r>
          </w:p>
        </w:tc>
        <w:tc>
          <w:tcPr>
            <w:tcW w:w="579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Definēt ārvalstu zinātniskā personāla vizīšu atbalsta modeli un politiku ar mēŗki veicināt koppublikāciju palielināšanu starptautiskajos zinātniski recenzētajos žurnālos.</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255"/>
        </w:trPr>
        <w:tc>
          <w:tcPr>
            <w:tcW w:w="6228" w:type="dxa"/>
            <w:gridSpan w:val="2"/>
            <w:tcBorders>
              <w:top w:val="single" w:sz="4" w:space="0" w:color="808080"/>
              <w:left w:val="single" w:sz="4" w:space="0" w:color="808080"/>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Mērķis 4.2. Paaugstināt zinātniskā personāla mobilitāti</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c>
          <w:tcPr>
            <w:tcW w:w="617" w:type="dxa"/>
            <w:tcBorders>
              <w:top w:val="nil"/>
              <w:left w:val="nil"/>
              <w:bottom w:val="single" w:sz="4" w:space="0" w:color="808080"/>
              <w:right w:val="single" w:sz="4" w:space="0" w:color="808080"/>
            </w:tcBorders>
            <w:shd w:val="clear" w:color="auto" w:fill="D9D9D9"/>
            <w:noWrap/>
            <w:hideMark/>
          </w:tcPr>
          <w:p w:rsidR="003D6D01" w:rsidRPr="00DB426D" w:rsidRDefault="003D6D01" w:rsidP="00576FAF">
            <w:pPr>
              <w:spacing w:after="0" w:line="240" w:lineRule="auto"/>
              <w:rPr>
                <w:rFonts w:ascii="Times New Roman" w:hAnsi="Times New Roman" w:cs="Times New Roman"/>
                <w:b/>
                <w:bCs/>
                <w:color w:val="auto"/>
                <w:sz w:val="18"/>
                <w:szCs w:val="18"/>
              </w:rPr>
            </w:pPr>
            <w:r w:rsidRPr="00DB426D">
              <w:rPr>
                <w:rFonts w:ascii="Times New Roman" w:hAnsi="Times New Roman" w:cs="Times New Roman"/>
                <w:b/>
                <w:bCs/>
                <w:color w:val="auto"/>
                <w:sz w:val="18"/>
                <w:szCs w:val="18"/>
              </w:rPr>
              <w:t> </w:t>
            </w:r>
          </w:p>
        </w:tc>
      </w:tr>
      <w:tr w:rsidR="003D6D01" w:rsidRPr="00DB426D" w:rsidTr="00576FAF">
        <w:trPr>
          <w:trHeight w:val="480"/>
        </w:trPr>
        <w:tc>
          <w:tcPr>
            <w:tcW w:w="438" w:type="dxa"/>
            <w:tcBorders>
              <w:top w:val="nil"/>
              <w:left w:val="single" w:sz="4" w:space="0" w:color="808080"/>
              <w:bottom w:val="single" w:sz="4" w:space="0" w:color="808080"/>
              <w:right w:val="nil"/>
            </w:tcBorders>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lastRenderedPageBreak/>
              <w:t>32</w:t>
            </w:r>
          </w:p>
        </w:tc>
        <w:tc>
          <w:tcPr>
            <w:tcW w:w="579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Izveidot komunikāciju stratēģiju, lai aktualizētu un paplašinātu gan darbinieku individuālos sadarbības un kontaktu tīklus, gan institucionālos sadarbības un kontaktu tīklus (iekšējā un ārējā komunikācija)</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single" w:sz="4" w:space="0" w:color="808080"/>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255"/>
        </w:trPr>
        <w:tc>
          <w:tcPr>
            <w:tcW w:w="438" w:type="dxa"/>
            <w:tcBorders>
              <w:top w:val="nil"/>
              <w:left w:val="single" w:sz="4" w:space="0" w:color="808080"/>
              <w:bottom w:val="single" w:sz="4" w:space="0" w:color="808080"/>
              <w:right w:val="nil"/>
            </w:tcBorders>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33</w:t>
            </w:r>
          </w:p>
        </w:tc>
        <w:tc>
          <w:tcPr>
            <w:tcW w:w="579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Veikt akadēmisko amatu un studiju popularizēšanu starptautiski, izmantojot sadarbības un kontaktu tīklus</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single" w:sz="4" w:space="0" w:color="808080"/>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r w:rsidR="003D6D01" w:rsidRPr="00DB426D" w:rsidTr="00576FAF">
        <w:trPr>
          <w:trHeight w:val="255"/>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34</w:t>
            </w:r>
          </w:p>
        </w:tc>
        <w:tc>
          <w:tcPr>
            <w:tcW w:w="579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lang w:val="de-DE"/>
              </w:rPr>
            </w:pPr>
            <w:r w:rsidRPr="00DB426D">
              <w:rPr>
                <w:rFonts w:ascii="Times New Roman" w:hAnsi="Times New Roman" w:cs="Times New Roman"/>
                <w:color w:val="auto"/>
                <w:sz w:val="18"/>
                <w:szCs w:val="18"/>
                <w:lang w:val="de-DE"/>
              </w:rPr>
              <w:t>Veidot akadēmiskā personāla amatu vietām starptautiskus konkursus</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lang w:val="de-DE"/>
              </w:rPr>
            </w:pPr>
            <w:r w:rsidRPr="00DB426D">
              <w:rPr>
                <w:rFonts w:ascii="Times New Roman" w:hAnsi="Times New Roman" w:cs="Times New Roman"/>
                <w:color w:val="auto"/>
                <w:sz w:val="18"/>
                <w:szCs w:val="18"/>
                <w:lang w:val="de-DE"/>
              </w:rPr>
              <w:t> </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lang w:val="de-DE"/>
              </w:rPr>
            </w:pPr>
            <w:r w:rsidRPr="00DB426D">
              <w:rPr>
                <w:rFonts w:ascii="Times New Roman" w:hAnsi="Times New Roman" w:cs="Times New Roman"/>
                <w:color w:val="auto"/>
                <w:sz w:val="18"/>
                <w:szCs w:val="18"/>
                <w:lang w:val="de-DE"/>
              </w:rPr>
              <w:t> </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lang w:val="de-DE"/>
              </w:rPr>
            </w:pPr>
            <w:r w:rsidRPr="00DB426D">
              <w:rPr>
                <w:rFonts w:ascii="Times New Roman" w:hAnsi="Times New Roman" w:cs="Times New Roman"/>
                <w:color w:val="auto"/>
                <w:sz w:val="18"/>
                <w:szCs w:val="18"/>
                <w:lang w:val="de-DE"/>
              </w:rPr>
              <w:t> </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lang w:val="de-DE"/>
              </w:rPr>
            </w:pPr>
            <w:r w:rsidRPr="00DB426D">
              <w:rPr>
                <w:rFonts w:ascii="Times New Roman" w:hAnsi="Times New Roman" w:cs="Times New Roman"/>
                <w:color w:val="auto"/>
                <w:sz w:val="18"/>
                <w:szCs w:val="18"/>
                <w:lang w:val="de-DE"/>
              </w:rPr>
              <w:t> </w:t>
            </w:r>
          </w:p>
        </w:tc>
        <w:tc>
          <w:tcPr>
            <w:tcW w:w="617" w:type="dxa"/>
            <w:tcBorders>
              <w:top w:val="nil"/>
              <w:left w:val="nil"/>
              <w:bottom w:val="single" w:sz="4" w:space="0" w:color="808080"/>
              <w:right w:val="single" w:sz="4" w:space="0" w:color="808080"/>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lang w:val="de-DE"/>
              </w:rPr>
            </w:pPr>
            <w:r w:rsidRPr="00DB426D">
              <w:rPr>
                <w:rFonts w:ascii="Times New Roman" w:hAnsi="Times New Roman" w:cs="Times New Roman"/>
                <w:color w:val="auto"/>
                <w:sz w:val="18"/>
                <w:szCs w:val="18"/>
                <w:lang w:val="de-DE"/>
              </w:rPr>
              <w:t> </w:t>
            </w:r>
          </w:p>
        </w:tc>
      </w:tr>
      <w:tr w:rsidR="003D6D01" w:rsidRPr="00DB426D" w:rsidTr="00576FAF">
        <w:trPr>
          <w:trHeight w:val="480"/>
        </w:trPr>
        <w:tc>
          <w:tcPr>
            <w:tcW w:w="438" w:type="dxa"/>
            <w:tcBorders>
              <w:top w:val="nil"/>
              <w:left w:val="single" w:sz="4" w:space="0" w:color="808080"/>
              <w:bottom w:val="single" w:sz="4" w:space="0" w:color="808080"/>
              <w:right w:val="nil"/>
            </w:tcBorders>
            <w:hideMark/>
          </w:tcPr>
          <w:p w:rsidR="003D6D01" w:rsidRPr="00DB426D" w:rsidRDefault="003D6D01" w:rsidP="00576FAF">
            <w:pPr>
              <w:spacing w:after="0" w:line="240" w:lineRule="auto"/>
              <w:jc w:val="right"/>
              <w:rPr>
                <w:rFonts w:ascii="Times New Roman" w:hAnsi="Times New Roman" w:cs="Times New Roman"/>
                <w:color w:val="auto"/>
                <w:sz w:val="18"/>
                <w:szCs w:val="18"/>
              </w:rPr>
            </w:pPr>
            <w:r w:rsidRPr="00DB426D">
              <w:rPr>
                <w:rFonts w:ascii="Times New Roman" w:hAnsi="Times New Roman" w:cs="Times New Roman"/>
                <w:color w:val="auto"/>
                <w:sz w:val="18"/>
                <w:szCs w:val="18"/>
              </w:rPr>
              <w:t>35</w:t>
            </w:r>
          </w:p>
        </w:tc>
        <w:tc>
          <w:tcPr>
            <w:tcW w:w="579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Nodrošināt finansējumu individuālo un institucionālo sadarbības un kontaktu tīkla veidošanai, lai piesaistītu vairāk ārvalstu vieslektorus, studentus un zinātnisko personālu</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c>
          <w:tcPr>
            <w:tcW w:w="617" w:type="dxa"/>
            <w:tcBorders>
              <w:top w:val="nil"/>
              <w:left w:val="nil"/>
              <w:bottom w:val="single" w:sz="4" w:space="0" w:color="808080"/>
              <w:right w:val="single" w:sz="4" w:space="0" w:color="808080"/>
            </w:tcBorders>
            <w:shd w:val="clear" w:color="auto" w:fill="91278D"/>
            <w:hideMark/>
          </w:tcPr>
          <w:p w:rsidR="003D6D01" w:rsidRPr="00DB426D" w:rsidRDefault="003D6D01" w:rsidP="00576FAF">
            <w:pPr>
              <w:spacing w:after="0" w:line="240" w:lineRule="auto"/>
              <w:rPr>
                <w:rFonts w:ascii="Times New Roman" w:hAnsi="Times New Roman" w:cs="Times New Roman"/>
                <w:color w:val="auto"/>
                <w:sz w:val="18"/>
                <w:szCs w:val="18"/>
              </w:rPr>
            </w:pPr>
            <w:r w:rsidRPr="00DB426D">
              <w:rPr>
                <w:rFonts w:ascii="Times New Roman" w:hAnsi="Times New Roman" w:cs="Times New Roman"/>
                <w:color w:val="auto"/>
                <w:sz w:val="18"/>
                <w:szCs w:val="18"/>
              </w:rPr>
              <w:t> </w:t>
            </w:r>
          </w:p>
        </w:tc>
      </w:tr>
    </w:tbl>
    <w:p w:rsidR="003D6D01" w:rsidRPr="00DB426D" w:rsidRDefault="003D6D01" w:rsidP="003D6D01">
      <w:pPr>
        <w:spacing w:after="0" w:line="240" w:lineRule="auto"/>
        <w:jc w:val="both"/>
        <w:rPr>
          <w:rFonts w:ascii="Times New Roman" w:hAnsi="Times New Roman" w:cs="Times New Roman"/>
          <w:color w:val="auto"/>
        </w:rPr>
      </w:pPr>
    </w:p>
    <w:p w:rsidR="003D6D01" w:rsidRPr="00DB426D" w:rsidRDefault="003D6D01" w:rsidP="003D6D01">
      <w:pPr>
        <w:pStyle w:val="Heading1"/>
      </w:pPr>
      <w:bookmarkStart w:id="218" w:name="_Toc464201917"/>
      <w:r w:rsidRPr="00DB426D">
        <w:t>Pētniecības programmas Humanitāro</w:t>
      </w:r>
      <w:r>
        <w:t xml:space="preserve"> un izglītības</w:t>
      </w:r>
      <w:r w:rsidRPr="00DB426D">
        <w:t xml:space="preserve"> zinātņu nozaru pārskats</w:t>
      </w:r>
      <w:bookmarkEnd w:id="218"/>
      <w:r w:rsidRPr="00DB426D">
        <w:t xml:space="preserve"> </w:t>
      </w:r>
    </w:p>
    <w:p w:rsidR="003D6D01" w:rsidRPr="00DB426D" w:rsidRDefault="003D6D01" w:rsidP="003D6D01">
      <w:pPr>
        <w:spacing w:after="0" w:line="240" w:lineRule="auto"/>
        <w:ind w:firstLine="567"/>
        <w:jc w:val="both"/>
        <w:rPr>
          <w:rFonts w:ascii="Times New Roman" w:hAnsi="Times New Roman"/>
          <w:sz w:val="24"/>
          <w:szCs w:val="24"/>
        </w:rPr>
      </w:pPr>
      <w:r w:rsidRPr="00DB426D">
        <w:rPr>
          <w:rFonts w:ascii="Times New Roman" w:hAnsi="Times New Roman"/>
          <w:sz w:val="24"/>
          <w:szCs w:val="24"/>
        </w:rPr>
        <w:t>Šajā humanitāro zinātņu nozaru pētniecības programmas (PP) pārskatā (Pārskats) iekļauts apkopojums par to, kādus mērķus Latvijas Universitāte (LU) plāno sasniegt laika posmā līdz 2020. gadam, ietverot šādas nozares:</w:t>
      </w:r>
    </w:p>
    <w:p w:rsidR="003D6D01" w:rsidRPr="00DB426D" w:rsidRDefault="003D6D01" w:rsidP="003D6D01">
      <w:pPr>
        <w:pStyle w:val="ListParagraph"/>
        <w:numPr>
          <w:ilvl w:val="0"/>
          <w:numId w:val="193"/>
        </w:numPr>
        <w:ind w:left="1134" w:hanging="567"/>
        <w:jc w:val="both"/>
        <w:rPr>
          <w:rFonts w:ascii="Times New Roman" w:hAnsi="Times New Roman"/>
          <w:sz w:val="24"/>
          <w:szCs w:val="24"/>
          <w:lang w:eastAsia="en-GB"/>
        </w:rPr>
      </w:pPr>
      <w:r w:rsidRPr="00DB426D">
        <w:rPr>
          <w:rFonts w:ascii="Times New Roman" w:hAnsi="Times New Roman"/>
          <w:sz w:val="24"/>
          <w:szCs w:val="24"/>
          <w:lang w:eastAsia="en-GB"/>
        </w:rPr>
        <w:t>filozofijas, ētikas, teoloģijas un reliģiju zinātnes nozare;</w:t>
      </w:r>
    </w:p>
    <w:p w:rsidR="003D6D01" w:rsidRPr="00DB426D" w:rsidRDefault="003D6D01" w:rsidP="003D6D01">
      <w:pPr>
        <w:pStyle w:val="ListParagraph"/>
        <w:numPr>
          <w:ilvl w:val="0"/>
          <w:numId w:val="193"/>
        </w:numPr>
        <w:ind w:left="1134" w:hanging="567"/>
        <w:jc w:val="both"/>
        <w:rPr>
          <w:rFonts w:ascii="Times New Roman" w:hAnsi="Times New Roman"/>
          <w:sz w:val="24"/>
          <w:szCs w:val="24"/>
          <w:lang w:eastAsia="en-GB"/>
        </w:rPr>
      </w:pPr>
      <w:r w:rsidRPr="00DB426D">
        <w:rPr>
          <w:rFonts w:ascii="Times New Roman" w:hAnsi="Times New Roman"/>
          <w:sz w:val="24"/>
          <w:szCs w:val="24"/>
          <w:lang w:eastAsia="en-GB"/>
        </w:rPr>
        <w:t>valodniecība, literatūrzinātne, folkloristika, mākslas zinātnes nozare;</w:t>
      </w:r>
    </w:p>
    <w:p w:rsidR="003D6D01" w:rsidRPr="00DB426D" w:rsidRDefault="003D6D01" w:rsidP="003D6D01">
      <w:pPr>
        <w:pStyle w:val="ListParagraph"/>
        <w:numPr>
          <w:ilvl w:val="0"/>
          <w:numId w:val="193"/>
        </w:numPr>
        <w:ind w:left="1134" w:hanging="567"/>
        <w:jc w:val="both"/>
        <w:rPr>
          <w:rFonts w:ascii="Times New Roman" w:hAnsi="Times New Roman"/>
          <w:sz w:val="24"/>
          <w:szCs w:val="24"/>
          <w:lang w:eastAsia="en-GB"/>
        </w:rPr>
      </w:pPr>
      <w:r w:rsidRPr="00DB426D">
        <w:rPr>
          <w:rFonts w:ascii="Times New Roman" w:hAnsi="Times New Roman"/>
          <w:sz w:val="24"/>
          <w:szCs w:val="24"/>
          <w:lang w:eastAsia="en-GB"/>
        </w:rPr>
        <w:t>vēstures un arheoloģijas nozare.</w:t>
      </w:r>
    </w:p>
    <w:p w:rsidR="003D6D01" w:rsidRPr="00DB426D" w:rsidRDefault="003D6D01" w:rsidP="003D6D01">
      <w:pPr>
        <w:spacing w:after="0" w:line="240" w:lineRule="auto"/>
        <w:ind w:firstLine="567"/>
        <w:jc w:val="both"/>
        <w:rPr>
          <w:rFonts w:ascii="Times New Roman" w:hAnsi="Times New Roman"/>
          <w:sz w:val="24"/>
          <w:szCs w:val="24"/>
        </w:rPr>
      </w:pPr>
      <w:r w:rsidRPr="00DB426D">
        <w:rPr>
          <w:rFonts w:ascii="Times New Roman" w:hAnsi="Times New Roman"/>
          <w:sz w:val="24"/>
          <w:szCs w:val="24"/>
        </w:rPr>
        <w:t xml:space="preserve">Pārskatā ietverta informācija par turpmākajos gados pieejamo finanšu avotu, kā arī pētniecības un inovāciju tendenču un regulējuma kontekstu. Papildus tam veikta PP līmeņa SVID analīze, lai definētu turpmākās darbības stratēģisko ietvaru (vīziju un misiju), mērķus un uzdevumus noteikto mērķu sasniegšanai. </w:t>
      </w:r>
    </w:p>
    <w:p w:rsidR="003D6D01" w:rsidRPr="00DB426D" w:rsidRDefault="003D6D01" w:rsidP="003D6D01">
      <w:pPr>
        <w:spacing w:after="0" w:line="240" w:lineRule="auto"/>
        <w:ind w:firstLine="567"/>
        <w:jc w:val="both"/>
        <w:rPr>
          <w:rFonts w:ascii="Times New Roman" w:hAnsi="Times New Roman"/>
          <w:sz w:val="24"/>
          <w:szCs w:val="24"/>
        </w:rPr>
      </w:pPr>
      <w:r w:rsidRPr="00DB426D">
        <w:rPr>
          <w:rFonts w:ascii="Times New Roman" w:hAnsi="Times New Roman"/>
          <w:sz w:val="24"/>
          <w:szCs w:val="24"/>
        </w:rPr>
        <w:t xml:space="preserve">Pārskata sadaļā “Izcilības jomas” noteiktas pētnieciskās prioritātes turpmākajiem gadiem – tās ir tēmas, kuras ir sabiedrībai aktuālas un kurās ir visaugstākais potenciāls sasniegt starptautiski nozīmīgus zinātnes rezultātus un panākt sinerģiju sadarbībā ar citu LU zinātņu nozaru grupām. Papildus definētajām izcilības jomām, kas norāda kopējo PP fokusu, detalizētajā PP ietvertas specifiskākas humanitāro zinātņu nozarēs aktuālas pētnieciskās tēmas. </w:t>
      </w:r>
    </w:p>
    <w:p w:rsidR="003D6D01" w:rsidRPr="00DB426D" w:rsidRDefault="003D6D01" w:rsidP="003D6D01">
      <w:pPr>
        <w:spacing w:after="0" w:line="240" w:lineRule="auto"/>
        <w:ind w:firstLine="567"/>
        <w:jc w:val="both"/>
        <w:rPr>
          <w:rFonts w:ascii="Times New Roman" w:hAnsi="Times New Roman"/>
          <w:sz w:val="24"/>
          <w:szCs w:val="24"/>
        </w:rPr>
      </w:pPr>
      <w:r w:rsidRPr="00DB426D">
        <w:rPr>
          <w:rFonts w:ascii="Times New Roman" w:hAnsi="Times New Roman"/>
          <w:sz w:val="24"/>
          <w:szCs w:val="24"/>
        </w:rPr>
        <w:t>PP sasniegšanai noteiktie mērķi, to rezultatīvie rādītāji un rādītāju vērtības ir pakārtotas  atbilstoši četriem LU universitātes līmeņa attīstības virzieniem:</w:t>
      </w:r>
    </w:p>
    <w:p w:rsidR="003D6D01" w:rsidRPr="00DB426D" w:rsidRDefault="003D6D01" w:rsidP="003D6D01">
      <w:pPr>
        <w:numPr>
          <w:ilvl w:val="0"/>
          <w:numId w:val="194"/>
        </w:numPr>
        <w:spacing w:after="0" w:line="240" w:lineRule="auto"/>
        <w:ind w:left="1134" w:hanging="567"/>
        <w:jc w:val="both"/>
        <w:rPr>
          <w:rFonts w:ascii="Times New Roman" w:hAnsi="Times New Roman"/>
          <w:sz w:val="24"/>
          <w:szCs w:val="24"/>
          <w:lang w:eastAsia="en-GB"/>
        </w:rPr>
      </w:pPr>
      <w:r w:rsidRPr="00DB426D">
        <w:rPr>
          <w:rFonts w:ascii="Times New Roman" w:hAnsi="Times New Roman"/>
          <w:sz w:val="24"/>
          <w:szCs w:val="24"/>
          <w:lang w:eastAsia="en-GB"/>
        </w:rPr>
        <w:t>zinātniskā kapacitāte un konkurētspējas attīstība;</w:t>
      </w:r>
    </w:p>
    <w:p w:rsidR="003D6D01" w:rsidRPr="00DB426D" w:rsidRDefault="003D6D01" w:rsidP="003D6D01">
      <w:pPr>
        <w:numPr>
          <w:ilvl w:val="0"/>
          <w:numId w:val="194"/>
        </w:numPr>
        <w:spacing w:after="0" w:line="240" w:lineRule="auto"/>
        <w:ind w:left="1134" w:hanging="567"/>
        <w:jc w:val="both"/>
        <w:rPr>
          <w:rFonts w:ascii="Times New Roman" w:hAnsi="Times New Roman"/>
          <w:sz w:val="24"/>
          <w:szCs w:val="24"/>
          <w:lang w:eastAsia="en-GB"/>
        </w:rPr>
      </w:pPr>
      <w:r w:rsidRPr="00DB426D">
        <w:rPr>
          <w:rFonts w:ascii="Times New Roman" w:hAnsi="Times New Roman"/>
          <w:sz w:val="24"/>
          <w:szCs w:val="24"/>
          <w:lang w:eastAsia="en-GB"/>
        </w:rPr>
        <w:t>pētniecības atbilstība tautsaimniecības vajadzību nodrošināšanai un zināšanu pārnese;</w:t>
      </w:r>
    </w:p>
    <w:p w:rsidR="003D6D01" w:rsidRPr="00DB426D" w:rsidRDefault="003D6D01" w:rsidP="003D6D01">
      <w:pPr>
        <w:numPr>
          <w:ilvl w:val="0"/>
          <w:numId w:val="194"/>
        </w:numPr>
        <w:spacing w:after="0" w:line="240" w:lineRule="auto"/>
        <w:ind w:left="1134" w:hanging="567"/>
        <w:jc w:val="both"/>
        <w:rPr>
          <w:rFonts w:ascii="Times New Roman" w:hAnsi="Times New Roman"/>
          <w:sz w:val="24"/>
          <w:szCs w:val="24"/>
          <w:lang w:eastAsia="en-GB"/>
        </w:rPr>
      </w:pPr>
      <w:r w:rsidRPr="00DB426D">
        <w:rPr>
          <w:rFonts w:ascii="Times New Roman" w:hAnsi="Times New Roman"/>
          <w:sz w:val="24"/>
          <w:szCs w:val="24"/>
          <w:lang w:eastAsia="en-GB"/>
        </w:rPr>
        <w:t>cilvēkresursu attīstība;</w:t>
      </w:r>
    </w:p>
    <w:p w:rsidR="003D6D01" w:rsidRPr="00DB426D" w:rsidRDefault="003D6D01" w:rsidP="003D6D01">
      <w:pPr>
        <w:numPr>
          <w:ilvl w:val="0"/>
          <w:numId w:val="194"/>
        </w:numPr>
        <w:spacing w:after="0" w:line="240" w:lineRule="auto"/>
        <w:ind w:left="1134" w:hanging="567"/>
        <w:jc w:val="both"/>
        <w:rPr>
          <w:rFonts w:ascii="Times New Roman" w:hAnsi="Times New Roman"/>
          <w:sz w:val="24"/>
          <w:szCs w:val="24"/>
          <w:lang w:eastAsia="en-GB"/>
        </w:rPr>
      </w:pPr>
      <w:r w:rsidRPr="00DB426D">
        <w:rPr>
          <w:rFonts w:ascii="Times New Roman" w:hAnsi="Times New Roman"/>
          <w:sz w:val="24"/>
          <w:szCs w:val="24"/>
          <w:lang w:eastAsia="en-GB"/>
        </w:rPr>
        <w:t>starptautiskās zinātniskās sadarbības veicināšana.</w:t>
      </w:r>
    </w:p>
    <w:p w:rsidR="003D6D01" w:rsidRPr="00DB426D" w:rsidRDefault="003D6D01" w:rsidP="003D6D01">
      <w:pPr>
        <w:spacing w:after="0" w:line="240" w:lineRule="auto"/>
        <w:ind w:firstLine="567"/>
        <w:jc w:val="both"/>
        <w:rPr>
          <w:rFonts w:ascii="Times New Roman" w:hAnsi="Times New Roman"/>
          <w:sz w:val="24"/>
          <w:szCs w:val="24"/>
        </w:rPr>
      </w:pPr>
      <w:r w:rsidRPr="00DB426D">
        <w:rPr>
          <w:rFonts w:ascii="Times New Roman" w:hAnsi="Times New Roman"/>
          <w:sz w:val="24"/>
          <w:szCs w:val="24"/>
        </w:rPr>
        <w:t xml:space="preserve">Katra mērķa sasniegšanai ir izstrādāts ieviešanas plāns, kurā detalizēti izklāstīti veicamie uzdevumi, to īstenošanas termiņi un atbildīgās personas. </w:t>
      </w:r>
    </w:p>
    <w:p w:rsidR="003D6D01" w:rsidRPr="00DB426D" w:rsidRDefault="003D6D01" w:rsidP="003D6D01">
      <w:pPr>
        <w:pStyle w:val="Heading4"/>
      </w:pPr>
      <w:bookmarkStart w:id="219" w:name="_Toc438618831"/>
      <w:bookmarkStart w:id="220" w:name="_Toc437512159"/>
      <w:bookmarkStart w:id="221" w:name="_Toc314103011"/>
      <w:bookmarkStart w:id="222" w:name="_Toc314129166"/>
      <w:bookmarkStart w:id="223" w:name="_Toc441418601"/>
      <w:bookmarkStart w:id="224" w:name="_Toc464201918"/>
      <w:r w:rsidRPr="00DB426D">
        <w:t>Pētniecība un attīstība: tendences Latvijā humanitāro zinātņu nozarēs</w:t>
      </w:r>
      <w:bookmarkEnd w:id="219"/>
      <w:bookmarkEnd w:id="220"/>
      <w:bookmarkEnd w:id="221"/>
      <w:bookmarkEnd w:id="222"/>
      <w:bookmarkEnd w:id="223"/>
      <w:bookmarkEnd w:id="224"/>
    </w:p>
    <w:p w:rsidR="003D6D01" w:rsidRPr="00DB426D" w:rsidRDefault="003D6D01" w:rsidP="003D6D01">
      <w:pPr>
        <w:spacing w:after="0" w:line="240" w:lineRule="auto"/>
        <w:ind w:firstLine="567"/>
        <w:jc w:val="both"/>
        <w:rPr>
          <w:rFonts w:ascii="Times New Roman" w:hAnsi="Times New Roman"/>
          <w:sz w:val="24"/>
          <w:szCs w:val="24"/>
        </w:rPr>
      </w:pPr>
      <w:r w:rsidRPr="00DB426D">
        <w:rPr>
          <w:rFonts w:ascii="Times New Roman" w:hAnsi="Times New Roman"/>
          <w:sz w:val="24"/>
          <w:szCs w:val="24"/>
        </w:rPr>
        <w:t>Saskaņā ar “Eiropa 2020” izvirzīto pamatmērķi – ieguldīt pētniecībā un attīstībā 3% no ES kopprodukta – Latvija ir noteikusi kvantitatīvo mērķi līdz 2020.gadam palielināt pētniecībā ieguldīto finansējumu līdz 1,5% no IKP, bet līdz 2030.gadam – līdz 3% no IKP. Šis scenārijs paredz, ka 2020.gadā pētniecībai paredzētais valsts finansējums pieaugs līdz 126,1 milj. EUR, privātā sektora finansējums – līdz 62,5 milj. EUR, savukārt ārvalstu finansējums pieaugs līdz 76,1 milj. EUR. Pašreizējie CSP dati</w:t>
      </w:r>
      <w:r w:rsidRPr="00DB426D">
        <w:rPr>
          <w:rFonts w:ascii="Times New Roman" w:hAnsi="Times New Roman"/>
          <w:sz w:val="24"/>
          <w:szCs w:val="24"/>
          <w:vertAlign w:val="superscript"/>
        </w:rPr>
        <w:footnoteReference w:id="19"/>
      </w:r>
      <w:r w:rsidRPr="00DB426D">
        <w:rPr>
          <w:rFonts w:ascii="Times New Roman" w:hAnsi="Times New Roman"/>
          <w:sz w:val="24"/>
          <w:szCs w:val="24"/>
        </w:rPr>
        <w:t xml:space="preserve"> liecina, ka, salīdzinot ar 2010.gadu, finansējums pētniecībai 2014. gadā ir pieaudzis par 0,08 procentpunktiem, veidojot 0,68% no IKP jeb 162,8 milj. EUR. Šī summa ietver arī 65,99 milj. EUR jeb 0,24% no IKP, ko pētniecībai piesaistīja augstākās izglītības sektors, no kuriem 4,39 milj. EUR veido humanitāro zinātņu nozarēm piesaistītais finansējums. </w:t>
      </w:r>
    </w:p>
    <w:p w:rsidR="003D6D01" w:rsidRPr="00DB426D" w:rsidRDefault="003D6D01" w:rsidP="003D6D01">
      <w:pPr>
        <w:spacing w:after="0" w:line="240" w:lineRule="auto"/>
        <w:ind w:firstLine="567"/>
        <w:jc w:val="both"/>
        <w:rPr>
          <w:rFonts w:ascii="Times New Roman" w:hAnsi="Times New Roman"/>
          <w:sz w:val="24"/>
          <w:szCs w:val="24"/>
        </w:rPr>
      </w:pPr>
      <w:r w:rsidRPr="00DB426D">
        <w:rPr>
          <w:rFonts w:ascii="Times New Roman" w:hAnsi="Times New Roman"/>
          <w:sz w:val="24"/>
          <w:szCs w:val="24"/>
        </w:rPr>
        <w:lastRenderedPageBreak/>
        <w:t>Humanitāro zinātņu nozarēs pētniecības sektorā Latvijā ir novērota zinātnisko darbinieku skaita samazināšanās – laika posmā no 2011. līdz 2014.gadam pētniecībā strādājošo skaits šajā nozaru grupā</w:t>
      </w:r>
      <w:r w:rsidRPr="00DB426D">
        <w:rPr>
          <w:rFonts w:ascii="Times New Roman" w:hAnsi="Times New Roman"/>
          <w:sz w:val="24"/>
          <w:szCs w:val="24"/>
          <w:vertAlign w:val="superscript"/>
        </w:rPr>
        <w:footnoteReference w:id="20"/>
      </w:r>
      <w:r w:rsidRPr="00DB426D">
        <w:rPr>
          <w:rFonts w:ascii="Times New Roman" w:hAnsi="Times New Roman"/>
          <w:sz w:val="24"/>
          <w:szCs w:val="24"/>
        </w:rPr>
        <w:t xml:space="preserve"> pakāpeniski samazinājās par 79 cilvēkiem jeb 18,81%. 2014.gadā augstākās izglītības sektorā nodarbināto zinātnisko darbinieku skaits humanitāro zinātņu grupā bija 341, kas ir zemākais rādītājs pēdējo piecu gadu laikā. Līdzīga dinamika ir novērota arī humanitāro zinātņu nozaru grupā LU. Lai risinātu šo problēmu - nepietiekamu zinātniskā personāla ataudzi, PP, kā arī izveidotais cilvēkresursu attīstības plāns ir izvirzījis uzdevumus šīs problēmas risināšanai.</w:t>
      </w:r>
    </w:p>
    <w:p w:rsidR="003D6D01" w:rsidRPr="00DB426D" w:rsidRDefault="003D6D01" w:rsidP="003D6D01">
      <w:pPr>
        <w:spacing w:after="0" w:line="240" w:lineRule="auto"/>
        <w:ind w:firstLine="567"/>
        <w:jc w:val="both"/>
        <w:rPr>
          <w:rFonts w:ascii="Times New Roman" w:hAnsi="Times New Roman"/>
          <w:sz w:val="24"/>
          <w:szCs w:val="24"/>
        </w:rPr>
      </w:pPr>
      <w:r w:rsidRPr="00DB426D">
        <w:rPr>
          <w:rFonts w:ascii="Times New Roman" w:hAnsi="Times New Roman"/>
          <w:sz w:val="24"/>
          <w:szCs w:val="24"/>
        </w:rPr>
        <w:t>Laikā no 2014. līdz 2020. gadam arī zinātniskajam personālam Latvijā ir iespēja piedalīties ES pētniecības un inovācijas atbalsta programmās, tai skaitā, ES pētniecības un inovācijas pamatprogrammas “Apvārsnis 2020” (turpmāk – “Apvārsnis 2020”), kas ir visu laiku lielākā ES Pētniecības un inovāciju programma, kuras ietvaros septiņu gadu laikā ir pieejami gandrīz 80 miljardi EUR (tai skaitā, 16 miljardi EUR laika posmā no 2016.-2017. gadam) papildus privātajām investīcijām, ko piesaistīs šie līdzekļi. Šī programma ir izvirzījusi trīs galvenās prioritātes</w:t>
      </w:r>
      <w:r w:rsidRPr="00DB426D">
        <w:rPr>
          <w:rFonts w:ascii="Times New Roman" w:hAnsi="Times New Roman"/>
          <w:sz w:val="24"/>
          <w:szCs w:val="24"/>
          <w:vertAlign w:val="superscript"/>
        </w:rPr>
        <w:footnoteReference w:id="21"/>
      </w:r>
      <w:r w:rsidRPr="00DB426D">
        <w:rPr>
          <w:rFonts w:ascii="Times New Roman" w:hAnsi="Times New Roman"/>
          <w:sz w:val="24"/>
          <w:szCs w:val="24"/>
        </w:rPr>
        <w:t xml:space="preserve">: </w:t>
      </w:r>
    </w:p>
    <w:p w:rsidR="003D6D01" w:rsidRPr="00DB426D" w:rsidRDefault="003D6D01" w:rsidP="003D6D01">
      <w:pPr>
        <w:numPr>
          <w:ilvl w:val="0"/>
          <w:numId w:val="192"/>
        </w:numPr>
        <w:spacing w:after="0" w:line="240" w:lineRule="auto"/>
        <w:ind w:left="1134" w:hanging="567"/>
        <w:jc w:val="both"/>
        <w:rPr>
          <w:rFonts w:ascii="Times New Roman" w:hAnsi="Times New Roman"/>
          <w:sz w:val="24"/>
          <w:szCs w:val="24"/>
          <w:lang w:eastAsia="en-GB"/>
        </w:rPr>
      </w:pPr>
      <w:r w:rsidRPr="00DB426D">
        <w:rPr>
          <w:rFonts w:ascii="Times New Roman" w:hAnsi="Times New Roman"/>
          <w:sz w:val="24"/>
          <w:szCs w:val="24"/>
          <w:lang w:eastAsia="en-GB"/>
        </w:rPr>
        <w:t>”Zinātnes izcilība” (</w:t>
      </w:r>
      <w:r w:rsidRPr="00DB426D">
        <w:rPr>
          <w:rFonts w:ascii="Times New Roman" w:hAnsi="Times New Roman"/>
          <w:i/>
          <w:sz w:val="24"/>
          <w:szCs w:val="24"/>
          <w:lang w:eastAsia="en-GB"/>
        </w:rPr>
        <w:t>Excellent Science)</w:t>
      </w:r>
      <w:r w:rsidRPr="00DB426D">
        <w:rPr>
          <w:rFonts w:ascii="Times New Roman" w:hAnsi="Times New Roman"/>
          <w:sz w:val="24"/>
          <w:szCs w:val="24"/>
          <w:lang w:eastAsia="en-GB"/>
        </w:rPr>
        <w:t xml:space="preserve"> (aptver Eiropas vajadzību loku attiecībā uz zinātnes un tehnoloģiju uzlabošanu);</w:t>
      </w:r>
    </w:p>
    <w:p w:rsidR="003D6D01" w:rsidRPr="00DB426D" w:rsidRDefault="003D6D01" w:rsidP="003D6D01">
      <w:pPr>
        <w:numPr>
          <w:ilvl w:val="0"/>
          <w:numId w:val="192"/>
        </w:numPr>
        <w:spacing w:after="0" w:line="240" w:lineRule="auto"/>
        <w:ind w:left="1134" w:hanging="567"/>
        <w:jc w:val="both"/>
        <w:rPr>
          <w:rFonts w:ascii="Times New Roman" w:hAnsi="Times New Roman"/>
          <w:sz w:val="24"/>
          <w:szCs w:val="24"/>
          <w:lang w:eastAsia="en-GB"/>
        </w:rPr>
      </w:pPr>
      <w:r w:rsidRPr="00DB426D">
        <w:rPr>
          <w:rFonts w:ascii="Times New Roman" w:hAnsi="Times New Roman"/>
          <w:sz w:val="24"/>
          <w:szCs w:val="24"/>
          <w:lang w:eastAsia="en-GB"/>
        </w:rPr>
        <w:t>”Vadošā loma rūpniecībā” (</w:t>
      </w:r>
      <w:r w:rsidRPr="00DB426D">
        <w:rPr>
          <w:rFonts w:ascii="Times New Roman" w:hAnsi="Times New Roman"/>
          <w:i/>
          <w:sz w:val="24"/>
          <w:szCs w:val="24"/>
          <w:lang w:eastAsia="en-GB"/>
        </w:rPr>
        <w:t>Industrial Leadership)</w:t>
      </w:r>
      <w:r w:rsidRPr="00DB426D">
        <w:rPr>
          <w:rFonts w:ascii="Times New Roman" w:hAnsi="Times New Roman"/>
          <w:sz w:val="24"/>
          <w:szCs w:val="24"/>
          <w:lang w:eastAsia="en-GB"/>
        </w:rPr>
        <w:t xml:space="preserve"> (investīciju ieguldījums nozīmīgākajās rūpniecības tehnoloģijās, kas nodrošinātu maksimālu Eiropas uzņēmumu potenciāla attīstīšanu); </w:t>
      </w:r>
    </w:p>
    <w:p w:rsidR="003D6D01" w:rsidRPr="00DB426D" w:rsidRDefault="003D6D01" w:rsidP="003D6D01">
      <w:pPr>
        <w:numPr>
          <w:ilvl w:val="0"/>
          <w:numId w:val="192"/>
        </w:numPr>
        <w:spacing w:after="0" w:line="240" w:lineRule="auto"/>
        <w:ind w:left="1134" w:hanging="567"/>
        <w:jc w:val="both"/>
        <w:rPr>
          <w:rFonts w:ascii="Times New Roman" w:hAnsi="Times New Roman"/>
          <w:sz w:val="24"/>
          <w:szCs w:val="24"/>
          <w:lang w:eastAsia="en-GB"/>
        </w:rPr>
      </w:pPr>
      <w:r w:rsidRPr="00DB426D">
        <w:rPr>
          <w:rFonts w:ascii="Times New Roman" w:hAnsi="Times New Roman"/>
          <w:sz w:val="24"/>
          <w:szCs w:val="24"/>
          <w:lang w:eastAsia="en-GB"/>
        </w:rPr>
        <w:t xml:space="preserve">“Sabiedrības problēmu risināšana” </w:t>
      </w:r>
      <w:r w:rsidRPr="00DB426D">
        <w:rPr>
          <w:rFonts w:ascii="Times New Roman" w:hAnsi="Times New Roman"/>
          <w:i/>
          <w:sz w:val="24"/>
          <w:szCs w:val="24"/>
          <w:lang w:eastAsia="en-GB"/>
        </w:rPr>
        <w:t>(Societal Challenges)</w:t>
      </w:r>
      <w:r w:rsidRPr="00DB426D">
        <w:rPr>
          <w:rFonts w:ascii="Times New Roman" w:hAnsi="Times New Roman"/>
          <w:sz w:val="24"/>
          <w:szCs w:val="24"/>
          <w:lang w:eastAsia="en-GB"/>
        </w:rPr>
        <w:t xml:space="preserve"> (izvirzīti vairāki prioritārie temati, starp kuriem ir arī veselība, demogrāfiskās izmaiņas un labklājība).</w:t>
      </w:r>
    </w:p>
    <w:p w:rsidR="003D6D01" w:rsidRPr="00DB426D" w:rsidRDefault="003D6D01" w:rsidP="003D6D01">
      <w:pPr>
        <w:spacing w:after="0" w:line="240" w:lineRule="auto"/>
        <w:ind w:firstLine="567"/>
        <w:jc w:val="both"/>
        <w:rPr>
          <w:rFonts w:ascii="Times New Roman" w:hAnsi="Times New Roman"/>
          <w:sz w:val="24"/>
          <w:szCs w:val="24"/>
        </w:rPr>
      </w:pPr>
      <w:r w:rsidRPr="00DB426D">
        <w:rPr>
          <w:rFonts w:ascii="Times New Roman" w:hAnsi="Times New Roman"/>
          <w:sz w:val="24"/>
          <w:szCs w:val="24"/>
        </w:rPr>
        <w:t>Tāpat zinātniskajam personālam “Apvārsnis 2020” ietvaros ir iespējams piedalīties arī tādās programmās kā, piemēram, “Zinātnes sabiedrībai un sadarbībā ar to” (Science with and for Society), un COST (Coopération Européenne dans le domaine de la recherche scientifique et technique).</w:t>
      </w:r>
    </w:p>
    <w:p w:rsidR="003D6D01" w:rsidRPr="00DB426D" w:rsidRDefault="003D6D01" w:rsidP="003D6D01">
      <w:pPr>
        <w:spacing w:after="0" w:line="240" w:lineRule="auto"/>
        <w:ind w:firstLine="567"/>
        <w:jc w:val="both"/>
        <w:rPr>
          <w:rFonts w:ascii="Times New Roman" w:hAnsi="Times New Roman"/>
          <w:sz w:val="24"/>
          <w:szCs w:val="24"/>
        </w:rPr>
      </w:pPr>
      <w:r w:rsidRPr="00DB426D">
        <w:rPr>
          <w:rFonts w:ascii="Times New Roman" w:hAnsi="Times New Roman"/>
          <w:sz w:val="24"/>
          <w:szCs w:val="24"/>
        </w:rPr>
        <w:t>“Apvārsnis 2020” darbības pamatā ir starpdisciplināra un starptautiska sadarbība globāla rakstura problēmu risināšanā, nenorobežojoties konkrētu zinātņu nozaru grupu ietvaros. Līdz ar to, gandrīz visu prioritāro “Apvārsnis 2020” tēmu izpēte sevī ietver arī apvienotu humanitāro un sociālo zinātņu nozaru skatupunktu. Prioritārie virzieni arī ietver tēmas, kurās LU humanitāro zinātņu nozaru grupai ir labas iestrādnes, piemēram, saistībā ar kritiskās domāšanas attīstību Eiropas sabiedrībā.</w:t>
      </w:r>
    </w:p>
    <w:p w:rsidR="003D6D01" w:rsidRPr="00DB426D" w:rsidRDefault="003D6D01" w:rsidP="003D6D01">
      <w:pPr>
        <w:spacing w:after="0" w:line="240" w:lineRule="auto"/>
        <w:ind w:firstLine="567"/>
        <w:jc w:val="both"/>
        <w:rPr>
          <w:rFonts w:ascii="Times New Roman" w:hAnsi="Times New Roman"/>
          <w:sz w:val="24"/>
          <w:szCs w:val="24"/>
        </w:rPr>
      </w:pPr>
      <w:r w:rsidRPr="00DB426D">
        <w:rPr>
          <w:rFonts w:ascii="Times New Roman" w:hAnsi="Times New Roman"/>
          <w:sz w:val="24"/>
          <w:szCs w:val="24"/>
        </w:rPr>
        <w:t>“Apvārsnis 2020” ietvaros izvirzītās prioritātes arī daļēji sakrīt ar tādām Latvijas Viedās specializācijas stratēģijā</w:t>
      </w:r>
      <w:r w:rsidRPr="00DB426D">
        <w:rPr>
          <w:rFonts w:ascii="Times New Roman" w:hAnsi="Times New Roman"/>
          <w:sz w:val="24"/>
          <w:szCs w:val="24"/>
          <w:vertAlign w:val="superscript"/>
        </w:rPr>
        <w:footnoteReference w:id="22"/>
      </w:r>
      <w:r w:rsidRPr="00DB426D">
        <w:rPr>
          <w:rFonts w:ascii="Times New Roman" w:hAnsi="Times New Roman"/>
          <w:sz w:val="24"/>
          <w:szCs w:val="24"/>
        </w:rPr>
        <w:t xml:space="preserve"> izvirzītajām tautsaimniecības izaugsmes prioritātēm kā modernas informācijas un komunikāciju tehnoloģijas, moderna izglītība un zināšanu bāzes attīstība. Lai gan humanitārās zinātnes nav tieši definētas kā viena no viedās specializācijas jomām, tām netieši ir nozīmīga loma tādu izvirzīto specializācijas jomu kā zinātņietilpīgas bioekonomikas, biotehnoloģiju, viedo materiālu un enerģētikas izstrādē un attīstībā, jo ar savu pienesumu var nodrošināt sabiedrības gatavību inovatīvu risinājumu uztverei un pieņemšanai. Tāpat humanitārajām zinātnēm ir labas iestrādnes pētījumos, kuru konteksts saistīts ar tādu tautsaimniecības attīstības prioritāro virzienu attīstību kā modernas informācijas un komunikāciju tehnoloģijas, moderna izglītība un zināšanu bāzes attīstība.</w:t>
      </w:r>
    </w:p>
    <w:p w:rsidR="003D6D01" w:rsidRPr="00DB426D" w:rsidRDefault="003D6D01" w:rsidP="003D6D01">
      <w:pPr>
        <w:pStyle w:val="Heading4"/>
      </w:pPr>
      <w:bookmarkStart w:id="225" w:name="_Toc438618832"/>
      <w:bookmarkStart w:id="226" w:name="_Toc437512160"/>
      <w:bookmarkStart w:id="227" w:name="_Toc314103012"/>
      <w:bookmarkStart w:id="228" w:name="_Toc314129167"/>
      <w:bookmarkStart w:id="229" w:name="_Toc441418602"/>
      <w:bookmarkStart w:id="230" w:name="_Toc464201919"/>
      <w:r w:rsidRPr="00DB426D">
        <w:lastRenderedPageBreak/>
        <w:t>Inovācijas: ES Inovāciju indekss 2015</w:t>
      </w:r>
      <w:bookmarkEnd w:id="225"/>
      <w:bookmarkEnd w:id="226"/>
      <w:bookmarkEnd w:id="227"/>
      <w:bookmarkEnd w:id="228"/>
      <w:bookmarkEnd w:id="229"/>
      <w:bookmarkEnd w:id="230"/>
    </w:p>
    <w:p w:rsidR="003D6D01" w:rsidRPr="00DB426D" w:rsidRDefault="003D6D01" w:rsidP="003D6D01">
      <w:pPr>
        <w:spacing w:after="0" w:line="240" w:lineRule="auto"/>
        <w:ind w:firstLine="567"/>
        <w:jc w:val="both"/>
        <w:rPr>
          <w:rFonts w:ascii="Times New Roman" w:hAnsi="Times New Roman"/>
          <w:sz w:val="24"/>
          <w:szCs w:val="24"/>
        </w:rPr>
      </w:pPr>
      <w:r w:rsidRPr="00DB426D">
        <w:rPr>
          <w:rFonts w:ascii="Times New Roman" w:hAnsi="Times New Roman"/>
          <w:sz w:val="24"/>
          <w:szCs w:val="24"/>
        </w:rPr>
        <w:t>Eiropas Komisijas 2015.gadā īstenotā ES Inovāciju indeksa 2015 (</w:t>
      </w:r>
      <w:r w:rsidRPr="00DB426D">
        <w:rPr>
          <w:rFonts w:ascii="Times New Roman" w:hAnsi="Times New Roman"/>
          <w:i/>
          <w:sz w:val="24"/>
          <w:szCs w:val="24"/>
        </w:rPr>
        <w:t>Innovation Union Scoreboard 2015</w:t>
      </w:r>
      <w:r w:rsidRPr="00DB426D">
        <w:rPr>
          <w:rFonts w:ascii="Times New Roman" w:hAnsi="Times New Roman"/>
          <w:sz w:val="24"/>
          <w:szCs w:val="24"/>
        </w:rPr>
        <w:t>)</w:t>
      </w:r>
      <w:r w:rsidRPr="00DB426D">
        <w:rPr>
          <w:rFonts w:ascii="Times New Roman" w:hAnsi="Times New Roman"/>
          <w:i/>
          <w:sz w:val="24"/>
          <w:szCs w:val="24"/>
          <w:vertAlign w:val="superscript"/>
        </w:rPr>
        <w:footnoteReference w:id="23"/>
      </w:r>
      <w:r w:rsidRPr="00DB426D">
        <w:rPr>
          <w:rFonts w:ascii="Times New Roman" w:hAnsi="Times New Roman"/>
          <w:i/>
          <w:sz w:val="24"/>
          <w:szCs w:val="24"/>
        </w:rPr>
        <w:t xml:space="preserve"> </w:t>
      </w:r>
      <w:r w:rsidRPr="00DB426D">
        <w:rPr>
          <w:rFonts w:ascii="Times New Roman" w:hAnsi="Times New Roman"/>
          <w:sz w:val="24"/>
          <w:szCs w:val="24"/>
        </w:rPr>
        <w:t>rezultāti liecina, ka inovāciju jomā starpība starp ES dalībvalstīm turpina samazināties. Analīze  inovāciju  jautājumos norāda uz pozitīvām tendencēm starp tām valstīm, kurās inovāciju līmenis atrodas zem ES vidējā līmeņa, kuru skaitā atrodas arī Latvija. Savukārt, salīdzinot ar 2014.gadā EK veikto analīzi, strauji pieaudzis to ES dalībvalstu skaits, kuru inovāciju indekss ir ticis samazināts, norādot uz ekonomiskās krīzes seku pamanāmāku atspoguļošanos zinātnē un inovācijās.</w:t>
      </w:r>
    </w:p>
    <w:p w:rsidR="003D6D01" w:rsidRPr="00DB426D" w:rsidRDefault="003D6D01" w:rsidP="003D6D01">
      <w:pPr>
        <w:spacing w:after="0" w:line="240" w:lineRule="auto"/>
        <w:ind w:firstLine="567"/>
        <w:jc w:val="both"/>
        <w:rPr>
          <w:rFonts w:ascii="Times New Roman" w:hAnsi="Times New Roman"/>
          <w:sz w:val="24"/>
          <w:szCs w:val="24"/>
        </w:rPr>
      </w:pPr>
      <w:r w:rsidRPr="00DB426D">
        <w:rPr>
          <w:rFonts w:ascii="Times New Roman" w:hAnsi="Times New Roman"/>
          <w:sz w:val="24"/>
          <w:szCs w:val="24"/>
        </w:rPr>
        <w:t>EK ziņojumā Latvija, Malta un Bulgārija ir izceltas kā valstis ar  straujāko inovāciju attīstību laika posmā no 2007. līdz 2014. gadam. Latvijas inovāciju indekss 2014.gadā palielinājās no 45% uz 49%, tomēr lielākā daļa šī indeksa rādītāju vērtību vēl joprojām atrodas zem vidējā ES līmeņa, it īpaši saistībā ar koppublikāciju skaitu, kas tapušas sadarbībā ar privāto sektoru (</w:t>
      </w:r>
      <w:r w:rsidRPr="00DB426D">
        <w:rPr>
          <w:rFonts w:ascii="Times New Roman" w:hAnsi="Times New Roman"/>
          <w:i/>
          <w:sz w:val="24"/>
          <w:szCs w:val="24"/>
        </w:rPr>
        <w:t>Public-private scientific co-publications</w:t>
      </w:r>
      <w:r w:rsidRPr="00DB426D">
        <w:rPr>
          <w:rFonts w:ascii="Times New Roman" w:hAnsi="Times New Roman"/>
          <w:sz w:val="24"/>
          <w:szCs w:val="24"/>
        </w:rPr>
        <w:t>), un gūtajiem ieņēmumiem no uzturētajiem patentiem un licencēm ārvalstīs (attiecīgi 3% un 7% no ES līmeņa). No divām trešdaļām kritēriju, kuros Latvijas rādītāji 2014.gadā ir uzlabojušies, vislielākais pieaugums, salīdzinoši ar 2013.gadu, novērojams kritēriju kategorijās, kurās Latvijas līmenis ir zemāks par ES dalībvalstu vidējo līmeni, piemēram, atvērtas, izcilas un pievilcīgas pētniecības sistēmas (</w:t>
      </w:r>
      <w:r w:rsidRPr="00DB426D">
        <w:rPr>
          <w:rFonts w:ascii="Times New Roman" w:hAnsi="Times New Roman"/>
          <w:i/>
          <w:sz w:val="24"/>
          <w:szCs w:val="24"/>
        </w:rPr>
        <w:t xml:space="preserve">Open, excellent and attractive research systems; </w:t>
      </w:r>
      <w:r w:rsidRPr="00DB426D">
        <w:rPr>
          <w:rFonts w:ascii="Times New Roman" w:hAnsi="Times New Roman"/>
          <w:sz w:val="24"/>
          <w:szCs w:val="24"/>
        </w:rPr>
        <w:t>15% pieaugums; 19% no ES vidējā līmeņa) un nemateriālie aktīvi (Intellectual assets; 5,9% pieaugums; 59% no ES vidējā līmeņa).</w:t>
      </w:r>
    </w:p>
    <w:p w:rsidR="003D6D01" w:rsidRPr="00DB426D" w:rsidRDefault="003D6D01" w:rsidP="003D6D01">
      <w:pPr>
        <w:spacing w:after="0" w:line="240" w:lineRule="auto"/>
        <w:ind w:firstLine="567"/>
        <w:jc w:val="both"/>
        <w:rPr>
          <w:rFonts w:ascii="Times New Roman" w:hAnsi="Times New Roman"/>
          <w:sz w:val="24"/>
          <w:szCs w:val="24"/>
        </w:rPr>
      </w:pPr>
      <w:r w:rsidRPr="00DB426D">
        <w:rPr>
          <w:rFonts w:ascii="Times New Roman" w:hAnsi="Times New Roman"/>
          <w:sz w:val="24"/>
          <w:szCs w:val="24"/>
        </w:rPr>
        <w:t xml:space="preserve">Balstoties uz EK veikto analīzi, vadošie spēki pasaulē inovāciju jomā 2014.gadā ir Dienvidkoreja, Amerikas Savienotās Valstis un Japāna, kurām seko ES, Kanāda un Austrālija. Visstraujāko attīstību 2014.gadā inovāciju jomā savukārt ir piedzīvojusi Dienvidkoreja (4.8%), Ķīna (3.6%) un Eiropas savienība (2.4%). </w:t>
      </w:r>
    </w:p>
    <w:p w:rsidR="003D6D01" w:rsidRPr="00DB426D" w:rsidRDefault="003D6D01" w:rsidP="003D6D01">
      <w:pPr>
        <w:pStyle w:val="Heading4"/>
      </w:pPr>
      <w:bookmarkStart w:id="231" w:name="_Toc438618833"/>
      <w:bookmarkStart w:id="232" w:name="_Toc437512161"/>
      <w:bookmarkStart w:id="233" w:name="_Toc314103013"/>
      <w:bookmarkStart w:id="234" w:name="_Toc314129168"/>
      <w:bookmarkStart w:id="235" w:name="_Toc441418603"/>
      <w:bookmarkStart w:id="236" w:name="_Toc464201920"/>
      <w:r w:rsidRPr="00DB426D">
        <w:t>Pētniecība:  tendences pasaulē un izaicinājumi</w:t>
      </w:r>
      <w:bookmarkEnd w:id="231"/>
      <w:bookmarkEnd w:id="232"/>
      <w:bookmarkEnd w:id="233"/>
      <w:bookmarkEnd w:id="234"/>
      <w:bookmarkEnd w:id="235"/>
      <w:bookmarkEnd w:id="236"/>
    </w:p>
    <w:p w:rsidR="003D6D01" w:rsidRPr="00DB426D" w:rsidRDefault="003D6D01" w:rsidP="003D6D01">
      <w:pPr>
        <w:spacing w:after="0" w:line="240" w:lineRule="auto"/>
        <w:ind w:firstLine="567"/>
        <w:jc w:val="both"/>
        <w:rPr>
          <w:rFonts w:ascii="Times New Roman" w:hAnsi="Times New Roman"/>
          <w:sz w:val="24"/>
          <w:szCs w:val="24"/>
        </w:rPr>
      </w:pPr>
      <w:r w:rsidRPr="00DB426D">
        <w:rPr>
          <w:rFonts w:ascii="Times New Roman" w:hAnsi="Times New Roman"/>
          <w:sz w:val="24"/>
          <w:szCs w:val="24"/>
        </w:rPr>
        <w:t>Saistībā ar pētniecības attīstību, pasaulē pašlaik ir novērojamas vairākas tendences. Džons Vuds, Sadraudzības universitāšu asociācijas ģenerālsekretārs (</w:t>
      </w:r>
      <w:r w:rsidRPr="00DB426D">
        <w:rPr>
          <w:rFonts w:ascii="Times New Roman" w:hAnsi="Times New Roman"/>
          <w:i/>
          <w:sz w:val="24"/>
          <w:szCs w:val="24"/>
        </w:rPr>
        <w:t>Secretary General of the Association of Commonwealth Universities</w:t>
      </w:r>
      <w:r w:rsidRPr="00DB426D">
        <w:rPr>
          <w:rFonts w:ascii="Times New Roman" w:hAnsi="Times New Roman"/>
          <w:sz w:val="24"/>
          <w:szCs w:val="24"/>
        </w:rPr>
        <w:t>) kā vienu no galvenajām pētniecības prioritātēm pasaules kontekstā, kas ir starp piecām galvenajām EK “Apvārsnis 2020” programmas tēmām, ir izcēlis zinātnes atvērtību (“open science”) plašākai sabiedrībai, kas ietver konceptu par brīvu pieeju visai zinātniskajai informācijai un tiekšanos pēc “atvērtas zinātnes atvērtām inovācijām”</w:t>
      </w:r>
      <w:r w:rsidRPr="00DB426D">
        <w:rPr>
          <w:rFonts w:ascii="Times New Roman" w:hAnsi="Times New Roman"/>
          <w:sz w:val="24"/>
          <w:szCs w:val="24"/>
          <w:vertAlign w:val="superscript"/>
        </w:rPr>
        <w:footnoteReference w:id="24"/>
      </w:r>
      <w:r w:rsidRPr="00DB426D">
        <w:rPr>
          <w:rFonts w:ascii="Times New Roman" w:hAnsi="Times New Roman"/>
          <w:sz w:val="24"/>
          <w:szCs w:val="24"/>
        </w:rPr>
        <w:t xml:space="preserve"> (“open science for open innovation”. Šīs tendences iespaidā pasaules zinātnes telpu sagaida arvien lielāks spiediens nodrošināt publiski finansēto pētījumu rezultātu un datu pieejamību plašākai sabiedrībai, kas varētu nodrošināt labāku zinātnes un inovāciju sasaisti, veicinot pasaules ekonomikas tālāku attīstību.</w:t>
      </w:r>
    </w:p>
    <w:p w:rsidR="003D6D01" w:rsidRPr="00DB426D" w:rsidRDefault="003D6D01" w:rsidP="003D6D01">
      <w:pPr>
        <w:spacing w:after="0" w:line="240" w:lineRule="auto"/>
        <w:ind w:firstLine="567"/>
        <w:jc w:val="both"/>
        <w:rPr>
          <w:rFonts w:ascii="Times New Roman" w:hAnsi="Times New Roman"/>
          <w:sz w:val="24"/>
          <w:szCs w:val="24"/>
        </w:rPr>
      </w:pPr>
      <w:r w:rsidRPr="00DB426D">
        <w:rPr>
          <w:rFonts w:ascii="Times New Roman" w:hAnsi="Times New Roman"/>
          <w:sz w:val="24"/>
          <w:szCs w:val="24"/>
        </w:rPr>
        <w:t xml:space="preserve">Ņemot vērā to, ka pašlaik pasaules zinātnes telpā dominē uz rezultātiem orientēta vide, arvien lielāku nozīmi iegūst tie pētniecības novērtēšanas kritēriji, kuru attīstība arī vēsturiski ir ietekmējusi pētniecības darbu. Mūsdienu mainīgajā zinātnes vidē, kurā arvien izplatītāka kļūst starpdisciplinārā, starp-institucionālā un starptautiskā sadarbība, arvien svarīgāki kļūst jautājumi par to, kā novērtēt zinātniskās publikācijas ar vairākiem līdzautoriem un kādi būtu vispiemērotākie publikāciju ietekmes faktori un citējamības indeksi. Līdz ar to starptautiskajā zinātniskajā telpā mūsdienās pieaug ne tikai bibliometrijas, bet arī institucionālu konsorciju un tīklošanās nozīmība. Arvien biežāk ir vērojama tendence, kas saistīta ar lielu starptautisku organizāciju iesaisti globālajos pētniecības procesos, veidojot jaunus sadarbības modeļus zinātniskajā darbībā un zināšanu pārnesē. </w:t>
      </w:r>
    </w:p>
    <w:p w:rsidR="003D6D01" w:rsidRPr="00DB426D" w:rsidRDefault="003D6D01" w:rsidP="003D6D01">
      <w:pPr>
        <w:spacing w:after="0" w:line="240" w:lineRule="auto"/>
        <w:ind w:firstLine="567"/>
        <w:jc w:val="both"/>
        <w:rPr>
          <w:rFonts w:ascii="Times New Roman" w:hAnsi="Times New Roman"/>
          <w:sz w:val="24"/>
          <w:szCs w:val="24"/>
        </w:rPr>
      </w:pPr>
      <w:r w:rsidRPr="00DB426D">
        <w:rPr>
          <w:rFonts w:ascii="Times New Roman" w:hAnsi="Times New Roman"/>
          <w:sz w:val="24"/>
          <w:szCs w:val="24"/>
        </w:rPr>
        <w:t xml:space="preserve">Pasaules zinātniskajā telpā arvien mazāka nozīme tiek piešķirta ģeogrāfiskajām robežām, tā vietā prioritāti piešķirot integrētai zinātnisko institūciju partnerībai ar lokāla vai </w:t>
      </w:r>
      <w:r w:rsidRPr="00DB426D">
        <w:rPr>
          <w:rFonts w:ascii="Times New Roman" w:hAnsi="Times New Roman"/>
          <w:sz w:val="24"/>
          <w:szCs w:val="24"/>
        </w:rPr>
        <w:lastRenderedPageBreak/>
        <w:t>starptautiska rakstura valsts pārvaldes organizācijām un  uzņēmējiem, lai kopīgi rastu inovatīvus risinājumus globāla rakstura izaicinājumiem un attīstībai.</w:t>
      </w:r>
    </w:p>
    <w:p w:rsidR="003D6D01" w:rsidRPr="00DB426D" w:rsidRDefault="003D6D01" w:rsidP="003D6D01">
      <w:pPr>
        <w:pStyle w:val="Heading4"/>
      </w:pPr>
      <w:bookmarkStart w:id="237" w:name="_Toc438618834"/>
      <w:bookmarkStart w:id="238" w:name="_Toc314103014"/>
      <w:bookmarkStart w:id="239" w:name="_Toc314129169"/>
      <w:bookmarkStart w:id="240" w:name="_Toc441418604"/>
      <w:bookmarkStart w:id="241" w:name="_Toc464201921"/>
      <w:r w:rsidRPr="00DB426D">
        <w:t>SVID analīze</w:t>
      </w:r>
      <w:bookmarkEnd w:id="237"/>
      <w:bookmarkEnd w:id="238"/>
      <w:bookmarkEnd w:id="239"/>
      <w:bookmarkEnd w:id="240"/>
      <w:bookmarkEnd w:id="241"/>
    </w:p>
    <w:p w:rsidR="003D6D01" w:rsidRPr="00DB426D" w:rsidRDefault="003D6D01" w:rsidP="003D6D01">
      <w:pPr>
        <w:tabs>
          <w:tab w:val="left" w:pos="7088"/>
        </w:tabs>
        <w:spacing w:after="0" w:line="240" w:lineRule="auto"/>
        <w:ind w:firstLine="567"/>
        <w:jc w:val="both"/>
        <w:rPr>
          <w:rFonts w:ascii="Times New Roman" w:hAnsi="Times New Roman"/>
          <w:sz w:val="24"/>
          <w:szCs w:val="24"/>
        </w:rPr>
      </w:pPr>
      <w:r w:rsidRPr="00DB426D">
        <w:rPr>
          <w:rFonts w:ascii="Times New Roman" w:hAnsi="Times New Roman"/>
          <w:sz w:val="24"/>
          <w:szCs w:val="24"/>
        </w:rPr>
        <w:t xml:space="preserve">Pēdējo divdesmit gadu laikā Latvijas Universitāte ir veikusi nozīmīgas pārmaiņas, kuras ir sekmējušas humanitāro zinātņu nozaru grupas stiprās puses un to attīstību. Tomēr nozarēm vēl joprojām ir arī savas vājās puses un draudi, kas var apdraudēt sekmīgu pētniecības attīstību nākotnē. Līdz ar to, iesākto pārmaiņu procesu ir nepieciešams  turpināt, kā to parāda zemāk esošā SVID analīze (skat. </w:t>
      </w:r>
      <w:r w:rsidR="00A16FD8">
        <w:rPr>
          <w:rFonts w:ascii="Times New Roman" w:hAnsi="Times New Roman"/>
          <w:sz w:val="24"/>
          <w:szCs w:val="24"/>
        </w:rPr>
        <w:t>7</w:t>
      </w:r>
      <w:r w:rsidRPr="00DB426D">
        <w:rPr>
          <w:rFonts w:ascii="Times New Roman" w:hAnsi="Times New Roman"/>
          <w:sz w:val="24"/>
          <w:szCs w:val="24"/>
        </w:rPr>
        <w:t xml:space="preserve">.tabulu). </w:t>
      </w:r>
    </w:p>
    <w:p w:rsidR="003D6D01" w:rsidRPr="00DB426D" w:rsidRDefault="003D6D01" w:rsidP="003D6D01">
      <w:pPr>
        <w:spacing w:after="0" w:line="240" w:lineRule="auto"/>
        <w:ind w:firstLine="567"/>
        <w:jc w:val="both"/>
        <w:rPr>
          <w:rFonts w:ascii="Times New Roman" w:hAnsi="Times New Roman"/>
          <w:sz w:val="24"/>
          <w:szCs w:val="24"/>
        </w:rPr>
      </w:pPr>
    </w:p>
    <w:p w:rsidR="003D6D01" w:rsidRPr="00DB426D" w:rsidRDefault="003D6D01" w:rsidP="003D6D01">
      <w:pPr>
        <w:spacing w:after="0" w:line="240" w:lineRule="auto"/>
        <w:ind w:firstLine="567"/>
        <w:jc w:val="both"/>
        <w:rPr>
          <w:rFonts w:ascii="Times New Roman" w:hAnsi="Times New Roman"/>
          <w:sz w:val="24"/>
          <w:szCs w:val="24"/>
        </w:rPr>
      </w:pPr>
    </w:p>
    <w:p w:rsidR="003D6D01" w:rsidRPr="00DB426D" w:rsidRDefault="00A16FD8" w:rsidP="003D6D01">
      <w:pPr>
        <w:keepNext/>
        <w:spacing w:after="0" w:line="240" w:lineRule="auto"/>
        <w:jc w:val="both"/>
        <w:rPr>
          <w:rFonts w:ascii="Times New Roman" w:hAnsi="Times New Roman"/>
          <w:b/>
          <w:bCs/>
        </w:rPr>
      </w:pPr>
      <w:r>
        <w:rPr>
          <w:rFonts w:ascii="Times New Roman" w:hAnsi="Times New Roman"/>
          <w:bCs/>
          <w:i/>
        </w:rPr>
        <w:t>7</w:t>
      </w:r>
      <w:r w:rsidR="003D6D01" w:rsidRPr="00DB426D">
        <w:rPr>
          <w:rFonts w:ascii="Times New Roman" w:hAnsi="Times New Roman"/>
          <w:bCs/>
          <w:i/>
        </w:rPr>
        <w:t>.tabula.</w:t>
      </w:r>
      <w:r w:rsidR="003D6D01" w:rsidRPr="00DB426D">
        <w:rPr>
          <w:rFonts w:ascii="Times New Roman" w:hAnsi="Times New Roman"/>
          <w:b/>
          <w:bCs/>
        </w:rPr>
        <w:t xml:space="preserve"> Humanitāro zinātņu nozaru SVID analīze</w:t>
      </w:r>
    </w:p>
    <w:tbl>
      <w:tblPr>
        <w:tblW w:w="8946" w:type="dxa"/>
        <w:tblInd w:w="93" w:type="dxa"/>
        <w:tblLook w:val="04A0" w:firstRow="1" w:lastRow="0" w:firstColumn="1" w:lastColumn="0" w:noHBand="0" w:noVBand="1"/>
      </w:tblPr>
      <w:tblGrid>
        <w:gridCol w:w="4410"/>
        <w:gridCol w:w="4536"/>
      </w:tblGrid>
      <w:tr w:rsidR="003D6D01" w:rsidRPr="00DB426D" w:rsidTr="00576FAF">
        <w:trPr>
          <w:trHeight w:val="300"/>
        </w:trPr>
        <w:tc>
          <w:tcPr>
            <w:tcW w:w="8946" w:type="dxa"/>
            <w:gridSpan w:val="2"/>
            <w:tcBorders>
              <w:top w:val="single" w:sz="8" w:space="0" w:color="auto"/>
              <w:left w:val="single" w:sz="8" w:space="0" w:color="auto"/>
              <w:bottom w:val="nil"/>
              <w:right w:val="single" w:sz="8" w:space="0" w:color="auto"/>
            </w:tcBorders>
            <w:shd w:val="clear" w:color="auto" w:fill="auto"/>
            <w:vAlign w:val="center"/>
            <w:hideMark/>
          </w:tcPr>
          <w:p w:rsidR="003D6D01" w:rsidRPr="00DB426D" w:rsidRDefault="003D6D01" w:rsidP="00576FAF">
            <w:pPr>
              <w:spacing w:after="0" w:line="240" w:lineRule="auto"/>
              <w:rPr>
                <w:rFonts w:ascii="Times New Roman" w:hAnsi="Times New Roman"/>
                <w:b/>
              </w:rPr>
            </w:pPr>
            <w:r w:rsidRPr="00DB426D">
              <w:rPr>
                <w:rFonts w:ascii="Times New Roman" w:hAnsi="Times New Roman"/>
                <w:b/>
              </w:rPr>
              <w:t>Humanitāro zinātņu nozaru SVID analīze</w:t>
            </w:r>
          </w:p>
        </w:tc>
      </w:tr>
      <w:tr w:rsidR="003D6D01" w:rsidRPr="00DB426D" w:rsidTr="00576FAF">
        <w:trPr>
          <w:trHeight w:val="315"/>
        </w:trPr>
        <w:tc>
          <w:tcPr>
            <w:tcW w:w="4410"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rsidR="003D6D01" w:rsidRPr="00DB426D" w:rsidRDefault="003D6D01" w:rsidP="00576FAF">
            <w:pPr>
              <w:spacing w:after="0" w:line="240" w:lineRule="auto"/>
              <w:jc w:val="both"/>
              <w:rPr>
                <w:rFonts w:ascii="Times New Roman" w:hAnsi="Times New Roman"/>
                <w:b/>
              </w:rPr>
            </w:pPr>
            <w:r w:rsidRPr="00DB426D">
              <w:rPr>
                <w:rFonts w:ascii="Times New Roman" w:hAnsi="Times New Roman"/>
                <w:b/>
              </w:rPr>
              <w:t xml:space="preserve">Stiprās puses </w:t>
            </w:r>
          </w:p>
        </w:tc>
        <w:tc>
          <w:tcPr>
            <w:tcW w:w="4536" w:type="dxa"/>
            <w:tcBorders>
              <w:top w:val="nil"/>
              <w:left w:val="nil"/>
              <w:bottom w:val="single" w:sz="8" w:space="0" w:color="auto"/>
              <w:right w:val="single" w:sz="8" w:space="0" w:color="auto"/>
            </w:tcBorders>
            <w:shd w:val="clear" w:color="auto" w:fill="DBE5F1" w:themeFill="accent1" w:themeFillTint="33"/>
            <w:vAlign w:val="center"/>
            <w:hideMark/>
          </w:tcPr>
          <w:p w:rsidR="003D6D01" w:rsidRPr="00DB426D" w:rsidRDefault="003D6D01" w:rsidP="00576FAF">
            <w:pPr>
              <w:spacing w:after="0" w:line="240" w:lineRule="auto"/>
              <w:jc w:val="both"/>
              <w:rPr>
                <w:rFonts w:ascii="Times New Roman" w:hAnsi="Times New Roman"/>
                <w:b/>
              </w:rPr>
            </w:pPr>
            <w:r w:rsidRPr="00DB426D">
              <w:rPr>
                <w:rFonts w:ascii="Times New Roman" w:hAnsi="Times New Roman"/>
                <w:b/>
              </w:rPr>
              <w:t>Vājās puses</w:t>
            </w:r>
          </w:p>
        </w:tc>
      </w:tr>
      <w:tr w:rsidR="003D6D01" w:rsidRPr="00DB426D" w:rsidTr="00576FAF">
        <w:trPr>
          <w:trHeight w:val="394"/>
        </w:trPr>
        <w:tc>
          <w:tcPr>
            <w:tcW w:w="4410" w:type="dxa"/>
            <w:tcBorders>
              <w:top w:val="single" w:sz="8" w:space="0" w:color="auto"/>
              <w:left w:val="single" w:sz="8" w:space="0" w:color="auto"/>
              <w:bottom w:val="single" w:sz="4" w:space="0" w:color="auto"/>
              <w:right w:val="single" w:sz="8" w:space="0" w:color="auto"/>
            </w:tcBorders>
            <w:vAlign w:val="center"/>
            <w:hideMark/>
          </w:tcPr>
          <w:p w:rsidR="003D6D01" w:rsidRPr="00DB426D" w:rsidRDefault="003D6D01" w:rsidP="00576FAF">
            <w:pPr>
              <w:spacing w:after="0" w:line="240" w:lineRule="auto"/>
              <w:jc w:val="both"/>
              <w:rPr>
                <w:rFonts w:ascii="Times New Roman" w:hAnsi="Times New Roman"/>
              </w:rPr>
            </w:pPr>
            <w:r w:rsidRPr="00DB426D">
              <w:rPr>
                <w:rFonts w:ascii="Times New Roman" w:hAnsi="Times New Roman"/>
              </w:rPr>
              <w:t>Vadošais un virzošais spēks Latvijā humanitārās zinātnes nozarē</w:t>
            </w:r>
          </w:p>
        </w:tc>
        <w:tc>
          <w:tcPr>
            <w:tcW w:w="4536" w:type="dxa"/>
            <w:tcBorders>
              <w:top w:val="single" w:sz="8" w:space="0" w:color="auto"/>
              <w:left w:val="nil"/>
              <w:bottom w:val="single" w:sz="4" w:space="0" w:color="auto"/>
              <w:right w:val="single" w:sz="8" w:space="0" w:color="auto"/>
            </w:tcBorders>
            <w:vAlign w:val="center"/>
            <w:hideMark/>
          </w:tcPr>
          <w:p w:rsidR="003D6D01" w:rsidRPr="00DB426D" w:rsidRDefault="003D6D01" w:rsidP="00576FAF">
            <w:pPr>
              <w:spacing w:after="0" w:line="240" w:lineRule="auto"/>
              <w:jc w:val="both"/>
              <w:rPr>
                <w:rFonts w:ascii="Times New Roman" w:hAnsi="Times New Roman"/>
              </w:rPr>
            </w:pPr>
            <w:r w:rsidRPr="00DB426D">
              <w:rPr>
                <w:rFonts w:ascii="Times New Roman" w:hAnsi="Times New Roman"/>
              </w:rPr>
              <w:t>Relatīvi neliels studentu skaits</w:t>
            </w:r>
          </w:p>
        </w:tc>
      </w:tr>
      <w:tr w:rsidR="003D6D01" w:rsidRPr="00DB426D" w:rsidTr="00576FAF">
        <w:trPr>
          <w:trHeight w:val="480"/>
        </w:trPr>
        <w:tc>
          <w:tcPr>
            <w:tcW w:w="4410" w:type="dxa"/>
            <w:tcBorders>
              <w:top w:val="single" w:sz="4" w:space="0" w:color="auto"/>
              <w:left w:val="single" w:sz="8" w:space="0" w:color="auto"/>
              <w:bottom w:val="single" w:sz="4" w:space="0" w:color="auto"/>
              <w:right w:val="single" w:sz="8" w:space="0" w:color="auto"/>
            </w:tcBorders>
            <w:vAlign w:val="center"/>
            <w:hideMark/>
          </w:tcPr>
          <w:p w:rsidR="003D6D01" w:rsidRPr="00DB426D" w:rsidRDefault="003D6D01" w:rsidP="00576FAF">
            <w:pPr>
              <w:spacing w:after="0" w:line="240" w:lineRule="auto"/>
              <w:jc w:val="both"/>
              <w:rPr>
                <w:rFonts w:ascii="Times New Roman" w:hAnsi="Times New Roman"/>
              </w:rPr>
            </w:pPr>
            <w:r w:rsidRPr="00DB426D">
              <w:rPr>
                <w:rFonts w:ascii="Times New Roman" w:hAnsi="Times New Roman"/>
              </w:rPr>
              <w:t>Augsti kvalificēts akadēmiskais un zinātniskais personāls, t.sk. zinātnieki ar starptautisku akadēmisko atpazīstamību</w:t>
            </w:r>
          </w:p>
        </w:tc>
        <w:tc>
          <w:tcPr>
            <w:tcW w:w="4536" w:type="dxa"/>
            <w:tcBorders>
              <w:top w:val="single" w:sz="4" w:space="0" w:color="auto"/>
              <w:left w:val="nil"/>
              <w:bottom w:val="single" w:sz="4" w:space="0" w:color="auto"/>
              <w:right w:val="single" w:sz="8" w:space="0" w:color="auto"/>
            </w:tcBorders>
            <w:vAlign w:val="center"/>
            <w:hideMark/>
          </w:tcPr>
          <w:p w:rsidR="003D6D01" w:rsidRPr="00DB426D" w:rsidRDefault="003D6D01" w:rsidP="00576FAF">
            <w:pPr>
              <w:spacing w:after="0" w:line="240" w:lineRule="auto"/>
              <w:jc w:val="both"/>
              <w:rPr>
                <w:rFonts w:ascii="Times New Roman" w:hAnsi="Times New Roman"/>
              </w:rPr>
            </w:pPr>
            <w:r w:rsidRPr="00DB426D">
              <w:rPr>
                <w:rFonts w:ascii="Times New Roman" w:hAnsi="Times New Roman"/>
              </w:rPr>
              <w:t>Novērojams zinātnieku novecošanās procesa progress</w:t>
            </w:r>
          </w:p>
        </w:tc>
      </w:tr>
      <w:tr w:rsidR="003D6D01" w:rsidRPr="00DB426D" w:rsidTr="00576FAF">
        <w:trPr>
          <w:trHeight w:val="480"/>
        </w:trPr>
        <w:tc>
          <w:tcPr>
            <w:tcW w:w="4410" w:type="dxa"/>
            <w:tcBorders>
              <w:top w:val="single" w:sz="4" w:space="0" w:color="auto"/>
              <w:left w:val="single" w:sz="8" w:space="0" w:color="auto"/>
              <w:bottom w:val="single" w:sz="4" w:space="0" w:color="auto"/>
              <w:right w:val="single" w:sz="8" w:space="0" w:color="auto"/>
            </w:tcBorders>
            <w:vAlign w:val="center"/>
            <w:hideMark/>
          </w:tcPr>
          <w:p w:rsidR="003D6D01" w:rsidRPr="00DB426D" w:rsidRDefault="003D6D01" w:rsidP="00576FAF">
            <w:pPr>
              <w:spacing w:after="0" w:line="240" w:lineRule="auto"/>
              <w:jc w:val="both"/>
              <w:rPr>
                <w:rFonts w:ascii="Times New Roman" w:hAnsi="Times New Roman"/>
              </w:rPr>
            </w:pPr>
            <w:r w:rsidRPr="00DB426D">
              <w:rPr>
                <w:rFonts w:ascii="Times New Roman" w:hAnsi="Times New Roman"/>
              </w:rPr>
              <w:t>Vairākās jomās notiek pasaules līmeņa pētījumi</w:t>
            </w:r>
          </w:p>
        </w:tc>
        <w:tc>
          <w:tcPr>
            <w:tcW w:w="4536" w:type="dxa"/>
            <w:tcBorders>
              <w:top w:val="single" w:sz="4" w:space="0" w:color="auto"/>
              <w:left w:val="nil"/>
              <w:bottom w:val="single" w:sz="4" w:space="0" w:color="auto"/>
              <w:right w:val="single" w:sz="8" w:space="0" w:color="auto"/>
            </w:tcBorders>
            <w:vAlign w:val="center"/>
            <w:hideMark/>
          </w:tcPr>
          <w:p w:rsidR="003D6D01" w:rsidRPr="00DB426D" w:rsidRDefault="003D6D01" w:rsidP="00576FAF">
            <w:pPr>
              <w:spacing w:after="0" w:line="240" w:lineRule="auto"/>
              <w:jc w:val="both"/>
              <w:rPr>
                <w:rFonts w:ascii="Times New Roman" w:hAnsi="Times New Roman"/>
              </w:rPr>
            </w:pPr>
            <w:r w:rsidRPr="00DB426D">
              <w:rPr>
                <w:rFonts w:ascii="Times New Roman" w:hAnsi="Times New Roman"/>
              </w:rPr>
              <w:t>Relatīvi zems skaits līdzautoru publikāciju</w:t>
            </w:r>
          </w:p>
        </w:tc>
      </w:tr>
      <w:tr w:rsidR="003D6D01" w:rsidRPr="00DB426D" w:rsidTr="00576FAF">
        <w:trPr>
          <w:trHeight w:val="355"/>
        </w:trPr>
        <w:tc>
          <w:tcPr>
            <w:tcW w:w="4410" w:type="dxa"/>
            <w:tcBorders>
              <w:top w:val="single" w:sz="4" w:space="0" w:color="auto"/>
              <w:left w:val="single" w:sz="8" w:space="0" w:color="auto"/>
              <w:bottom w:val="single" w:sz="4" w:space="0" w:color="auto"/>
              <w:right w:val="single" w:sz="8" w:space="0" w:color="auto"/>
            </w:tcBorders>
            <w:vAlign w:val="center"/>
            <w:hideMark/>
          </w:tcPr>
          <w:p w:rsidR="003D6D01" w:rsidRPr="00DB426D" w:rsidRDefault="003D6D01" w:rsidP="00576FAF">
            <w:pPr>
              <w:spacing w:after="0" w:line="240" w:lineRule="auto"/>
              <w:jc w:val="both"/>
              <w:rPr>
                <w:rFonts w:ascii="Times New Roman" w:hAnsi="Times New Roman"/>
              </w:rPr>
            </w:pPr>
            <w:r w:rsidRPr="00DB426D">
              <w:rPr>
                <w:rFonts w:ascii="Times New Roman" w:hAnsi="Times New Roman"/>
              </w:rPr>
              <w:t>Prasībām atbilstošs tehniskais (infrastruktūras) nodrošinājums</w:t>
            </w:r>
          </w:p>
        </w:tc>
        <w:tc>
          <w:tcPr>
            <w:tcW w:w="4536" w:type="dxa"/>
            <w:tcBorders>
              <w:top w:val="single" w:sz="4" w:space="0" w:color="auto"/>
              <w:left w:val="nil"/>
              <w:bottom w:val="single" w:sz="4" w:space="0" w:color="auto"/>
              <w:right w:val="single" w:sz="8" w:space="0" w:color="auto"/>
            </w:tcBorders>
            <w:vAlign w:val="center"/>
            <w:hideMark/>
          </w:tcPr>
          <w:p w:rsidR="003D6D01" w:rsidRPr="00DB426D" w:rsidRDefault="003D6D01" w:rsidP="00576FAF">
            <w:pPr>
              <w:spacing w:after="0" w:line="240" w:lineRule="auto"/>
              <w:jc w:val="both"/>
              <w:rPr>
                <w:rFonts w:ascii="Times New Roman" w:hAnsi="Times New Roman"/>
              </w:rPr>
            </w:pPr>
            <w:r w:rsidRPr="00DB426D">
              <w:rPr>
                <w:rFonts w:ascii="Times New Roman" w:hAnsi="Times New Roman"/>
              </w:rPr>
              <w:t>Akadēmiskais personāls vairāk laika velta studiju nevis pētnieciskajam darbam.</w:t>
            </w:r>
          </w:p>
        </w:tc>
      </w:tr>
      <w:tr w:rsidR="003D6D01" w:rsidRPr="00DB426D" w:rsidTr="00576FAF">
        <w:trPr>
          <w:trHeight w:val="315"/>
        </w:trPr>
        <w:tc>
          <w:tcPr>
            <w:tcW w:w="4410" w:type="dxa"/>
            <w:tcBorders>
              <w:top w:val="single" w:sz="4" w:space="0" w:color="auto"/>
              <w:left w:val="single" w:sz="8" w:space="0" w:color="auto"/>
              <w:bottom w:val="single" w:sz="8" w:space="0" w:color="auto"/>
              <w:right w:val="single" w:sz="8" w:space="0" w:color="auto"/>
            </w:tcBorders>
            <w:vAlign w:val="center"/>
            <w:hideMark/>
          </w:tcPr>
          <w:p w:rsidR="003D6D01" w:rsidRPr="00DB426D" w:rsidRDefault="003D6D01" w:rsidP="00576FAF">
            <w:pPr>
              <w:spacing w:after="0" w:line="240" w:lineRule="auto"/>
              <w:jc w:val="both"/>
              <w:rPr>
                <w:rFonts w:ascii="Times New Roman" w:hAnsi="Times New Roman"/>
              </w:rPr>
            </w:pPr>
            <w:r w:rsidRPr="00DB426D">
              <w:rPr>
                <w:rFonts w:ascii="Times New Roman" w:hAnsi="Times New Roman"/>
              </w:rPr>
              <w:t>Nodrošināta pieeja plašam datubāžu klāstam</w:t>
            </w:r>
          </w:p>
        </w:tc>
        <w:tc>
          <w:tcPr>
            <w:tcW w:w="4536" w:type="dxa"/>
            <w:tcBorders>
              <w:top w:val="single" w:sz="4" w:space="0" w:color="auto"/>
              <w:left w:val="nil"/>
              <w:bottom w:val="single" w:sz="8" w:space="0" w:color="auto"/>
              <w:right w:val="single" w:sz="8" w:space="0" w:color="auto"/>
            </w:tcBorders>
            <w:vAlign w:val="center"/>
            <w:hideMark/>
          </w:tcPr>
          <w:p w:rsidR="003D6D01" w:rsidRPr="00DB426D" w:rsidRDefault="003D6D01" w:rsidP="00576FAF">
            <w:pPr>
              <w:spacing w:after="0" w:line="240" w:lineRule="auto"/>
              <w:jc w:val="both"/>
              <w:rPr>
                <w:rFonts w:ascii="Times New Roman" w:hAnsi="Times New Roman"/>
              </w:rPr>
            </w:pPr>
            <w:r w:rsidRPr="00DB426D">
              <w:rPr>
                <w:rFonts w:ascii="Times New Roman" w:hAnsi="Times New Roman"/>
              </w:rPr>
              <w:t>Notiek stihiska, sporādiska zināšanu pārnese, bieži - bez maskas</w:t>
            </w:r>
          </w:p>
        </w:tc>
      </w:tr>
      <w:tr w:rsidR="003D6D01" w:rsidRPr="00DB426D" w:rsidTr="00576FAF">
        <w:trPr>
          <w:trHeight w:val="315"/>
        </w:trPr>
        <w:tc>
          <w:tcPr>
            <w:tcW w:w="4410"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hideMark/>
          </w:tcPr>
          <w:p w:rsidR="003D6D01" w:rsidRPr="00DB426D" w:rsidRDefault="003D6D01" w:rsidP="00576FAF">
            <w:pPr>
              <w:spacing w:after="0" w:line="240" w:lineRule="auto"/>
              <w:jc w:val="both"/>
              <w:rPr>
                <w:rFonts w:ascii="Times New Roman" w:hAnsi="Times New Roman"/>
                <w:b/>
              </w:rPr>
            </w:pPr>
            <w:r w:rsidRPr="00DB426D">
              <w:rPr>
                <w:rFonts w:ascii="Times New Roman" w:hAnsi="Times New Roman"/>
                <w:b/>
              </w:rPr>
              <w:t>Iespējas</w:t>
            </w:r>
          </w:p>
        </w:tc>
        <w:tc>
          <w:tcPr>
            <w:tcW w:w="4536" w:type="dxa"/>
            <w:tcBorders>
              <w:top w:val="single" w:sz="8" w:space="0" w:color="auto"/>
              <w:left w:val="nil"/>
              <w:bottom w:val="single" w:sz="8" w:space="0" w:color="auto"/>
              <w:right w:val="single" w:sz="8" w:space="0" w:color="auto"/>
            </w:tcBorders>
            <w:shd w:val="clear" w:color="auto" w:fill="DBE5F1" w:themeFill="accent1" w:themeFillTint="33"/>
            <w:vAlign w:val="center"/>
            <w:hideMark/>
          </w:tcPr>
          <w:p w:rsidR="003D6D01" w:rsidRPr="00DB426D" w:rsidRDefault="003D6D01" w:rsidP="00576FAF">
            <w:pPr>
              <w:spacing w:after="0" w:line="240" w:lineRule="auto"/>
              <w:jc w:val="both"/>
              <w:rPr>
                <w:rFonts w:ascii="Times New Roman" w:hAnsi="Times New Roman"/>
                <w:b/>
              </w:rPr>
            </w:pPr>
            <w:r w:rsidRPr="00DB426D">
              <w:rPr>
                <w:rFonts w:ascii="Times New Roman" w:hAnsi="Times New Roman"/>
                <w:b/>
              </w:rPr>
              <w:t>Draudi</w:t>
            </w:r>
          </w:p>
        </w:tc>
      </w:tr>
      <w:tr w:rsidR="003D6D01" w:rsidRPr="00DB426D" w:rsidTr="00576FAF">
        <w:trPr>
          <w:trHeight w:val="480"/>
        </w:trPr>
        <w:tc>
          <w:tcPr>
            <w:tcW w:w="4410" w:type="dxa"/>
            <w:tcBorders>
              <w:top w:val="nil"/>
              <w:left w:val="single" w:sz="8" w:space="0" w:color="auto"/>
              <w:bottom w:val="single" w:sz="4" w:space="0" w:color="auto"/>
              <w:right w:val="single" w:sz="8" w:space="0" w:color="auto"/>
            </w:tcBorders>
            <w:shd w:val="clear" w:color="auto" w:fill="FFFFFF"/>
            <w:vAlign w:val="center"/>
            <w:hideMark/>
          </w:tcPr>
          <w:p w:rsidR="003D6D01" w:rsidRPr="00DB426D" w:rsidRDefault="003D6D01" w:rsidP="00576FAF">
            <w:pPr>
              <w:spacing w:after="0" w:line="240" w:lineRule="auto"/>
              <w:jc w:val="both"/>
              <w:rPr>
                <w:rFonts w:ascii="Times New Roman" w:hAnsi="Times New Roman"/>
              </w:rPr>
            </w:pPr>
            <w:r w:rsidRPr="00DB426D">
              <w:rPr>
                <w:rFonts w:ascii="Times New Roman" w:hAnsi="Times New Roman"/>
              </w:rPr>
              <w:t>Humanitārās zinātnes piemērotas starpdisciplināriem pētījumiem, ir plašas iespējas sadarbībai ar citām fakultātēm un institūcijām gan LU ietvaros, gan ārpus tās.</w:t>
            </w:r>
          </w:p>
        </w:tc>
        <w:tc>
          <w:tcPr>
            <w:tcW w:w="4536" w:type="dxa"/>
            <w:tcBorders>
              <w:top w:val="nil"/>
              <w:left w:val="nil"/>
              <w:bottom w:val="single" w:sz="4" w:space="0" w:color="auto"/>
              <w:right w:val="single" w:sz="8" w:space="0" w:color="auto"/>
            </w:tcBorders>
            <w:vAlign w:val="center"/>
            <w:hideMark/>
          </w:tcPr>
          <w:p w:rsidR="003D6D01" w:rsidRPr="00DB426D" w:rsidRDefault="003D6D01" w:rsidP="00576FAF">
            <w:pPr>
              <w:spacing w:after="0" w:line="240" w:lineRule="auto"/>
              <w:jc w:val="both"/>
              <w:rPr>
                <w:rFonts w:ascii="Times New Roman" w:hAnsi="Times New Roman"/>
              </w:rPr>
            </w:pPr>
            <w:r w:rsidRPr="00DB426D">
              <w:rPr>
                <w:rFonts w:ascii="Times New Roman" w:hAnsi="Times New Roman"/>
              </w:rPr>
              <w:t>Novērojama vispārēja studējošo skaita samazināšanās, kas ietekmē gan studiju procesu, gan apdraud pētnieciskās darbības perspektīvas.</w:t>
            </w:r>
          </w:p>
        </w:tc>
      </w:tr>
      <w:tr w:rsidR="003D6D01" w:rsidRPr="00DB426D" w:rsidTr="00576FAF">
        <w:trPr>
          <w:trHeight w:val="720"/>
        </w:trPr>
        <w:tc>
          <w:tcPr>
            <w:tcW w:w="4410" w:type="dxa"/>
            <w:tcBorders>
              <w:top w:val="nil"/>
              <w:left w:val="single" w:sz="8" w:space="0" w:color="auto"/>
              <w:bottom w:val="single" w:sz="4" w:space="0" w:color="auto"/>
              <w:right w:val="single" w:sz="8" w:space="0" w:color="auto"/>
            </w:tcBorders>
            <w:vAlign w:val="center"/>
            <w:hideMark/>
          </w:tcPr>
          <w:p w:rsidR="003D6D01" w:rsidRPr="00DB426D" w:rsidRDefault="003D6D01" w:rsidP="00576FAF">
            <w:pPr>
              <w:spacing w:after="0" w:line="240" w:lineRule="auto"/>
              <w:jc w:val="both"/>
              <w:rPr>
                <w:rFonts w:ascii="Times New Roman" w:hAnsi="Times New Roman"/>
              </w:rPr>
            </w:pPr>
            <w:r w:rsidRPr="00DB426D">
              <w:rPr>
                <w:rFonts w:ascii="Times New Roman" w:hAnsi="Times New Roman"/>
              </w:rPr>
              <w:t>Iespējas attīstīt zināšanu pārnesi (akadēmiskās konsultācijas) jaunajos post-padomju valstu tirgos.</w:t>
            </w:r>
          </w:p>
        </w:tc>
        <w:tc>
          <w:tcPr>
            <w:tcW w:w="4536" w:type="dxa"/>
            <w:tcBorders>
              <w:top w:val="nil"/>
              <w:left w:val="nil"/>
              <w:bottom w:val="single" w:sz="4" w:space="0" w:color="auto"/>
              <w:right w:val="single" w:sz="8" w:space="0" w:color="auto"/>
            </w:tcBorders>
            <w:vAlign w:val="center"/>
            <w:hideMark/>
          </w:tcPr>
          <w:p w:rsidR="003D6D01" w:rsidRPr="00DB426D" w:rsidRDefault="003D6D01" w:rsidP="00576FAF">
            <w:pPr>
              <w:spacing w:after="0" w:line="240" w:lineRule="auto"/>
              <w:jc w:val="both"/>
              <w:rPr>
                <w:rFonts w:ascii="Times New Roman" w:hAnsi="Times New Roman"/>
              </w:rPr>
            </w:pPr>
            <w:r w:rsidRPr="00DB426D">
              <w:rPr>
                <w:rFonts w:ascii="Times New Roman" w:hAnsi="Times New Roman"/>
              </w:rPr>
              <w:t>Ezotērisku un citu pseidozinātnisku uzskatu popularitāte sabiedrībā, ko veicina šādus neprofesionālus uzskatus paudēju darbu vieglā pieejamība.</w:t>
            </w:r>
          </w:p>
        </w:tc>
      </w:tr>
      <w:tr w:rsidR="003D6D01" w:rsidRPr="00DB426D" w:rsidTr="00576FAF">
        <w:trPr>
          <w:trHeight w:val="480"/>
        </w:trPr>
        <w:tc>
          <w:tcPr>
            <w:tcW w:w="4410" w:type="dxa"/>
            <w:tcBorders>
              <w:top w:val="nil"/>
              <w:left w:val="single" w:sz="8" w:space="0" w:color="auto"/>
              <w:bottom w:val="single" w:sz="4" w:space="0" w:color="auto"/>
              <w:right w:val="single" w:sz="8" w:space="0" w:color="auto"/>
            </w:tcBorders>
            <w:vAlign w:val="center"/>
            <w:hideMark/>
          </w:tcPr>
          <w:p w:rsidR="003D6D01" w:rsidRPr="00DB426D" w:rsidRDefault="003D6D01" w:rsidP="00576FAF">
            <w:pPr>
              <w:spacing w:after="0" w:line="240" w:lineRule="auto"/>
              <w:jc w:val="both"/>
              <w:rPr>
                <w:rFonts w:ascii="Times New Roman" w:hAnsi="Times New Roman"/>
              </w:rPr>
            </w:pPr>
            <w:r w:rsidRPr="00DB426D">
              <w:rPr>
                <w:rFonts w:ascii="Times New Roman" w:hAnsi="Times New Roman"/>
              </w:rPr>
              <w:t>Novērojama interese par reemigrāciju no ārzemēs studējošo Latvijas doktorantu, kā arī emigrējušā zinātniskā personāla puses.</w:t>
            </w:r>
          </w:p>
        </w:tc>
        <w:tc>
          <w:tcPr>
            <w:tcW w:w="4536" w:type="dxa"/>
            <w:tcBorders>
              <w:top w:val="nil"/>
              <w:left w:val="nil"/>
              <w:bottom w:val="single" w:sz="4" w:space="0" w:color="auto"/>
              <w:right w:val="single" w:sz="8" w:space="0" w:color="auto"/>
            </w:tcBorders>
            <w:vAlign w:val="center"/>
            <w:hideMark/>
          </w:tcPr>
          <w:p w:rsidR="003D6D01" w:rsidRPr="00DB426D" w:rsidRDefault="003D6D01" w:rsidP="00576FAF">
            <w:pPr>
              <w:spacing w:after="0" w:line="240" w:lineRule="auto"/>
              <w:jc w:val="both"/>
              <w:rPr>
                <w:rFonts w:ascii="Times New Roman" w:hAnsi="Times New Roman"/>
              </w:rPr>
            </w:pPr>
            <w:r w:rsidRPr="00DB426D">
              <w:rPr>
                <w:rFonts w:ascii="Times New Roman" w:hAnsi="Times New Roman"/>
              </w:rPr>
              <w:t>Nepanākot ilgtspējīgu risinājumu laika sabalansēšanai starp akadēmisko un pētniecisko darbu, tiktu būtiski apdraudēta pētniecisko darbu apjoma un kvalitāte.</w:t>
            </w:r>
          </w:p>
        </w:tc>
      </w:tr>
      <w:tr w:rsidR="003D6D01" w:rsidRPr="00DB426D" w:rsidTr="00576FAF">
        <w:trPr>
          <w:trHeight w:val="524"/>
        </w:trPr>
        <w:tc>
          <w:tcPr>
            <w:tcW w:w="4410" w:type="dxa"/>
            <w:tcBorders>
              <w:top w:val="nil"/>
              <w:left w:val="single" w:sz="8" w:space="0" w:color="auto"/>
              <w:bottom w:val="single" w:sz="4" w:space="0" w:color="auto"/>
              <w:right w:val="single" w:sz="8" w:space="0" w:color="auto"/>
            </w:tcBorders>
            <w:vAlign w:val="center"/>
            <w:hideMark/>
          </w:tcPr>
          <w:p w:rsidR="003D6D01" w:rsidRPr="00DB426D" w:rsidRDefault="003D6D01" w:rsidP="00576FAF">
            <w:pPr>
              <w:spacing w:after="0" w:line="240" w:lineRule="auto"/>
              <w:jc w:val="both"/>
              <w:rPr>
                <w:rFonts w:ascii="Times New Roman" w:hAnsi="Times New Roman"/>
              </w:rPr>
            </w:pPr>
            <w:r w:rsidRPr="00DB426D">
              <w:rPr>
                <w:rFonts w:ascii="Times New Roman" w:hAnsi="Times New Roman"/>
              </w:rPr>
              <w:t>Nozare cieši saistīta ar Latvijas nacionālo identitāti un tās attīstīšanu, iespējas starpkultūru un starpreliģiju dialoga telpas radīšanai.</w:t>
            </w:r>
          </w:p>
        </w:tc>
        <w:tc>
          <w:tcPr>
            <w:tcW w:w="4536" w:type="dxa"/>
            <w:tcBorders>
              <w:top w:val="nil"/>
              <w:left w:val="nil"/>
              <w:bottom w:val="single" w:sz="4" w:space="0" w:color="auto"/>
              <w:right w:val="single" w:sz="8" w:space="0" w:color="auto"/>
            </w:tcBorders>
            <w:vAlign w:val="center"/>
            <w:hideMark/>
          </w:tcPr>
          <w:p w:rsidR="003D6D01" w:rsidRPr="00DB426D" w:rsidRDefault="003D6D01" w:rsidP="00576FAF">
            <w:pPr>
              <w:spacing w:after="0" w:line="240" w:lineRule="auto"/>
              <w:jc w:val="both"/>
              <w:rPr>
                <w:rFonts w:ascii="Times New Roman" w:hAnsi="Times New Roman"/>
              </w:rPr>
            </w:pPr>
            <w:r w:rsidRPr="00DB426D">
              <w:rPr>
                <w:rFonts w:ascii="Times New Roman" w:hAnsi="Times New Roman"/>
              </w:rPr>
              <w:t>Notiek nepilnīga pētījumu rezultātu atspoguļošana, kas sabiedrībai rada neprecīzu priekštatu par nozari.</w:t>
            </w:r>
          </w:p>
        </w:tc>
      </w:tr>
      <w:tr w:rsidR="003D6D01" w:rsidRPr="00DB426D" w:rsidTr="00576FAF">
        <w:trPr>
          <w:trHeight w:val="495"/>
        </w:trPr>
        <w:tc>
          <w:tcPr>
            <w:tcW w:w="4410" w:type="dxa"/>
            <w:tcBorders>
              <w:top w:val="nil"/>
              <w:left w:val="single" w:sz="8" w:space="0" w:color="auto"/>
              <w:bottom w:val="single" w:sz="8" w:space="0" w:color="auto"/>
              <w:right w:val="single" w:sz="8" w:space="0" w:color="auto"/>
            </w:tcBorders>
            <w:vAlign w:val="center"/>
            <w:hideMark/>
          </w:tcPr>
          <w:p w:rsidR="003D6D01" w:rsidRPr="00DB426D" w:rsidRDefault="003D6D01" w:rsidP="00576FAF">
            <w:pPr>
              <w:spacing w:after="0" w:line="240" w:lineRule="auto"/>
              <w:jc w:val="both"/>
              <w:rPr>
                <w:rFonts w:ascii="Times New Roman" w:hAnsi="Times New Roman"/>
              </w:rPr>
            </w:pPr>
            <w:r w:rsidRPr="00DB426D">
              <w:rPr>
                <w:rFonts w:ascii="Times New Roman" w:hAnsi="Times New Roman"/>
              </w:rPr>
              <w:t>Iespējama sadarbība ar ārzemju kolēģiem saistībā ar unikālo Latvijas reliģijas/vēstures/ģeogrāfijas un multilingvistiskās vides kontekstu.</w:t>
            </w:r>
          </w:p>
        </w:tc>
        <w:tc>
          <w:tcPr>
            <w:tcW w:w="4536" w:type="dxa"/>
            <w:tcBorders>
              <w:top w:val="nil"/>
              <w:left w:val="nil"/>
              <w:bottom w:val="single" w:sz="8" w:space="0" w:color="auto"/>
              <w:right w:val="single" w:sz="8" w:space="0" w:color="auto"/>
            </w:tcBorders>
            <w:vAlign w:val="center"/>
            <w:hideMark/>
          </w:tcPr>
          <w:p w:rsidR="003D6D01" w:rsidRPr="00DB426D" w:rsidRDefault="003D6D01" w:rsidP="00576FAF">
            <w:pPr>
              <w:spacing w:after="0" w:line="240" w:lineRule="auto"/>
              <w:jc w:val="both"/>
              <w:rPr>
                <w:rFonts w:ascii="Times New Roman" w:hAnsi="Times New Roman"/>
              </w:rPr>
            </w:pPr>
            <w:r w:rsidRPr="00DB426D">
              <w:rPr>
                <w:rFonts w:ascii="Times New Roman" w:hAnsi="Times New Roman"/>
              </w:rPr>
              <w:t>Iespējamas problēmas saistībā ar reemigrējušā zinātniskā personāla darba kvalitāti un integrāciju sabiedrībā.</w:t>
            </w:r>
          </w:p>
        </w:tc>
      </w:tr>
    </w:tbl>
    <w:p w:rsidR="003D6D01" w:rsidRPr="00DB426D" w:rsidRDefault="003D6D01" w:rsidP="003D6D01">
      <w:pPr>
        <w:pStyle w:val="Heading3"/>
      </w:pPr>
      <w:bookmarkStart w:id="242" w:name="_Toc438618835"/>
      <w:bookmarkStart w:id="243" w:name="_Toc314103015"/>
      <w:bookmarkStart w:id="244" w:name="_Toc314129170"/>
      <w:bookmarkStart w:id="245" w:name="_Toc441418605"/>
      <w:bookmarkStart w:id="246" w:name="_Toc464201922"/>
      <w:r w:rsidRPr="00DB426D">
        <w:t>Vīzija, izcilības jomas</w:t>
      </w:r>
      <w:bookmarkEnd w:id="242"/>
      <w:bookmarkEnd w:id="243"/>
      <w:bookmarkEnd w:id="244"/>
      <w:bookmarkEnd w:id="245"/>
      <w:bookmarkEnd w:id="246"/>
    </w:p>
    <w:p w:rsidR="003D6D01" w:rsidRPr="00DB426D" w:rsidRDefault="003D6D01" w:rsidP="003D6D01">
      <w:pPr>
        <w:spacing w:after="0" w:line="240" w:lineRule="auto"/>
        <w:jc w:val="both"/>
        <w:rPr>
          <w:rFonts w:ascii="Times New Roman" w:hAnsi="Times New Roman"/>
          <w:sz w:val="24"/>
          <w:szCs w:val="24"/>
        </w:rPr>
      </w:pPr>
      <w:r w:rsidRPr="00DB426D">
        <w:rPr>
          <w:rFonts w:ascii="Times New Roman" w:hAnsi="Times New Roman"/>
          <w:sz w:val="24"/>
          <w:szCs w:val="24"/>
        </w:rPr>
        <w:t xml:space="preserve">Pētniecības programma ir pakārtota LU zinātniskās darbības attīstības stratēģijai 2015.-2020.gadam, kas dod kopējo PP stratēģisko ietvaru. Šīs PP īstenošanai atsevišķi ir izcelta humanitāro zinātņu nozaru grupas vīzija, misija un pamatvērtības, kā arī izcilības jomas, kas norāda darbības virzienu un galvenos uzsvarus turpmākajai darbībai līdz 2020. gadam. Papildus minētajām augsta līmeņa izcilības jomām, katra humanitāro zinātņu nozaru grupas </w:t>
      </w:r>
      <w:r w:rsidRPr="00DB426D">
        <w:rPr>
          <w:rFonts w:ascii="Times New Roman" w:hAnsi="Times New Roman"/>
          <w:sz w:val="24"/>
          <w:szCs w:val="24"/>
        </w:rPr>
        <w:lastRenderedPageBreak/>
        <w:t>PP ietvertā fakultāte un zinātniskais institūts izstrādājis specifiskus prioritāros pētniecības virzienus, kas izklāstīti PP detalizētajā versijā.</w:t>
      </w:r>
    </w:p>
    <w:p w:rsidR="003D6D01" w:rsidRPr="00DB426D" w:rsidRDefault="003D6D01" w:rsidP="003D6D01">
      <w:pPr>
        <w:pStyle w:val="Heading4"/>
      </w:pPr>
      <w:bookmarkStart w:id="247" w:name="_Toc438618836"/>
      <w:bookmarkStart w:id="248" w:name="_Toc314103016"/>
      <w:bookmarkStart w:id="249" w:name="_Toc314129171"/>
      <w:bookmarkStart w:id="250" w:name="_Toc441418606"/>
      <w:bookmarkStart w:id="251" w:name="_Toc464201923"/>
      <w:r w:rsidRPr="00DB426D">
        <w:t>Vīzija</w:t>
      </w:r>
      <w:bookmarkEnd w:id="247"/>
      <w:bookmarkEnd w:id="248"/>
      <w:bookmarkEnd w:id="249"/>
      <w:bookmarkEnd w:id="250"/>
      <w:bookmarkEnd w:id="251"/>
    </w:p>
    <w:p w:rsidR="003D6D01" w:rsidRPr="00DB426D" w:rsidRDefault="003D6D01" w:rsidP="003D6D01">
      <w:pPr>
        <w:spacing w:after="0" w:line="240" w:lineRule="auto"/>
        <w:ind w:firstLine="567"/>
        <w:jc w:val="both"/>
        <w:rPr>
          <w:rFonts w:ascii="Times New Roman" w:hAnsi="Times New Roman"/>
          <w:sz w:val="24"/>
          <w:szCs w:val="24"/>
        </w:rPr>
      </w:pPr>
      <w:r w:rsidRPr="00DB426D">
        <w:rPr>
          <w:rFonts w:ascii="Times New Roman" w:hAnsi="Times New Roman"/>
          <w:sz w:val="24"/>
          <w:szCs w:val="24"/>
        </w:rPr>
        <w:t>Mēs vēlamies ar pētniecību kļūt konkurētspējīgi Eiropas zinātnes telpā, paaugstinot LU humanitāro zinātņu nozaru atpazīstamību pasaulē, un sniegt ieguldījumu tādas sabiedrības attīstībā, kurā indivīdi spēj kritiski izvērtēt informāciju, patstāvīgi pieņemt lēmumus un apzinās kultūras un mākslas nozīmi.</w:t>
      </w:r>
    </w:p>
    <w:p w:rsidR="003D6D01" w:rsidRPr="00DB426D" w:rsidRDefault="003D6D01" w:rsidP="003D6D01">
      <w:pPr>
        <w:pStyle w:val="Heading4"/>
      </w:pPr>
      <w:bookmarkStart w:id="252" w:name="_Toc438618837"/>
      <w:bookmarkStart w:id="253" w:name="_Toc437512165"/>
      <w:bookmarkStart w:id="254" w:name="_Toc314103017"/>
      <w:bookmarkStart w:id="255" w:name="_Toc314129172"/>
      <w:bookmarkStart w:id="256" w:name="_Toc441418607"/>
      <w:bookmarkStart w:id="257" w:name="_Toc464201924"/>
      <w:r w:rsidRPr="00DB426D">
        <w:t>Misija</w:t>
      </w:r>
      <w:bookmarkEnd w:id="252"/>
      <w:bookmarkEnd w:id="253"/>
      <w:bookmarkEnd w:id="254"/>
      <w:bookmarkEnd w:id="255"/>
      <w:bookmarkEnd w:id="256"/>
      <w:bookmarkEnd w:id="257"/>
    </w:p>
    <w:p w:rsidR="003D6D01" w:rsidRPr="00DB426D" w:rsidRDefault="003D6D01" w:rsidP="003D6D01">
      <w:pPr>
        <w:spacing w:after="0" w:line="240" w:lineRule="auto"/>
        <w:ind w:firstLine="567"/>
        <w:jc w:val="both"/>
        <w:rPr>
          <w:rFonts w:ascii="Times New Roman" w:hAnsi="Times New Roman"/>
          <w:sz w:val="24"/>
          <w:szCs w:val="24"/>
        </w:rPr>
      </w:pPr>
      <w:r w:rsidRPr="00DB426D">
        <w:rPr>
          <w:rFonts w:ascii="Times New Roman" w:hAnsi="Times New Roman"/>
          <w:sz w:val="24"/>
          <w:szCs w:val="24"/>
        </w:rPr>
        <w:t>Mēs pastāvam, lai pētītu humanitāro zinātņu jomā būtiskus un gan Latvijas, gan Eiropas sabiedrībā nozīmīgus jautājumus, kuriem ir augsts zināšanu pārneses un publikāciju citējamības potenciāls.</w:t>
      </w:r>
    </w:p>
    <w:p w:rsidR="003D6D01" w:rsidRPr="00DB426D" w:rsidRDefault="003D6D01" w:rsidP="003D6D01">
      <w:pPr>
        <w:pStyle w:val="Heading4"/>
      </w:pPr>
      <w:bookmarkStart w:id="258" w:name="_Toc438618838"/>
      <w:bookmarkStart w:id="259" w:name="_Toc437512166"/>
      <w:bookmarkStart w:id="260" w:name="_Toc314103018"/>
      <w:bookmarkStart w:id="261" w:name="_Toc314129173"/>
      <w:bookmarkStart w:id="262" w:name="_Toc441418608"/>
      <w:bookmarkStart w:id="263" w:name="_Toc464201925"/>
      <w:r w:rsidRPr="00DB426D">
        <w:t>Pamatvērtības</w:t>
      </w:r>
      <w:bookmarkEnd w:id="258"/>
      <w:bookmarkEnd w:id="259"/>
      <w:bookmarkEnd w:id="260"/>
      <w:bookmarkEnd w:id="261"/>
      <w:bookmarkEnd w:id="262"/>
      <w:bookmarkEnd w:id="263"/>
    </w:p>
    <w:p w:rsidR="003D6D01" w:rsidRPr="00DB426D" w:rsidRDefault="003D6D01" w:rsidP="003D6D01">
      <w:pPr>
        <w:spacing w:after="0" w:line="240" w:lineRule="auto"/>
        <w:ind w:firstLine="567"/>
        <w:jc w:val="both"/>
        <w:rPr>
          <w:rFonts w:ascii="Times New Roman" w:hAnsi="Times New Roman"/>
          <w:sz w:val="24"/>
          <w:szCs w:val="24"/>
        </w:rPr>
      </w:pPr>
      <w:r w:rsidRPr="00DB426D">
        <w:rPr>
          <w:rFonts w:ascii="Times New Roman" w:hAnsi="Times New Roman"/>
          <w:sz w:val="24"/>
          <w:szCs w:val="24"/>
        </w:rPr>
        <w:t xml:space="preserve">Mūsu nozaru grupas galvenās pamatvērtības, ko ar savu darbību vēlamies veicināt pētniecībā, ir izcilība, jaunrade un atvērtība. </w:t>
      </w:r>
    </w:p>
    <w:p w:rsidR="003D6D01" w:rsidRPr="00DB426D" w:rsidRDefault="003D6D01" w:rsidP="003D6D01">
      <w:pPr>
        <w:pStyle w:val="Heading4"/>
      </w:pPr>
      <w:bookmarkStart w:id="264" w:name="_Toc438618839"/>
      <w:bookmarkStart w:id="265" w:name="_Toc437512167"/>
      <w:bookmarkStart w:id="266" w:name="_Toc314103019"/>
      <w:bookmarkStart w:id="267" w:name="_Toc314129174"/>
      <w:bookmarkStart w:id="268" w:name="_Toc441418609"/>
      <w:bookmarkStart w:id="269" w:name="_Toc464201926"/>
      <w:r w:rsidRPr="00DB426D">
        <w:t>Izcilība</w:t>
      </w:r>
      <w:bookmarkEnd w:id="264"/>
      <w:bookmarkEnd w:id="265"/>
      <w:bookmarkEnd w:id="266"/>
      <w:bookmarkEnd w:id="267"/>
      <w:bookmarkEnd w:id="268"/>
      <w:bookmarkEnd w:id="269"/>
    </w:p>
    <w:p w:rsidR="003D6D01" w:rsidRPr="00DB426D" w:rsidRDefault="003D6D01" w:rsidP="003D6D01">
      <w:pPr>
        <w:spacing w:after="0" w:line="240" w:lineRule="auto"/>
        <w:ind w:firstLine="567"/>
        <w:jc w:val="both"/>
        <w:rPr>
          <w:rFonts w:ascii="Times New Roman" w:hAnsi="Times New Roman"/>
          <w:sz w:val="24"/>
          <w:szCs w:val="24"/>
          <w:lang w:eastAsia="en-GB"/>
        </w:rPr>
      </w:pPr>
      <w:r w:rsidRPr="00DB426D">
        <w:rPr>
          <w:rFonts w:ascii="Times New Roman" w:hAnsi="Times New Roman"/>
          <w:sz w:val="24"/>
          <w:szCs w:val="24"/>
          <w:lang w:eastAsia="en-GB"/>
        </w:rPr>
        <w:t xml:space="preserve">Humanitāro zinātņu nozaru attīstības mērķis ir veicināt LU kļūšanu par pasaules nozīmes zinātnes centru, vienlaikus nodrošinot pētniecībā balstītas un inovatīvas studijas. </w:t>
      </w:r>
    </w:p>
    <w:p w:rsidR="003D6D01" w:rsidRPr="00DB426D" w:rsidRDefault="003D6D01" w:rsidP="003D6D01">
      <w:pPr>
        <w:pStyle w:val="Heading4"/>
      </w:pPr>
      <w:bookmarkStart w:id="270" w:name="_Toc438618840"/>
      <w:bookmarkStart w:id="271" w:name="_Toc437512168"/>
      <w:bookmarkStart w:id="272" w:name="_Toc314103020"/>
      <w:bookmarkStart w:id="273" w:name="_Toc314129175"/>
      <w:bookmarkStart w:id="274" w:name="_Toc441418610"/>
      <w:bookmarkStart w:id="275" w:name="_Toc464201927"/>
      <w:r w:rsidRPr="00DB426D">
        <w:t>Jaunrade</w:t>
      </w:r>
      <w:bookmarkEnd w:id="270"/>
      <w:bookmarkEnd w:id="271"/>
      <w:bookmarkEnd w:id="272"/>
      <w:bookmarkEnd w:id="273"/>
      <w:bookmarkEnd w:id="274"/>
      <w:bookmarkEnd w:id="275"/>
    </w:p>
    <w:p w:rsidR="003D6D01" w:rsidRPr="00DB426D" w:rsidRDefault="003D6D01" w:rsidP="003D6D01">
      <w:pPr>
        <w:spacing w:after="0" w:line="240" w:lineRule="auto"/>
        <w:ind w:firstLine="567"/>
        <w:jc w:val="both"/>
        <w:rPr>
          <w:rFonts w:ascii="Times New Roman" w:hAnsi="Times New Roman"/>
          <w:sz w:val="24"/>
          <w:szCs w:val="24"/>
          <w:lang w:eastAsia="en-GB"/>
        </w:rPr>
      </w:pPr>
      <w:r w:rsidRPr="00DB426D">
        <w:rPr>
          <w:rFonts w:ascii="Times New Roman" w:hAnsi="Times New Roman"/>
          <w:sz w:val="24"/>
          <w:szCs w:val="24"/>
          <w:lang w:eastAsia="en-GB"/>
        </w:rPr>
        <w:t>Humanitāro zinātņu nozares tiecas uz jaunu intelektuālo vērtību radīšanu un izmantošanu zinātnes, sabiedrības un tautsaimniecības attīstībā, kā arī veicina inovatīvu ideju realizāciju pētnieciskajā darbā.</w:t>
      </w:r>
    </w:p>
    <w:p w:rsidR="003D6D01" w:rsidRPr="00DB426D" w:rsidRDefault="003D6D01" w:rsidP="003D6D01">
      <w:pPr>
        <w:pStyle w:val="Heading4"/>
        <w:tabs>
          <w:tab w:val="left" w:pos="284"/>
        </w:tabs>
      </w:pPr>
      <w:bookmarkStart w:id="276" w:name="_Toc438618841"/>
      <w:bookmarkStart w:id="277" w:name="_Toc437512169"/>
      <w:bookmarkStart w:id="278" w:name="_Toc314103021"/>
      <w:bookmarkStart w:id="279" w:name="_Toc314129176"/>
      <w:bookmarkStart w:id="280" w:name="_Toc441418611"/>
      <w:bookmarkStart w:id="281" w:name="_Toc464201928"/>
      <w:r w:rsidRPr="00DB426D">
        <w:t>Atvērtība</w:t>
      </w:r>
      <w:bookmarkEnd w:id="276"/>
      <w:bookmarkEnd w:id="277"/>
      <w:bookmarkEnd w:id="278"/>
      <w:bookmarkEnd w:id="279"/>
      <w:bookmarkEnd w:id="280"/>
      <w:bookmarkEnd w:id="281"/>
    </w:p>
    <w:p w:rsidR="003D6D01" w:rsidRPr="00DB426D" w:rsidRDefault="003D6D01" w:rsidP="003D6D01">
      <w:pPr>
        <w:spacing w:after="0" w:line="240" w:lineRule="auto"/>
        <w:ind w:firstLine="567"/>
        <w:jc w:val="both"/>
        <w:rPr>
          <w:rFonts w:ascii="Times New Roman" w:hAnsi="Times New Roman"/>
          <w:sz w:val="24"/>
          <w:szCs w:val="24"/>
          <w:lang w:eastAsia="en-GB"/>
        </w:rPr>
      </w:pPr>
      <w:r w:rsidRPr="00DB426D">
        <w:rPr>
          <w:rFonts w:ascii="Times New Roman" w:hAnsi="Times New Roman"/>
          <w:sz w:val="24"/>
          <w:szCs w:val="24"/>
          <w:lang w:eastAsia="en-GB"/>
        </w:rPr>
        <w:t>Humanitāro zinātņu nozares savā darbībā ir atvērtas un dalās savā kompetencē ar indivīdiem un sabiedrību, kā arī valsts, publisko un privāto sektoru, veicinot nozares ieguldījumu sabiedrības un tautsaimniecības attīstībā.</w:t>
      </w:r>
    </w:p>
    <w:p w:rsidR="003D6D01" w:rsidRPr="00DB426D" w:rsidRDefault="003D6D01" w:rsidP="003D6D01">
      <w:pPr>
        <w:spacing w:after="0" w:line="240" w:lineRule="auto"/>
        <w:ind w:firstLine="567"/>
        <w:jc w:val="both"/>
        <w:rPr>
          <w:rFonts w:ascii="Times New Roman" w:hAnsi="Times New Roman"/>
          <w:sz w:val="24"/>
          <w:szCs w:val="24"/>
          <w:lang w:eastAsia="en-GB"/>
        </w:rPr>
      </w:pPr>
      <w:r w:rsidRPr="00DB426D">
        <w:rPr>
          <w:rFonts w:ascii="Times New Roman" w:hAnsi="Times New Roman"/>
          <w:sz w:val="24"/>
          <w:szCs w:val="24"/>
          <w:lang w:eastAsia="en-GB"/>
        </w:rPr>
        <w:t>Humanitāro zinātņu nozares sekmē akadēmiskajā sabiedrībā augsti vērtētu zinātnisku darbu pieejamību plašai sabiedrībai, aktīvi piedalās zinātnes komunikācijas projektos un popularizē nozaru grupas zinātniskos sasniegumus.</w:t>
      </w:r>
    </w:p>
    <w:p w:rsidR="003D6D01" w:rsidRPr="00DB426D" w:rsidRDefault="003D6D01" w:rsidP="003D6D01">
      <w:pPr>
        <w:pStyle w:val="Heading4"/>
      </w:pPr>
      <w:bookmarkStart w:id="282" w:name="_Toc438618842"/>
      <w:bookmarkStart w:id="283" w:name="_Toc314103022"/>
      <w:bookmarkStart w:id="284" w:name="_Toc314129177"/>
      <w:bookmarkStart w:id="285" w:name="_Toc441418612"/>
      <w:bookmarkStart w:id="286" w:name="_Toc464201929"/>
      <w:r w:rsidRPr="00DB426D">
        <w:t>Izcilības jomas</w:t>
      </w:r>
      <w:bookmarkEnd w:id="282"/>
      <w:bookmarkEnd w:id="283"/>
      <w:bookmarkEnd w:id="284"/>
      <w:bookmarkEnd w:id="285"/>
      <w:bookmarkEnd w:id="286"/>
    </w:p>
    <w:p w:rsidR="003D6D01" w:rsidRPr="00DB426D" w:rsidRDefault="003D6D01" w:rsidP="003D6D01">
      <w:pPr>
        <w:spacing w:after="0" w:line="240" w:lineRule="auto"/>
        <w:ind w:firstLine="567"/>
        <w:jc w:val="both"/>
        <w:rPr>
          <w:rFonts w:ascii="Times New Roman" w:hAnsi="Times New Roman"/>
          <w:sz w:val="24"/>
          <w:szCs w:val="24"/>
        </w:rPr>
      </w:pPr>
      <w:r w:rsidRPr="00DB426D">
        <w:rPr>
          <w:rFonts w:ascii="Times New Roman" w:hAnsi="Times New Roman"/>
          <w:sz w:val="24"/>
          <w:szCs w:val="24"/>
        </w:rPr>
        <w:t xml:space="preserve">Humanitāro zinātņu nozaru grupai ir vairākas izcilības jomas, kuras ir identificētas, ņemot vērā gan esošās zinātnes iestrādnes nākotnē potenciāli nozīmīgu jomu pētniecībā, gan nozaru attīstības tendences, paredzamos pieejamos resursus un pētniecisko kapacitāti. Humanitāro zinātņu nozaru izcilības jomas ietvertas zemāk </w:t>
      </w:r>
      <w:r w:rsidR="00DF6A30">
        <w:rPr>
          <w:rFonts w:ascii="Times New Roman" w:hAnsi="Times New Roman"/>
          <w:sz w:val="24"/>
          <w:szCs w:val="24"/>
        </w:rPr>
        <w:t>(7.attēls)</w:t>
      </w:r>
      <w:bookmarkStart w:id="287" w:name="_GoBack"/>
      <w:bookmarkEnd w:id="287"/>
      <w:r w:rsidRPr="00DB426D">
        <w:rPr>
          <w:rFonts w:ascii="Times New Roman" w:hAnsi="Times New Roman"/>
          <w:sz w:val="24"/>
          <w:szCs w:val="24"/>
        </w:rPr>
        <w:t>, kurā iezīmēts arī potenciāls sadarbībai ar citām zinātņu nozarēm attiecīgo jomu pētniecībā. Papildus zemāk minētajām augsta līmeņa izcilības jomām, katra humanitāro zinātņu nozaru grupas PP ietvertā fakultāte un zinātniskais institūts izstrādājis specifiskus prioritāros pētniecības virzienus, kas izklāstīti PP detalizētajā versijā.</w:t>
      </w:r>
    </w:p>
    <w:p w:rsidR="003D6D01" w:rsidRPr="00DB426D" w:rsidRDefault="003D6D01" w:rsidP="003D6D01">
      <w:pPr>
        <w:spacing w:after="0" w:line="240" w:lineRule="auto"/>
        <w:ind w:firstLine="567"/>
        <w:jc w:val="both"/>
        <w:rPr>
          <w:rFonts w:ascii="Times New Roman" w:hAnsi="Times New Roman"/>
          <w:sz w:val="24"/>
          <w:szCs w:val="24"/>
        </w:rPr>
      </w:pPr>
    </w:p>
    <w:p w:rsidR="003D6D01" w:rsidRPr="00DB426D" w:rsidRDefault="003D6D01" w:rsidP="003D6D01">
      <w:pPr>
        <w:spacing w:after="0" w:line="240" w:lineRule="auto"/>
        <w:jc w:val="both"/>
        <w:rPr>
          <w:rFonts w:ascii="Times New Roman" w:hAnsi="Times New Roman"/>
        </w:rPr>
      </w:pPr>
      <w:r w:rsidRPr="00DB426D">
        <w:rPr>
          <w:rFonts w:ascii="Times New Roman" w:hAnsi="Times New Roman"/>
          <w:noProof/>
        </w:rPr>
        <w:lastRenderedPageBreak/>
        <w:drawing>
          <wp:inline distT="0" distB="0" distL="0" distR="0">
            <wp:extent cx="5621020" cy="2894965"/>
            <wp:effectExtent l="0" t="0" r="0" b="0"/>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21020" cy="2894965"/>
                    </a:xfrm>
                    <a:prstGeom prst="rect">
                      <a:avLst/>
                    </a:prstGeom>
                    <a:noFill/>
                    <a:ln>
                      <a:noFill/>
                    </a:ln>
                  </pic:spPr>
                </pic:pic>
              </a:graphicData>
            </a:graphic>
          </wp:inline>
        </w:drawing>
      </w:r>
    </w:p>
    <w:p w:rsidR="003D6D01" w:rsidRPr="00DB426D" w:rsidRDefault="003D6D01" w:rsidP="003D6D01">
      <w:pPr>
        <w:spacing w:after="0" w:line="240" w:lineRule="auto"/>
        <w:ind w:firstLine="567"/>
        <w:jc w:val="both"/>
        <w:rPr>
          <w:rFonts w:ascii="Times New Roman" w:hAnsi="Times New Roman"/>
        </w:rPr>
      </w:pPr>
      <w:r w:rsidRPr="00DB426D">
        <w:rPr>
          <w:rFonts w:ascii="Times New Roman" w:hAnsi="Times New Roman"/>
        </w:rPr>
        <w:t xml:space="preserve">Vairākām no šīm jomām ir potenciāls starpdisciplinārai sadarbībai gan LU ietvaros, gan ārpus tās. Piemēram, jomā, kas saistīta ar kritiskās domāšanas attīstību, ir iespējama sadarbība ar lielāko daļu no pārējām LU pakļautībā esošajām zinātņu nozarēm. Savukārt saistībā ar pētījumiem Letonikas kontekstā sadarbība iespējama gan ar sociālo zinātņu, gan eksakto zinātņu nozaru grupu. </w:t>
      </w:r>
    </w:p>
    <w:p w:rsidR="003D6D01" w:rsidRPr="00DB426D" w:rsidRDefault="003D6D01" w:rsidP="003D6D01">
      <w:pPr>
        <w:spacing w:after="0" w:line="240" w:lineRule="auto"/>
        <w:jc w:val="both"/>
        <w:rPr>
          <w:rFonts w:ascii="Times New Roman" w:hAnsi="Times New Roman"/>
          <w:sz w:val="24"/>
          <w:szCs w:val="24"/>
        </w:rPr>
      </w:pPr>
    </w:p>
    <w:p w:rsidR="003D6D01" w:rsidRPr="00DB426D" w:rsidRDefault="003D6D01" w:rsidP="003D6D01">
      <w:pPr>
        <w:spacing w:after="0" w:line="240" w:lineRule="auto"/>
        <w:jc w:val="both"/>
        <w:rPr>
          <w:rFonts w:ascii="Times New Roman" w:hAnsi="Times New Roman"/>
          <w:sz w:val="24"/>
          <w:szCs w:val="24"/>
        </w:rPr>
      </w:pPr>
      <w:r w:rsidRPr="00DB426D">
        <w:rPr>
          <w:rFonts w:ascii="Times New Roman" w:hAnsi="Times New Roman"/>
          <w:bCs/>
          <w:i/>
        </w:rPr>
        <w:t>7.attēls.</w:t>
      </w:r>
      <w:r w:rsidRPr="00DB426D">
        <w:rPr>
          <w:rFonts w:ascii="Times New Roman" w:hAnsi="Times New Roman"/>
          <w:b/>
          <w:bCs/>
        </w:rPr>
        <w:t xml:space="preserve"> Humanitāro zinātņu nozaru grupas izcilības jomas un to pētniecības potenciāls sadarbībā ar citām nozaru grupām</w:t>
      </w:r>
    </w:p>
    <w:p w:rsidR="003D6D01" w:rsidRPr="00DB426D" w:rsidRDefault="003D6D01" w:rsidP="003D6D01">
      <w:pPr>
        <w:spacing w:after="0" w:line="240" w:lineRule="auto"/>
        <w:jc w:val="both"/>
        <w:rPr>
          <w:rFonts w:ascii="Times New Roman" w:hAnsi="Times New Roman"/>
          <w:sz w:val="24"/>
          <w:szCs w:val="24"/>
        </w:rPr>
      </w:pPr>
    </w:p>
    <w:p w:rsidR="003D6D01" w:rsidRPr="00DB426D" w:rsidRDefault="003D6D01" w:rsidP="003D6D01">
      <w:pPr>
        <w:pStyle w:val="Heading3"/>
      </w:pPr>
      <w:bookmarkStart w:id="288" w:name="_Toc438618843"/>
      <w:bookmarkStart w:id="289" w:name="_Toc314103023"/>
      <w:bookmarkStart w:id="290" w:name="_Toc314129178"/>
      <w:bookmarkStart w:id="291" w:name="_Toc441418613"/>
      <w:bookmarkStart w:id="292" w:name="_Toc464201930"/>
      <w:r w:rsidRPr="00DB426D">
        <w:t>Mērķi, to galvenie darbības rādītāji un vērtības</w:t>
      </w:r>
      <w:bookmarkEnd w:id="288"/>
      <w:bookmarkEnd w:id="289"/>
      <w:bookmarkEnd w:id="290"/>
      <w:bookmarkEnd w:id="291"/>
      <w:bookmarkEnd w:id="292"/>
    </w:p>
    <w:p w:rsidR="003D6D01" w:rsidRPr="00DB426D" w:rsidRDefault="003D6D01" w:rsidP="003D6D01">
      <w:pPr>
        <w:spacing w:after="0" w:line="240" w:lineRule="auto"/>
        <w:ind w:firstLine="567"/>
        <w:jc w:val="both"/>
        <w:rPr>
          <w:rFonts w:ascii="Times New Roman" w:hAnsi="Times New Roman"/>
          <w:sz w:val="24"/>
          <w:szCs w:val="24"/>
        </w:rPr>
      </w:pPr>
      <w:r w:rsidRPr="00DB426D">
        <w:rPr>
          <w:rFonts w:ascii="Times New Roman" w:hAnsi="Times New Roman"/>
          <w:sz w:val="24"/>
          <w:szCs w:val="24"/>
        </w:rPr>
        <w:t>Humanitāro zinātņu nozaru grupas mērķi nākamajiem pieciem gadiem ir sadalīti atbilstoši četriem Latvijas Universitātes izvirzītajiem attīstības virzieniem:</w:t>
      </w:r>
    </w:p>
    <w:p w:rsidR="003D6D01" w:rsidRPr="00DB426D" w:rsidRDefault="003D6D01" w:rsidP="003D6D01">
      <w:pPr>
        <w:numPr>
          <w:ilvl w:val="0"/>
          <w:numId w:val="195"/>
        </w:numPr>
        <w:spacing w:after="0" w:line="240" w:lineRule="auto"/>
        <w:ind w:left="1134" w:hanging="567"/>
        <w:jc w:val="both"/>
        <w:rPr>
          <w:rFonts w:ascii="Times New Roman" w:hAnsi="Times New Roman"/>
          <w:sz w:val="24"/>
          <w:szCs w:val="24"/>
          <w:lang w:eastAsia="en-GB"/>
        </w:rPr>
      </w:pPr>
      <w:r w:rsidRPr="00DB426D">
        <w:rPr>
          <w:rFonts w:ascii="Times New Roman" w:hAnsi="Times New Roman"/>
          <w:sz w:val="24"/>
          <w:szCs w:val="24"/>
          <w:lang w:eastAsia="en-GB"/>
        </w:rPr>
        <w:t>zinātniskā kapacitāte un konkurētspējas attīstība;</w:t>
      </w:r>
    </w:p>
    <w:p w:rsidR="003D6D01" w:rsidRPr="00DB426D" w:rsidRDefault="003D6D01" w:rsidP="003D6D01">
      <w:pPr>
        <w:numPr>
          <w:ilvl w:val="0"/>
          <w:numId w:val="195"/>
        </w:numPr>
        <w:spacing w:after="0" w:line="240" w:lineRule="auto"/>
        <w:ind w:left="1134" w:hanging="567"/>
        <w:jc w:val="both"/>
        <w:rPr>
          <w:rFonts w:ascii="Times New Roman" w:hAnsi="Times New Roman"/>
          <w:sz w:val="24"/>
          <w:szCs w:val="24"/>
          <w:lang w:eastAsia="en-GB"/>
        </w:rPr>
      </w:pPr>
      <w:r w:rsidRPr="00DB426D">
        <w:rPr>
          <w:rFonts w:ascii="Times New Roman" w:hAnsi="Times New Roman"/>
          <w:sz w:val="24"/>
          <w:szCs w:val="24"/>
          <w:lang w:eastAsia="en-GB"/>
        </w:rPr>
        <w:t>pētniecības atbilstība tautsaimniecības vajadzību nodrošināšanai un zināšanu pārnese;</w:t>
      </w:r>
    </w:p>
    <w:p w:rsidR="003D6D01" w:rsidRPr="00DB426D" w:rsidRDefault="003D6D01" w:rsidP="003D6D01">
      <w:pPr>
        <w:numPr>
          <w:ilvl w:val="0"/>
          <w:numId w:val="195"/>
        </w:numPr>
        <w:spacing w:after="0" w:line="240" w:lineRule="auto"/>
        <w:ind w:left="1134" w:hanging="567"/>
        <w:jc w:val="both"/>
        <w:rPr>
          <w:rFonts w:ascii="Times New Roman" w:hAnsi="Times New Roman"/>
          <w:sz w:val="24"/>
          <w:szCs w:val="24"/>
          <w:lang w:eastAsia="en-GB"/>
        </w:rPr>
      </w:pPr>
      <w:r w:rsidRPr="00DB426D">
        <w:rPr>
          <w:rFonts w:ascii="Times New Roman" w:hAnsi="Times New Roman"/>
          <w:sz w:val="24"/>
          <w:szCs w:val="24"/>
          <w:lang w:eastAsia="en-GB"/>
        </w:rPr>
        <w:t>cilvēkresursu attīstība;</w:t>
      </w:r>
    </w:p>
    <w:p w:rsidR="003D6D01" w:rsidRPr="00DB426D" w:rsidRDefault="003D6D01" w:rsidP="003D6D01">
      <w:pPr>
        <w:numPr>
          <w:ilvl w:val="0"/>
          <w:numId w:val="195"/>
        </w:numPr>
        <w:spacing w:after="0" w:line="240" w:lineRule="auto"/>
        <w:ind w:left="1134" w:hanging="567"/>
        <w:jc w:val="both"/>
        <w:rPr>
          <w:rFonts w:ascii="Times New Roman" w:hAnsi="Times New Roman"/>
          <w:sz w:val="24"/>
          <w:szCs w:val="24"/>
          <w:lang w:eastAsia="en-GB"/>
        </w:rPr>
      </w:pPr>
      <w:r w:rsidRPr="00DB426D">
        <w:rPr>
          <w:rFonts w:ascii="Times New Roman" w:hAnsi="Times New Roman"/>
          <w:sz w:val="24"/>
          <w:szCs w:val="24"/>
          <w:lang w:eastAsia="en-GB"/>
        </w:rPr>
        <w:t>starptautiskās zinātniskās sadarbības veicināšana.</w:t>
      </w:r>
    </w:p>
    <w:p w:rsidR="003D6D01" w:rsidRPr="00DB426D" w:rsidRDefault="00A16FD8" w:rsidP="003D6D01">
      <w:pPr>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H</w:t>
      </w:r>
      <w:r w:rsidR="003D6D01" w:rsidRPr="00DB426D">
        <w:rPr>
          <w:rFonts w:ascii="Times New Roman" w:hAnsi="Times New Roman"/>
          <w:sz w:val="24"/>
          <w:szCs w:val="24"/>
        </w:rPr>
        <w:t xml:space="preserve">umanitāro zinātņu nozaru mērķi, to rezultatīvie darbības rādītāji, </w:t>
      </w:r>
      <w:r>
        <w:rPr>
          <w:rFonts w:ascii="Times New Roman" w:hAnsi="Times New Roman" w:cs="Times New Roman"/>
          <w:color w:val="auto"/>
          <w:sz w:val="24"/>
          <w:szCs w:val="24"/>
        </w:rPr>
        <w:t>kopā ar citu zinātņu nozaru grupu rādītājiem ir apkopoti augšminētā tabulā</w:t>
      </w:r>
      <w:r w:rsidRPr="00DB426D">
        <w:rPr>
          <w:rFonts w:ascii="Times New Roman" w:hAnsi="Times New Roman"/>
          <w:sz w:val="24"/>
          <w:szCs w:val="24"/>
        </w:rPr>
        <w:t xml:space="preserve"> </w:t>
      </w:r>
      <w:r w:rsidR="003D6D01" w:rsidRPr="00DB426D">
        <w:rPr>
          <w:rFonts w:ascii="Times New Roman" w:hAnsi="Times New Roman"/>
          <w:sz w:val="24"/>
          <w:szCs w:val="24"/>
        </w:rPr>
        <w:t>(skat.1.tabulu). Šie rezultātu rādītāji mērāmi un pārvaldāmi saskaņā ar LU Rezultātu pārvaldības politiku.</w:t>
      </w:r>
    </w:p>
    <w:p w:rsidR="003D6D01" w:rsidRDefault="003D6D01" w:rsidP="003D6D01">
      <w:pPr>
        <w:spacing w:after="0" w:line="240" w:lineRule="auto"/>
        <w:jc w:val="both"/>
        <w:rPr>
          <w:rFonts w:ascii="Times New Roman" w:hAnsi="Times New Roman"/>
          <w:sz w:val="18"/>
          <w:szCs w:val="18"/>
        </w:rPr>
      </w:pPr>
    </w:p>
    <w:p w:rsidR="00A16FD8" w:rsidRPr="00DB426D" w:rsidRDefault="00A16FD8" w:rsidP="003D6D01">
      <w:pPr>
        <w:spacing w:after="0" w:line="240" w:lineRule="auto"/>
        <w:jc w:val="both"/>
        <w:rPr>
          <w:rFonts w:ascii="Times New Roman" w:hAnsi="Times New Roman"/>
          <w:sz w:val="18"/>
          <w:szCs w:val="18"/>
        </w:rPr>
      </w:pPr>
    </w:p>
    <w:p w:rsidR="003D6D01" w:rsidRPr="00DB426D" w:rsidRDefault="003D6D01" w:rsidP="003D6D01">
      <w:pPr>
        <w:pStyle w:val="Heading3"/>
      </w:pPr>
      <w:bookmarkStart w:id="293" w:name="_Toc438618844"/>
      <w:bookmarkStart w:id="294" w:name="_Toc314103024"/>
      <w:bookmarkStart w:id="295" w:name="_Toc314129179"/>
      <w:bookmarkStart w:id="296" w:name="_Toc441418614"/>
      <w:bookmarkStart w:id="297" w:name="_Toc464201931"/>
      <w:r w:rsidRPr="00DB426D">
        <w:t>Ieviešanas plāns un uzdevumi</w:t>
      </w:r>
      <w:bookmarkEnd w:id="293"/>
      <w:bookmarkEnd w:id="294"/>
      <w:bookmarkEnd w:id="295"/>
      <w:bookmarkEnd w:id="296"/>
      <w:bookmarkEnd w:id="297"/>
    </w:p>
    <w:p w:rsidR="003D6D01" w:rsidRDefault="003D6D01" w:rsidP="003D6D01">
      <w:pPr>
        <w:spacing w:after="0" w:line="240" w:lineRule="auto"/>
        <w:ind w:firstLine="567"/>
        <w:jc w:val="both"/>
        <w:rPr>
          <w:rFonts w:ascii="Times New Roman" w:hAnsi="Times New Roman"/>
          <w:sz w:val="24"/>
          <w:szCs w:val="24"/>
        </w:rPr>
      </w:pPr>
      <w:r w:rsidRPr="00DB426D">
        <w:rPr>
          <w:rFonts w:ascii="Times New Roman" w:hAnsi="Times New Roman"/>
          <w:sz w:val="24"/>
          <w:szCs w:val="24"/>
        </w:rPr>
        <w:t xml:space="preserve">Mērķu sasniegšanai ir izstrādāts institucionālās attīstības plāns un cilvēkresursu attīstības plāns. Atbilstoši katram mērķi ir identificēti uzdevumi, termiņi un atbildīgie (skat. </w:t>
      </w:r>
      <w:r w:rsidR="00A16FD8">
        <w:rPr>
          <w:rFonts w:ascii="Times New Roman" w:hAnsi="Times New Roman"/>
          <w:sz w:val="24"/>
          <w:szCs w:val="24"/>
        </w:rPr>
        <w:t>8.tabulu</w:t>
      </w:r>
      <w:r w:rsidRPr="00DB426D">
        <w:rPr>
          <w:rFonts w:ascii="Times New Roman" w:hAnsi="Times New Roman"/>
          <w:sz w:val="24"/>
          <w:szCs w:val="24"/>
        </w:rPr>
        <w:t>).</w:t>
      </w:r>
    </w:p>
    <w:p w:rsidR="00A16FD8" w:rsidRDefault="00A16FD8">
      <w:pPr>
        <w:spacing w:after="200" w:line="276" w:lineRule="auto"/>
        <w:rPr>
          <w:rFonts w:ascii="Times New Roman" w:hAnsi="Times New Roman"/>
          <w:sz w:val="24"/>
          <w:szCs w:val="24"/>
        </w:rPr>
      </w:pPr>
      <w:r>
        <w:rPr>
          <w:rFonts w:ascii="Times New Roman" w:hAnsi="Times New Roman"/>
          <w:sz w:val="24"/>
          <w:szCs w:val="24"/>
        </w:rPr>
        <w:br w:type="page"/>
      </w:r>
    </w:p>
    <w:p w:rsidR="003D6D01" w:rsidRPr="00DB426D" w:rsidRDefault="00A16FD8" w:rsidP="003D6D01">
      <w:pPr>
        <w:pStyle w:val="Caption"/>
        <w:rPr>
          <w:rFonts w:ascii="Times New Roman" w:eastAsia="Calibri" w:hAnsi="Times New Roman"/>
          <w:sz w:val="22"/>
          <w:szCs w:val="22"/>
        </w:rPr>
      </w:pPr>
      <w:r>
        <w:rPr>
          <w:rFonts w:ascii="Times New Roman" w:hAnsi="Times New Roman"/>
          <w:b w:val="0"/>
          <w:i/>
          <w:sz w:val="22"/>
          <w:szCs w:val="22"/>
        </w:rPr>
        <w:lastRenderedPageBreak/>
        <w:t>8</w:t>
      </w:r>
      <w:r w:rsidR="003D6D01" w:rsidRPr="00DB426D">
        <w:rPr>
          <w:rFonts w:ascii="Times New Roman" w:hAnsi="Times New Roman"/>
          <w:b w:val="0"/>
          <w:i/>
          <w:sz w:val="22"/>
          <w:szCs w:val="22"/>
        </w:rPr>
        <w:t xml:space="preserve">.tabula. </w:t>
      </w:r>
      <w:r w:rsidR="003D6D01" w:rsidRPr="00DB426D">
        <w:rPr>
          <w:rFonts w:ascii="Times New Roman" w:hAnsi="Times New Roman"/>
          <w:sz w:val="22"/>
          <w:szCs w:val="22"/>
        </w:rPr>
        <w:t>PP ieviešanas pasākumu plāns</w:t>
      </w:r>
    </w:p>
    <w:tbl>
      <w:tblPr>
        <w:tblW w:w="9043" w:type="dxa"/>
        <w:tblLayout w:type="fixed"/>
        <w:tblLook w:val="04A0" w:firstRow="1" w:lastRow="0" w:firstColumn="1" w:lastColumn="0" w:noHBand="0" w:noVBand="1"/>
      </w:tblPr>
      <w:tblGrid>
        <w:gridCol w:w="438"/>
        <w:gridCol w:w="5520"/>
        <w:gridCol w:w="617"/>
        <w:gridCol w:w="617"/>
        <w:gridCol w:w="617"/>
        <w:gridCol w:w="617"/>
        <w:gridCol w:w="617"/>
      </w:tblGrid>
      <w:tr w:rsidR="003D6D01" w:rsidRPr="00DB426D" w:rsidTr="00576FAF">
        <w:trPr>
          <w:trHeight w:val="255"/>
          <w:tblHeader/>
        </w:trPr>
        <w:tc>
          <w:tcPr>
            <w:tcW w:w="438" w:type="dxa"/>
            <w:vMerge w:val="restart"/>
            <w:tcBorders>
              <w:top w:val="single" w:sz="4" w:space="0" w:color="808080"/>
              <w:left w:val="single" w:sz="4" w:space="0" w:color="808080"/>
              <w:bottom w:val="nil"/>
              <w:right w:val="nil"/>
            </w:tcBorders>
            <w:shd w:val="clear" w:color="auto" w:fill="203764"/>
            <w:vAlign w:val="center"/>
            <w:hideMark/>
          </w:tcPr>
          <w:p w:rsidR="003D6D01" w:rsidRPr="00DB426D" w:rsidRDefault="003D6D01" w:rsidP="00576FAF">
            <w:pPr>
              <w:spacing w:after="0" w:line="240" w:lineRule="auto"/>
              <w:rPr>
                <w:rFonts w:ascii="Times New Roman" w:hAnsi="Times New Roman"/>
                <w:b/>
                <w:bCs/>
                <w:sz w:val="18"/>
                <w:szCs w:val="18"/>
              </w:rPr>
            </w:pPr>
            <w:r w:rsidRPr="00DB426D">
              <w:rPr>
                <w:rFonts w:ascii="Times New Roman" w:hAnsi="Times New Roman"/>
                <w:b/>
                <w:bCs/>
                <w:sz w:val="18"/>
                <w:szCs w:val="18"/>
              </w:rPr>
              <w:t>Nr</w:t>
            </w:r>
          </w:p>
        </w:tc>
        <w:tc>
          <w:tcPr>
            <w:tcW w:w="5520" w:type="dxa"/>
            <w:vMerge w:val="restart"/>
            <w:tcBorders>
              <w:top w:val="single" w:sz="4" w:space="0" w:color="808080"/>
              <w:left w:val="nil"/>
              <w:bottom w:val="nil"/>
              <w:right w:val="single" w:sz="4" w:space="0" w:color="FFFFFF"/>
            </w:tcBorders>
            <w:shd w:val="clear" w:color="auto" w:fill="203764"/>
            <w:noWrap/>
            <w:vAlign w:val="center"/>
            <w:hideMark/>
          </w:tcPr>
          <w:p w:rsidR="003D6D01" w:rsidRPr="00DB426D" w:rsidRDefault="003D6D01" w:rsidP="00576FAF">
            <w:pPr>
              <w:spacing w:after="0" w:line="240" w:lineRule="auto"/>
              <w:rPr>
                <w:rFonts w:ascii="Times New Roman" w:hAnsi="Times New Roman"/>
                <w:b/>
                <w:bCs/>
                <w:sz w:val="18"/>
                <w:szCs w:val="18"/>
              </w:rPr>
            </w:pPr>
            <w:r w:rsidRPr="00DB426D">
              <w:rPr>
                <w:rFonts w:ascii="Times New Roman" w:hAnsi="Times New Roman"/>
                <w:b/>
                <w:bCs/>
                <w:sz w:val="18"/>
                <w:szCs w:val="18"/>
              </w:rPr>
              <w:t>Aktivitāte</w:t>
            </w:r>
          </w:p>
        </w:tc>
        <w:tc>
          <w:tcPr>
            <w:tcW w:w="3085" w:type="dxa"/>
            <w:gridSpan w:val="5"/>
            <w:tcBorders>
              <w:top w:val="nil"/>
              <w:left w:val="nil"/>
              <w:bottom w:val="single" w:sz="4" w:space="0" w:color="808080"/>
              <w:right w:val="nil"/>
            </w:tcBorders>
            <w:shd w:val="clear" w:color="auto" w:fill="203764"/>
            <w:noWrap/>
            <w:hideMark/>
          </w:tcPr>
          <w:p w:rsidR="003D6D01" w:rsidRPr="00DB426D" w:rsidRDefault="003D6D01" w:rsidP="00576FAF">
            <w:pPr>
              <w:spacing w:after="0" w:line="240" w:lineRule="auto"/>
              <w:jc w:val="center"/>
              <w:rPr>
                <w:rFonts w:ascii="Times New Roman" w:hAnsi="Times New Roman"/>
                <w:b/>
                <w:bCs/>
                <w:sz w:val="18"/>
                <w:szCs w:val="18"/>
              </w:rPr>
            </w:pPr>
            <w:r w:rsidRPr="00DB426D">
              <w:rPr>
                <w:rFonts w:ascii="Times New Roman" w:hAnsi="Times New Roman"/>
                <w:b/>
                <w:bCs/>
                <w:sz w:val="18"/>
                <w:szCs w:val="18"/>
              </w:rPr>
              <w:t>Gads</w:t>
            </w:r>
          </w:p>
        </w:tc>
      </w:tr>
      <w:tr w:rsidR="003D6D01" w:rsidRPr="00DB426D" w:rsidTr="00576FAF">
        <w:trPr>
          <w:trHeight w:val="255"/>
          <w:tblHeader/>
        </w:trPr>
        <w:tc>
          <w:tcPr>
            <w:tcW w:w="438" w:type="dxa"/>
            <w:vMerge/>
            <w:tcBorders>
              <w:top w:val="single" w:sz="4" w:space="0" w:color="808080"/>
              <w:left w:val="single" w:sz="4" w:space="0" w:color="808080"/>
              <w:bottom w:val="nil"/>
              <w:right w:val="nil"/>
            </w:tcBorders>
            <w:vAlign w:val="center"/>
            <w:hideMark/>
          </w:tcPr>
          <w:p w:rsidR="003D6D01" w:rsidRPr="00DB426D" w:rsidRDefault="003D6D01" w:rsidP="00576FAF">
            <w:pPr>
              <w:spacing w:after="0" w:line="240" w:lineRule="auto"/>
              <w:rPr>
                <w:rFonts w:ascii="Times New Roman" w:hAnsi="Times New Roman"/>
                <w:b/>
                <w:bCs/>
                <w:sz w:val="18"/>
                <w:szCs w:val="18"/>
              </w:rPr>
            </w:pPr>
          </w:p>
        </w:tc>
        <w:tc>
          <w:tcPr>
            <w:tcW w:w="5520" w:type="dxa"/>
            <w:vMerge/>
            <w:tcBorders>
              <w:top w:val="single" w:sz="4" w:space="0" w:color="808080"/>
              <w:left w:val="nil"/>
              <w:bottom w:val="nil"/>
              <w:right w:val="single" w:sz="4" w:space="0" w:color="FFFFFF"/>
            </w:tcBorders>
            <w:vAlign w:val="center"/>
            <w:hideMark/>
          </w:tcPr>
          <w:p w:rsidR="003D6D01" w:rsidRPr="00DB426D" w:rsidRDefault="003D6D01" w:rsidP="00576FAF">
            <w:pPr>
              <w:spacing w:after="0" w:line="240" w:lineRule="auto"/>
              <w:rPr>
                <w:rFonts w:ascii="Times New Roman" w:hAnsi="Times New Roman"/>
                <w:b/>
                <w:bCs/>
                <w:sz w:val="18"/>
                <w:szCs w:val="18"/>
              </w:rPr>
            </w:pPr>
          </w:p>
        </w:tc>
        <w:tc>
          <w:tcPr>
            <w:tcW w:w="617" w:type="dxa"/>
            <w:tcBorders>
              <w:top w:val="nil"/>
              <w:left w:val="nil"/>
              <w:bottom w:val="nil"/>
              <w:right w:val="single" w:sz="4" w:space="0" w:color="FFFFFF"/>
            </w:tcBorders>
            <w:shd w:val="clear" w:color="auto" w:fill="203764"/>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2016</w:t>
            </w:r>
          </w:p>
        </w:tc>
        <w:tc>
          <w:tcPr>
            <w:tcW w:w="617" w:type="dxa"/>
            <w:tcBorders>
              <w:top w:val="nil"/>
              <w:left w:val="nil"/>
              <w:bottom w:val="nil"/>
              <w:right w:val="single" w:sz="4" w:space="0" w:color="FFFFFF"/>
            </w:tcBorders>
            <w:shd w:val="clear" w:color="auto" w:fill="203764"/>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2017</w:t>
            </w:r>
          </w:p>
        </w:tc>
        <w:tc>
          <w:tcPr>
            <w:tcW w:w="617" w:type="dxa"/>
            <w:tcBorders>
              <w:top w:val="nil"/>
              <w:left w:val="nil"/>
              <w:bottom w:val="nil"/>
              <w:right w:val="single" w:sz="4" w:space="0" w:color="FFFFFF"/>
            </w:tcBorders>
            <w:shd w:val="clear" w:color="auto" w:fill="203764"/>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2018</w:t>
            </w:r>
          </w:p>
        </w:tc>
        <w:tc>
          <w:tcPr>
            <w:tcW w:w="617" w:type="dxa"/>
            <w:tcBorders>
              <w:top w:val="nil"/>
              <w:left w:val="nil"/>
              <w:bottom w:val="nil"/>
              <w:right w:val="single" w:sz="4" w:space="0" w:color="FFFFFF"/>
            </w:tcBorders>
            <w:shd w:val="clear" w:color="auto" w:fill="203764"/>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2019</w:t>
            </w:r>
          </w:p>
        </w:tc>
        <w:tc>
          <w:tcPr>
            <w:tcW w:w="617" w:type="dxa"/>
            <w:tcBorders>
              <w:top w:val="nil"/>
              <w:left w:val="nil"/>
              <w:bottom w:val="nil"/>
              <w:right w:val="single" w:sz="4" w:space="0" w:color="FFFFFF"/>
            </w:tcBorders>
            <w:shd w:val="clear" w:color="auto" w:fill="203764"/>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2020</w:t>
            </w:r>
          </w:p>
        </w:tc>
      </w:tr>
      <w:tr w:rsidR="003D6D01" w:rsidRPr="00DB426D" w:rsidTr="00576FAF">
        <w:trPr>
          <w:trHeight w:val="255"/>
        </w:trPr>
        <w:tc>
          <w:tcPr>
            <w:tcW w:w="5958" w:type="dxa"/>
            <w:gridSpan w:val="2"/>
            <w:tcBorders>
              <w:top w:val="nil"/>
              <w:left w:val="single" w:sz="4" w:space="0" w:color="808080"/>
              <w:bottom w:val="nil"/>
              <w:right w:val="nil"/>
            </w:tcBorders>
            <w:shd w:val="clear" w:color="auto" w:fill="BDD7EE"/>
            <w:noWrap/>
            <w:hideMark/>
          </w:tcPr>
          <w:p w:rsidR="003D6D01" w:rsidRPr="00DB426D" w:rsidRDefault="003D6D01" w:rsidP="00576FAF">
            <w:pPr>
              <w:spacing w:after="0" w:line="240" w:lineRule="auto"/>
              <w:rPr>
                <w:rFonts w:ascii="Times New Roman" w:hAnsi="Times New Roman"/>
                <w:b/>
                <w:bCs/>
                <w:sz w:val="18"/>
                <w:szCs w:val="18"/>
              </w:rPr>
            </w:pPr>
            <w:r w:rsidRPr="00DB426D">
              <w:rPr>
                <w:rFonts w:ascii="Times New Roman" w:hAnsi="Times New Roman"/>
                <w:b/>
                <w:bCs/>
                <w:sz w:val="18"/>
                <w:szCs w:val="18"/>
              </w:rPr>
              <w:t>Vispārējie mērķi pētniecības programmas ieviešanai</w:t>
            </w:r>
          </w:p>
        </w:tc>
        <w:tc>
          <w:tcPr>
            <w:tcW w:w="617" w:type="dxa"/>
            <w:shd w:val="clear" w:color="auto" w:fill="BDD7EE"/>
            <w:noWrap/>
            <w:hideMark/>
          </w:tcPr>
          <w:p w:rsidR="003D6D01" w:rsidRPr="00DB426D" w:rsidRDefault="003D6D01" w:rsidP="00576FAF">
            <w:pPr>
              <w:spacing w:after="0" w:line="240" w:lineRule="auto"/>
              <w:rPr>
                <w:rFonts w:ascii="Times New Roman" w:hAnsi="Times New Roman"/>
                <w:b/>
                <w:bCs/>
                <w:sz w:val="18"/>
                <w:szCs w:val="18"/>
              </w:rPr>
            </w:pPr>
            <w:r w:rsidRPr="00DB426D">
              <w:rPr>
                <w:rFonts w:ascii="Times New Roman" w:hAnsi="Times New Roman"/>
                <w:b/>
                <w:bCs/>
                <w:sz w:val="18"/>
                <w:szCs w:val="18"/>
              </w:rPr>
              <w:t> </w:t>
            </w:r>
          </w:p>
        </w:tc>
        <w:tc>
          <w:tcPr>
            <w:tcW w:w="617" w:type="dxa"/>
            <w:shd w:val="clear" w:color="auto" w:fill="BDD7EE"/>
            <w:noWrap/>
            <w:hideMark/>
          </w:tcPr>
          <w:p w:rsidR="003D6D01" w:rsidRPr="00DB426D" w:rsidRDefault="003D6D01" w:rsidP="00576FAF">
            <w:pPr>
              <w:spacing w:after="0" w:line="240" w:lineRule="auto"/>
              <w:rPr>
                <w:rFonts w:ascii="Times New Roman" w:hAnsi="Times New Roman"/>
                <w:b/>
                <w:bCs/>
                <w:sz w:val="18"/>
                <w:szCs w:val="18"/>
              </w:rPr>
            </w:pPr>
            <w:r w:rsidRPr="00DB426D">
              <w:rPr>
                <w:rFonts w:ascii="Times New Roman" w:hAnsi="Times New Roman"/>
                <w:b/>
                <w:bCs/>
                <w:sz w:val="18"/>
                <w:szCs w:val="18"/>
              </w:rPr>
              <w:t> </w:t>
            </w:r>
          </w:p>
        </w:tc>
        <w:tc>
          <w:tcPr>
            <w:tcW w:w="617" w:type="dxa"/>
            <w:shd w:val="clear" w:color="auto" w:fill="BDD7EE"/>
            <w:noWrap/>
            <w:hideMark/>
          </w:tcPr>
          <w:p w:rsidR="003D6D01" w:rsidRPr="00DB426D" w:rsidRDefault="003D6D01" w:rsidP="00576FAF">
            <w:pPr>
              <w:spacing w:after="0" w:line="240" w:lineRule="auto"/>
              <w:rPr>
                <w:rFonts w:ascii="Times New Roman" w:hAnsi="Times New Roman"/>
                <w:b/>
                <w:bCs/>
                <w:sz w:val="18"/>
                <w:szCs w:val="18"/>
              </w:rPr>
            </w:pPr>
            <w:r w:rsidRPr="00DB426D">
              <w:rPr>
                <w:rFonts w:ascii="Times New Roman" w:hAnsi="Times New Roman"/>
                <w:b/>
                <w:bCs/>
                <w:sz w:val="18"/>
                <w:szCs w:val="18"/>
              </w:rPr>
              <w:t> </w:t>
            </w:r>
          </w:p>
        </w:tc>
        <w:tc>
          <w:tcPr>
            <w:tcW w:w="617" w:type="dxa"/>
            <w:shd w:val="clear" w:color="auto" w:fill="BDD7EE"/>
            <w:noWrap/>
            <w:hideMark/>
          </w:tcPr>
          <w:p w:rsidR="003D6D01" w:rsidRPr="00DB426D" w:rsidRDefault="003D6D01" w:rsidP="00576FAF">
            <w:pPr>
              <w:spacing w:after="0" w:line="240" w:lineRule="auto"/>
              <w:rPr>
                <w:rFonts w:ascii="Times New Roman" w:hAnsi="Times New Roman"/>
                <w:b/>
                <w:bCs/>
                <w:sz w:val="18"/>
                <w:szCs w:val="18"/>
              </w:rPr>
            </w:pPr>
            <w:r w:rsidRPr="00DB426D">
              <w:rPr>
                <w:rFonts w:ascii="Times New Roman" w:hAnsi="Times New Roman"/>
                <w:b/>
                <w:bCs/>
                <w:sz w:val="18"/>
                <w:szCs w:val="18"/>
              </w:rPr>
              <w:t> </w:t>
            </w:r>
          </w:p>
        </w:tc>
        <w:tc>
          <w:tcPr>
            <w:tcW w:w="617" w:type="dxa"/>
            <w:tcBorders>
              <w:top w:val="nil"/>
              <w:left w:val="nil"/>
              <w:bottom w:val="nil"/>
              <w:right w:val="single" w:sz="4" w:space="0" w:color="808080"/>
            </w:tcBorders>
            <w:shd w:val="clear" w:color="auto" w:fill="BDD7EE"/>
            <w:noWrap/>
            <w:hideMark/>
          </w:tcPr>
          <w:p w:rsidR="003D6D01" w:rsidRPr="00DB426D" w:rsidRDefault="003D6D01" w:rsidP="00576FAF">
            <w:pPr>
              <w:spacing w:after="0" w:line="240" w:lineRule="auto"/>
              <w:rPr>
                <w:rFonts w:ascii="Times New Roman" w:hAnsi="Times New Roman"/>
                <w:b/>
                <w:bCs/>
                <w:sz w:val="18"/>
                <w:szCs w:val="18"/>
              </w:rPr>
            </w:pPr>
            <w:r w:rsidRPr="00DB426D">
              <w:rPr>
                <w:rFonts w:ascii="Times New Roman" w:hAnsi="Times New Roman"/>
                <w:b/>
                <w:bCs/>
                <w:sz w:val="18"/>
                <w:szCs w:val="18"/>
              </w:rPr>
              <w:t> </w:t>
            </w:r>
          </w:p>
        </w:tc>
      </w:tr>
      <w:tr w:rsidR="003D6D01" w:rsidRPr="00DB426D" w:rsidTr="00576FAF">
        <w:trPr>
          <w:trHeight w:val="255"/>
        </w:trPr>
        <w:tc>
          <w:tcPr>
            <w:tcW w:w="438" w:type="dxa"/>
            <w:tcBorders>
              <w:top w:val="single" w:sz="4" w:space="0" w:color="808080"/>
              <w:left w:val="single" w:sz="4" w:space="0" w:color="808080"/>
              <w:bottom w:val="single" w:sz="4" w:space="0" w:color="808080"/>
              <w:right w:val="nil"/>
            </w:tcBorders>
            <w:hideMark/>
          </w:tcPr>
          <w:p w:rsidR="003D6D01" w:rsidRPr="00DB426D" w:rsidRDefault="003D6D01" w:rsidP="00576FAF">
            <w:pPr>
              <w:spacing w:after="0" w:line="240" w:lineRule="auto"/>
              <w:jc w:val="right"/>
              <w:rPr>
                <w:rFonts w:ascii="Times New Roman" w:hAnsi="Times New Roman"/>
                <w:sz w:val="18"/>
                <w:szCs w:val="18"/>
              </w:rPr>
            </w:pPr>
            <w:r w:rsidRPr="00DB426D">
              <w:rPr>
                <w:rFonts w:ascii="Times New Roman" w:hAnsi="Times New Roman"/>
                <w:sz w:val="18"/>
                <w:szCs w:val="18"/>
              </w:rPr>
              <w:t>1</w:t>
            </w:r>
          </w:p>
        </w:tc>
        <w:tc>
          <w:tcPr>
            <w:tcW w:w="5520" w:type="dxa"/>
            <w:tcBorders>
              <w:top w:val="single" w:sz="4" w:space="0" w:color="808080"/>
              <w:left w:val="nil"/>
              <w:bottom w:val="single" w:sz="4" w:space="0" w:color="808080"/>
              <w:right w:val="nil"/>
            </w:tcBorders>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Izstrādāt un apstiprināt detalizētu pārmaiņu vadības plānu.</w:t>
            </w:r>
          </w:p>
        </w:tc>
        <w:tc>
          <w:tcPr>
            <w:tcW w:w="617" w:type="dxa"/>
            <w:tcBorders>
              <w:top w:val="single" w:sz="4" w:space="0" w:color="808080"/>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single" w:sz="4" w:space="0" w:color="808080"/>
              <w:left w:val="nil"/>
              <w:bottom w:val="single" w:sz="4" w:space="0" w:color="808080"/>
              <w:right w:val="nil"/>
            </w:tcBorders>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single" w:sz="4" w:space="0" w:color="808080"/>
              <w:left w:val="nil"/>
              <w:bottom w:val="single" w:sz="4" w:space="0" w:color="808080"/>
              <w:right w:val="nil"/>
            </w:tcBorders>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single" w:sz="4" w:space="0" w:color="808080"/>
              <w:left w:val="nil"/>
              <w:bottom w:val="single" w:sz="4" w:space="0" w:color="808080"/>
              <w:right w:val="nil"/>
            </w:tcBorders>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single" w:sz="4" w:space="0" w:color="808080"/>
              <w:left w:val="nil"/>
              <w:bottom w:val="single" w:sz="4" w:space="0" w:color="808080"/>
              <w:right w:val="single" w:sz="4" w:space="0" w:color="808080"/>
            </w:tcBorders>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r>
      <w:tr w:rsidR="003D6D01" w:rsidRPr="00DB426D" w:rsidTr="00576FAF">
        <w:trPr>
          <w:trHeight w:val="255"/>
        </w:trPr>
        <w:tc>
          <w:tcPr>
            <w:tcW w:w="438" w:type="dxa"/>
            <w:tcBorders>
              <w:top w:val="nil"/>
              <w:left w:val="single" w:sz="4" w:space="0" w:color="808080"/>
              <w:bottom w:val="single" w:sz="4" w:space="0" w:color="808080"/>
              <w:right w:val="nil"/>
            </w:tcBorders>
            <w:hideMark/>
          </w:tcPr>
          <w:p w:rsidR="003D6D01" w:rsidRPr="00DB426D" w:rsidRDefault="003D6D01" w:rsidP="00576FAF">
            <w:pPr>
              <w:spacing w:after="0" w:line="240" w:lineRule="auto"/>
              <w:jc w:val="right"/>
              <w:rPr>
                <w:rFonts w:ascii="Times New Roman" w:hAnsi="Times New Roman"/>
                <w:sz w:val="18"/>
                <w:szCs w:val="18"/>
              </w:rPr>
            </w:pPr>
            <w:r w:rsidRPr="00DB426D">
              <w:rPr>
                <w:rFonts w:ascii="Times New Roman" w:hAnsi="Times New Roman"/>
                <w:sz w:val="18"/>
                <w:szCs w:val="18"/>
              </w:rPr>
              <w:t>2</w:t>
            </w:r>
          </w:p>
        </w:tc>
        <w:tc>
          <w:tcPr>
            <w:tcW w:w="552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Nominēt pārmaiņu vadības komandu.</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single" w:sz="4" w:space="0" w:color="808080"/>
            </w:tcBorders>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r>
      <w:tr w:rsidR="003D6D01" w:rsidRPr="00DB426D" w:rsidTr="00576FAF">
        <w:trPr>
          <w:trHeight w:val="255"/>
        </w:trPr>
        <w:tc>
          <w:tcPr>
            <w:tcW w:w="438" w:type="dxa"/>
            <w:tcBorders>
              <w:top w:val="nil"/>
              <w:left w:val="single" w:sz="4" w:space="0" w:color="808080"/>
              <w:bottom w:val="single" w:sz="4" w:space="0" w:color="808080"/>
              <w:right w:val="nil"/>
            </w:tcBorders>
            <w:hideMark/>
          </w:tcPr>
          <w:p w:rsidR="003D6D01" w:rsidRPr="00DB426D" w:rsidRDefault="003D6D01" w:rsidP="00576FAF">
            <w:pPr>
              <w:spacing w:after="0" w:line="240" w:lineRule="auto"/>
              <w:jc w:val="right"/>
              <w:rPr>
                <w:rFonts w:ascii="Times New Roman" w:hAnsi="Times New Roman"/>
                <w:sz w:val="18"/>
                <w:szCs w:val="18"/>
              </w:rPr>
            </w:pPr>
            <w:r w:rsidRPr="00DB426D">
              <w:rPr>
                <w:rFonts w:ascii="Times New Roman" w:hAnsi="Times New Roman"/>
                <w:sz w:val="18"/>
                <w:szCs w:val="18"/>
              </w:rPr>
              <w:t>3</w:t>
            </w:r>
          </w:p>
        </w:tc>
        <w:tc>
          <w:tcPr>
            <w:tcW w:w="552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Ieviest pārmaiņu vadības plānu ar mērķi regulāri uzraudzīt PP ieviešanas progresu un koordinēt tās ieviešanu.</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single" w:sz="4" w:space="0" w:color="808080"/>
            </w:tcBorders>
            <w:shd w:val="clear" w:color="auto" w:fill="91278D"/>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r>
      <w:tr w:rsidR="003D6D01" w:rsidRPr="00DB426D" w:rsidTr="00576FAF">
        <w:trPr>
          <w:trHeight w:val="255"/>
        </w:trPr>
        <w:tc>
          <w:tcPr>
            <w:tcW w:w="5958" w:type="dxa"/>
            <w:gridSpan w:val="2"/>
            <w:tcBorders>
              <w:top w:val="single" w:sz="4" w:space="0" w:color="808080"/>
              <w:left w:val="single" w:sz="4" w:space="0" w:color="808080"/>
              <w:bottom w:val="single" w:sz="4" w:space="0" w:color="808080"/>
              <w:right w:val="nil"/>
            </w:tcBorders>
            <w:shd w:val="clear" w:color="auto" w:fill="BDD7EE"/>
            <w:noWrap/>
            <w:hideMark/>
          </w:tcPr>
          <w:p w:rsidR="003D6D01" w:rsidRPr="00DB426D" w:rsidRDefault="003D6D01" w:rsidP="00576FAF">
            <w:pPr>
              <w:spacing w:after="0" w:line="240" w:lineRule="auto"/>
              <w:rPr>
                <w:rFonts w:ascii="Times New Roman" w:hAnsi="Times New Roman"/>
                <w:b/>
                <w:bCs/>
                <w:sz w:val="18"/>
                <w:szCs w:val="18"/>
              </w:rPr>
            </w:pPr>
            <w:r w:rsidRPr="00DB426D">
              <w:rPr>
                <w:rFonts w:ascii="Times New Roman" w:hAnsi="Times New Roman"/>
                <w:b/>
                <w:bCs/>
                <w:sz w:val="18"/>
                <w:szCs w:val="18"/>
              </w:rPr>
              <w:t>1.  Attīstības virziens - Zinātniskās kapacitātes un konkurētspējas attīstība</w:t>
            </w:r>
          </w:p>
        </w:tc>
        <w:tc>
          <w:tcPr>
            <w:tcW w:w="617" w:type="dxa"/>
            <w:tcBorders>
              <w:top w:val="nil"/>
              <w:left w:val="nil"/>
              <w:bottom w:val="single" w:sz="4" w:space="0" w:color="808080"/>
              <w:right w:val="nil"/>
            </w:tcBorders>
            <w:shd w:val="clear" w:color="auto" w:fill="BDD7EE"/>
            <w:noWrap/>
            <w:hideMark/>
          </w:tcPr>
          <w:p w:rsidR="003D6D01" w:rsidRPr="00DB426D" w:rsidRDefault="003D6D01" w:rsidP="00576FAF">
            <w:pPr>
              <w:spacing w:after="0" w:line="240" w:lineRule="auto"/>
              <w:rPr>
                <w:rFonts w:ascii="Times New Roman" w:hAnsi="Times New Roman"/>
                <w:b/>
                <w:bCs/>
                <w:sz w:val="18"/>
                <w:szCs w:val="18"/>
              </w:rPr>
            </w:pPr>
            <w:r w:rsidRPr="00DB426D">
              <w:rPr>
                <w:rFonts w:ascii="Times New Roman" w:hAnsi="Times New Roman"/>
                <w:b/>
                <w:bCs/>
                <w:sz w:val="18"/>
                <w:szCs w:val="18"/>
              </w:rPr>
              <w:t> </w:t>
            </w:r>
          </w:p>
        </w:tc>
        <w:tc>
          <w:tcPr>
            <w:tcW w:w="617" w:type="dxa"/>
            <w:tcBorders>
              <w:top w:val="nil"/>
              <w:left w:val="nil"/>
              <w:bottom w:val="single" w:sz="4" w:space="0" w:color="808080"/>
              <w:right w:val="nil"/>
            </w:tcBorders>
            <w:shd w:val="clear" w:color="auto" w:fill="BDD7EE"/>
            <w:noWrap/>
            <w:hideMark/>
          </w:tcPr>
          <w:p w:rsidR="003D6D01" w:rsidRPr="00DB426D" w:rsidRDefault="003D6D01" w:rsidP="00576FAF">
            <w:pPr>
              <w:spacing w:after="0" w:line="240" w:lineRule="auto"/>
              <w:rPr>
                <w:rFonts w:ascii="Times New Roman" w:hAnsi="Times New Roman"/>
                <w:b/>
                <w:bCs/>
                <w:sz w:val="18"/>
                <w:szCs w:val="18"/>
              </w:rPr>
            </w:pPr>
            <w:r w:rsidRPr="00DB426D">
              <w:rPr>
                <w:rFonts w:ascii="Times New Roman" w:hAnsi="Times New Roman"/>
                <w:b/>
                <w:bCs/>
                <w:sz w:val="18"/>
                <w:szCs w:val="18"/>
              </w:rPr>
              <w:t> </w:t>
            </w:r>
          </w:p>
        </w:tc>
        <w:tc>
          <w:tcPr>
            <w:tcW w:w="617" w:type="dxa"/>
            <w:tcBorders>
              <w:top w:val="nil"/>
              <w:left w:val="nil"/>
              <w:bottom w:val="single" w:sz="4" w:space="0" w:color="808080"/>
              <w:right w:val="nil"/>
            </w:tcBorders>
            <w:shd w:val="clear" w:color="auto" w:fill="BDD7EE"/>
            <w:noWrap/>
            <w:hideMark/>
          </w:tcPr>
          <w:p w:rsidR="003D6D01" w:rsidRPr="00DB426D" w:rsidRDefault="003D6D01" w:rsidP="00576FAF">
            <w:pPr>
              <w:spacing w:after="0" w:line="240" w:lineRule="auto"/>
              <w:rPr>
                <w:rFonts w:ascii="Times New Roman" w:hAnsi="Times New Roman"/>
                <w:b/>
                <w:bCs/>
                <w:sz w:val="18"/>
                <w:szCs w:val="18"/>
              </w:rPr>
            </w:pPr>
            <w:r w:rsidRPr="00DB426D">
              <w:rPr>
                <w:rFonts w:ascii="Times New Roman" w:hAnsi="Times New Roman"/>
                <w:b/>
                <w:bCs/>
                <w:sz w:val="18"/>
                <w:szCs w:val="18"/>
              </w:rPr>
              <w:t> </w:t>
            </w:r>
          </w:p>
        </w:tc>
        <w:tc>
          <w:tcPr>
            <w:tcW w:w="617" w:type="dxa"/>
            <w:tcBorders>
              <w:top w:val="nil"/>
              <w:left w:val="nil"/>
              <w:bottom w:val="single" w:sz="4" w:space="0" w:color="808080"/>
              <w:right w:val="nil"/>
            </w:tcBorders>
            <w:shd w:val="clear" w:color="auto" w:fill="BDD7EE"/>
            <w:noWrap/>
            <w:hideMark/>
          </w:tcPr>
          <w:p w:rsidR="003D6D01" w:rsidRPr="00DB426D" w:rsidRDefault="003D6D01" w:rsidP="00576FAF">
            <w:pPr>
              <w:spacing w:after="0" w:line="240" w:lineRule="auto"/>
              <w:rPr>
                <w:rFonts w:ascii="Times New Roman" w:hAnsi="Times New Roman"/>
                <w:b/>
                <w:bCs/>
                <w:sz w:val="18"/>
                <w:szCs w:val="18"/>
              </w:rPr>
            </w:pPr>
            <w:r w:rsidRPr="00DB426D">
              <w:rPr>
                <w:rFonts w:ascii="Times New Roman" w:hAnsi="Times New Roman"/>
                <w:b/>
                <w:bCs/>
                <w:sz w:val="18"/>
                <w:szCs w:val="18"/>
              </w:rPr>
              <w:t> </w:t>
            </w:r>
          </w:p>
        </w:tc>
        <w:tc>
          <w:tcPr>
            <w:tcW w:w="617" w:type="dxa"/>
            <w:tcBorders>
              <w:top w:val="nil"/>
              <w:left w:val="nil"/>
              <w:bottom w:val="single" w:sz="4" w:space="0" w:color="808080"/>
              <w:right w:val="single" w:sz="4" w:space="0" w:color="808080"/>
            </w:tcBorders>
            <w:shd w:val="clear" w:color="auto" w:fill="BDD7EE"/>
            <w:noWrap/>
            <w:hideMark/>
          </w:tcPr>
          <w:p w:rsidR="003D6D01" w:rsidRPr="00DB426D" w:rsidRDefault="003D6D01" w:rsidP="00576FAF">
            <w:pPr>
              <w:spacing w:after="0" w:line="240" w:lineRule="auto"/>
              <w:rPr>
                <w:rFonts w:ascii="Times New Roman" w:hAnsi="Times New Roman"/>
                <w:b/>
                <w:bCs/>
                <w:sz w:val="18"/>
                <w:szCs w:val="18"/>
              </w:rPr>
            </w:pPr>
            <w:r w:rsidRPr="00DB426D">
              <w:rPr>
                <w:rFonts w:ascii="Times New Roman" w:hAnsi="Times New Roman"/>
                <w:b/>
                <w:bCs/>
                <w:sz w:val="18"/>
                <w:szCs w:val="18"/>
              </w:rPr>
              <w:t> </w:t>
            </w:r>
          </w:p>
        </w:tc>
      </w:tr>
      <w:tr w:rsidR="003D6D01" w:rsidRPr="00DB426D" w:rsidTr="00576FAF">
        <w:trPr>
          <w:trHeight w:val="255"/>
        </w:trPr>
        <w:tc>
          <w:tcPr>
            <w:tcW w:w="5958" w:type="dxa"/>
            <w:gridSpan w:val="2"/>
            <w:tcBorders>
              <w:top w:val="single" w:sz="4" w:space="0" w:color="808080"/>
              <w:left w:val="single" w:sz="4" w:space="0" w:color="808080"/>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b/>
                <w:bCs/>
                <w:sz w:val="18"/>
                <w:szCs w:val="18"/>
              </w:rPr>
            </w:pPr>
            <w:r w:rsidRPr="00DB426D">
              <w:rPr>
                <w:rFonts w:ascii="Times New Roman" w:hAnsi="Times New Roman"/>
                <w:b/>
                <w:bCs/>
                <w:sz w:val="18"/>
                <w:szCs w:val="18"/>
              </w:rPr>
              <w:t>Mērķis 1.1. Palielināt zinātņu nozaru grupas zinātniskās darbības konkurētspēju Eiropas zinātnes telpā</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b/>
                <w:bCs/>
                <w:sz w:val="18"/>
                <w:szCs w:val="18"/>
              </w:rPr>
            </w:pPr>
            <w:r w:rsidRPr="00DB426D">
              <w:rPr>
                <w:rFonts w:ascii="Times New Roman" w:hAnsi="Times New Roman"/>
                <w:b/>
                <w:bCs/>
                <w:sz w:val="18"/>
                <w:szCs w:val="18"/>
              </w:rPr>
              <w:t> </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b/>
                <w:bCs/>
                <w:sz w:val="18"/>
                <w:szCs w:val="18"/>
              </w:rPr>
            </w:pPr>
            <w:r w:rsidRPr="00DB426D">
              <w:rPr>
                <w:rFonts w:ascii="Times New Roman" w:hAnsi="Times New Roman"/>
                <w:b/>
                <w:bCs/>
                <w:sz w:val="18"/>
                <w:szCs w:val="18"/>
              </w:rPr>
              <w:t> </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b/>
                <w:bCs/>
                <w:sz w:val="18"/>
                <w:szCs w:val="18"/>
              </w:rPr>
            </w:pPr>
            <w:r w:rsidRPr="00DB426D">
              <w:rPr>
                <w:rFonts w:ascii="Times New Roman" w:hAnsi="Times New Roman"/>
                <w:b/>
                <w:bCs/>
                <w:sz w:val="18"/>
                <w:szCs w:val="18"/>
              </w:rPr>
              <w:t> </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b/>
                <w:bCs/>
                <w:sz w:val="18"/>
                <w:szCs w:val="18"/>
              </w:rPr>
            </w:pPr>
            <w:r w:rsidRPr="00DB426D">
              <w:rPr>
                <w:rFonts w:ascii="Times New Roman" w:hAnsi="Times New Roman"/>
                <w:b/>
                <w:bCs/>
                <w:sz w:val="18"/>
                <w:szCs w:val="18"/>
              </w:rPr>
              <w:t> </w:t>
            </w:r>
          </w:p>
        </w:tc>
        <w:tc>
          <w:tcPr>
            <w:tcW w:w="617" w:type="dxa"/>
            <w:tcBorders>
              <w:top w:val="nil"/>
              <w:left w:val="nil"/>
              <w:bottom w:val="single" w:sz="4" w:space="0" w:color="808080"/>
              <w:right w:val="single" w:sz="4" w:space="0" w:color="808080"/>
            </w:tcBorders>
            <w:shd w:val="clear" w:color="auto" w:fill="D9D9D9"/>
            <w:noWrap/>
            <w:hideMark/>
          </w:tcPr>
          <w:p w:rsidR="003D6D01" w:rsidRPr="00DB426D" w:rsidRDefault="003D6D01" w:rsidP="00576FAF">
            <w:pPr>
              <w:spacing w:after="0" w:line="240" w:lineRule="auto"/>
              <w:rPr>
                <w:rFonts w:ascii="Times New Roman" w:hAnsi="Times New Roman"/>
                <w:b/>
                <w:bCs/>
                <w:sz w:val="18"/>
                <w:szCs w:val="18"/>
              </w:rPr>
            </w:pPr>
            <w:r w:rsidRPr="00DB426D">
              <w:rPr>
                <w:rFonts w:ascii="Times New Roman" w:hAnsi="Times New Roman"/>
                <w:b/>
                <w:bCs/>
                <w:sz w:val="18"/>
                <w:szCs w:val="18"/>
              </w:rPr>
              <w:t> </w:t>
            </w:r>
          </w:p>
        </w:tc>
      </w:tr>
      <w:tr w:rsidR="003D6D01" w:rsidRPr="00DB426D" w:rsidTr="00576FAF">
        <w:trPr>
          <w:trHeight w:val="480"/>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sz w:val="18"/>
                <w:szCs w:val="18"/>
              </w:rPr>
            </w:pPr>
            <w:r w:rsidRPr="00DB426D">
              <w:rPr>
                <w:rFonts w:ascii="Times New Roman" w:hAnsi="Times New Roman"/>
                <w:sz w:val="18"/>
                <w:szCs w:val="18"/>
              </w:rPr>
              <w:t>4</w:t>
            </w:r>
          </w:p>
        </w:tc>
        <w:tc>
          <w:tcPr>
            <w:tcW w:w="552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Definēt izvērtējuma pieeju dalībai starptautiskās konferencēs, kā prioritāro kritēriju ieklaujot augsta līmeņa zinātnisko žurnālu publicēšanās potenciāla paaugstināšanu.</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r>
      <w:tr w:rsidR="003D6D01" w:rsidRPr="00DB426D" w:rsidTr="00576FAF">
        <w:trPr>
          <w:trHeight w:val="720"/>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sz w:val="18"/>
                <w:szCs w:val="18"/>
              </w:rPr>
            </w:pPr>
            <w:r w:rsidRPr="00DB426D">
              <w:rPr>
                <w:rFonts w:ascii="Times New Roman" w:hAnsi="Times New Roman"/>
                <w:sz w:val="18"/>
                <w:szCs w:val="18"/>
              </w:rPr>
              <w:t>5</w:t>
            </w:r>
          </w:p>
        </w:tc>
        <w:tc>
          <w:tcPr>
            <w:tcW w:w="552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xml:space="preserve">Ne retāk kā reizi ceturksnī īstenot starp-nozaru sadarbības plānošanas pasākumus, apmainoties ar informāciju par to, kuros projektos vai publikāciju izstrādē ir iespējama savstarpēja sadarbība, identificējot katras apakšnozes vajadzības un kompetences, kas var palīdzēt citu nozaru pārstāvjiem.  </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single" w:sz="4" w:space="0" w:color="808080"/>
            </w:tcBorders>
            <w:shd w:val="clear" w:color="auto" w:fill="91278D"/>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r>
      <w:tr w:rsidR="003D6D01" w:rsidRPr="00DB426D" w:rsidTr="00576FAF">
        <w:trPr>
          <w:trHeight w:val="480"/>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sz w:val="18"/>
                <w:szCs w:val="18"/>
              </w:rPr>
            </w:pPr>
            <w:r w:rsidRPr="00DB426D">
              <w:rPr>
                <w:rFonts w:ascii="Times New Roman" w:hAnsi="Times New Roman"/>
                <w:sz w:val="18"/>
                <w:szCs w:val="18"/>
              </w:rPr>
              <w:t>6</w:t>
            </w:r>
          </w:p>
        </w:tc>
        <w:tc>
          <w:tcPr>
            <w:tcW w:w="552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Izstrādāt pieeju regulārai pētniecības kvalitatīvai izvērtēšanai (papildus kvantitatīvajiem rādītājiem), novērtējot tās kvalitāti visos cikla posmos.</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r>
      <w:tr w:rsidR="003D6D01" w:rsidRPr="00DB426D" w:rsidTr="00576FAF">
        <w:trPr>
          <w:trHeight w:val="255"/>
        </w:trPr>
        <w:tc>
          <w:tcPr>
            <w:tcW w:w="5958" w:type="dxa"/>
            <w:gridSpan w:val="2"/>
            <w:tcBorders>
              <w:top w:val="single" w:sz="4" w:space="0" w:color="808080"/>
              <w:left w:val="single" w:sz="4" w:space="0" w:color="808080"/>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b/>
                <w:bCs/>
                <w:sz w:val="18"/>
                <w:szCs w:val="18"/>
              </w:rPr>
            </w:pPr>
            <w:r w:rsidRPr="00DB426D">
              <w:rPr>
                <w:rFonts w:ascii="Times New Roman" w:hAnsi="Times New Roman"/>
                <w:b/>
                <w:bCs/>
                <w:sz w:val="18"/>
                <w:szCs w:val="18"/>
              </w:rPr>
              <w:t>Mērķis 1.2. Palielināt zinātņu nozaru grupas zinātnisko kapacitāti</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b/>
                <w:bCs/>
                <w:sz w:val="18"/>
                <w:szCs w:val="18"/>
              </w:rPr>
            </w:pPr>
            <w:r w:rsidRPr="00DB426D">
              <w:rPr>
                <w:rFonts w:ascii="Times New Roman" w:hAnsi="Times New Roman"/>
                <w:b/>
                <w:bCs/>
                <w:sz w:val="18"/>
                <w:szCs w:val="18"/>
              </w:rPr>
              <w:t> </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b/>
                <w:bCs/>
                <w:sz w:val="18"/>
                <w:szCs w:val="18"/>
              </w:rPr>
            </w:pPr>
            <w:r w:rsidRPr="00DB426D">
              <w:rPr>
                <w:rFonts w:ascii="Times New Roman" w:hAnsi="Times New Roman"/>
                <w:b/>
                <w:bCs/>
                <w:sz w:val="18"/>
                <w:szCs w:val="18"/>
              </w:rPr>
              <w:t> </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b/>
                <w:bCs/>
                <w:sz w:val="18"/>
                <w:szCs w:val="18"/>
              </w:rPr>
            </w:pPr>
            <w:r w:rsidRPr="00DB426D">
              <w:rPr>
                <w:rFonts w:ascii="Times New Roman" w:hAnsi="Times New Roman"/>
                <w:b/>
                <w:bCs/>
                <w:sz w:val="18"/>
                <w:szCs w:val="18"/>
              </w:rPr>
              <w:t> </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b/>
                <w:bCs/>
                <w:sz w:val="18"/>
                <w:szCs w:val="18"/>
              </w:rPr>
            </w:pPr>
            <w:r w:rsidRPr="00DB426D">
              <w:rPr>
                <w:rFonts w:ascii="Times New Roman" w:hAnsi="Times New Roman"/>
                <w:b/>
                <w:bCs/>
                <w:sz w:val="18"/>
                <w:szCs w:val="18"/>
              </w:rPr>
              <w:t> </w:t>
            </w:r>
          </w:p>
        </w:tc>
        <w:tc>
          <w:tcPr>
            <w:tcW w:w="617" w:type="dxa"/>
            <w:tcBorders>
              <w:top w:val="nil"/>
              <w:left w:val="nil"/>
              <w:bottom w:val="single" w:sz="4" w:space="0" w:color="808080"/>
              <w:right w:val="single" w:sz="4" w:space="0" w:color="808080"/>
            </w:tcBorders>
            <w:shd w:val="clear" w:color="auto" w:fill="D9D9D9"/>
            <w:noWrap/>
            <w:hideMark/>
          </w:tcPr>
          <w:p w:rsidR="003D6D01" w:rsidRPr="00DB426D" w:rsidRDefault="003D6D01" w:rsidP="00576FAF">
            <w:pPr>
              <w:spacing w:after="0" w:line="240" w:lineRule="auto"/>
              <w:rPr>
                <w:rFonts w:ascii="Times New Roman" w:hAnsi="Times New Roman"/>
                <w:b/>
                <w:bCs/>
                <w:sz w:val="18"/>
                <w:szCs w:val="18"/>
              </w:rPr>
            </w:pPr>
            <w:r w:rsidRPr="00DB426D">
              <w:rPr>
                <w:rFonts w:ascii="Times New Roman" w:hAnsi="Times New Roman"/>
                <w:b/>
                <w:bCs/>
                <w:sz w:val="18"/>
                <w:szCs w:val="18"/>
              </w:rPr>
              <w:t> </w:t>
            </w:r>
          </w:p>
        </w:tc>
      </w:tr>
      <w:tr w:rsidR="003D6D01" w:rsidRPr="00DB426D" w:rsidTr="00576FAF">
        <w:trPr>
          <w:trHeight w:val="480"/>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sz w:val="18"/>
                <w:szCs w:val="18"/>
              </w:rPr>
            </w:pPr>
            <w:r w:rsidRPr="00DB426D">
              <w:rPr>
                <w:rFonts w:ascii="Times New Roman" w:hAnsi="Times New Roman"/>
                <w:sz w:val="18"/>
                <w:szCs w:val="18"/>
              </w:rPr>
              <w:t>7</w:t>
            </w:r>
          </w:p>
        </w:tc>
        <w:tc>
          <w:tcPr>
            <w:tcW w:w="552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Projektu pieteikumu izvērtēšanas / pilnveidošanas padomes izveide, starptautisko projektu pieteikumu kvalitātes (LU tēls) nodrošināšanai</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r>
      <w:tr w:rsidR="003D6D01" w:rsidRPr="00DB426D" w:rsidTr="00576FAF">
        <w:trPr>
          <w:trHeight w:val="480"/>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sz w:val="18"/>
                <w:szCs w:val="18"/>
              </w:rPr>
            </w:pPr>
            <w:r w:rsidRPr="00DB426D">
              <w:rPr>
                <w:rFonts w:ascii="Times New Roman" w:hAnsi="Times New Roman"/>
                <w:sz w:val="18"/>
                <w:szCs w:val="18"/>
              </w:rPr>
              <w:t>8</w:t>
            </w:r>
          </w:p>
        </w:tc>
        <w:tc>
          <w:tcPr>
            <w:tcW w:w="552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xml:space="preserve">Izveidot zinātniskajam personālam draudzīgu pētniecisko projektu atrašanas, pieteikumu gatavošanas, īstenošanas un noslēgšanas sistēmu, nodrošinot administratīva rakstura atbalstu. </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r>
      <w:tr w:rsidR="003D6D01" w:rsidRPr="00DB426D" w:rsidTr="00576FAF">
        <w:trPr>
          <w:trHeight w:val="480"/>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sz w:val="18"/>
                <w:szCs w:val="18"/>
              </w:rPr>
            </w:pPr>
            <w:r w:rsidRPr="00DB426D">
              <w:rPr>
                <w:rFonts w:ascii="Times New Roman" w:hAnsi="Times New Roman"/>
                <w:sz w:val="18"/>
                <w:szCs w:val="18"/>
              </w:rPr>
              <w:t>9</w:t>
            </w:r>
          </w:p>
        </w:tc>
        <w:tc>
          <w:tcPr>
            <w:tcW w:w="552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xml:space="preserve">Ne retāk kā reizi pusgadā īstenot praktiskas apmācības un informācijas/pieredzes apmaiņu zinātnisko projektu pieteikumu sagatavošanai un īstenošanai. </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single" w:sz="4" w:space="0" w:color="808080"/>
            </w:tcBorders>
            <w:shd w:val="clear" w:color="auto" w:fill="91278D"/>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r>
      <w:tr w:rsidR="003D6D01" w:rsidRPr="00DB426D" w:rsidTr="00576FAF">
        <w:trPr>
          <w:trHeight w:val="480"/>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sz w:val="18"/>
                <w:szCs w:val="18"/>
              </w:rPr>
            </w:pPr>
            <w:r w:rsidRPr="00DB426D">
              <w:rPr>
                <w:rFonts w:ascii="Times New Roman" w:hAnsi="Times New Roman"/>
                <w:sz w:val="18"/>
                <w:szCs w:val="18"/>
              </w:rPr>
              <w:t>10</w:t>
            </w:r>
          </w:p>
        </w:tc>
        <w:tc>
          <w:tcPr>
            <w:tcW w:w="552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Izveidot starptautisko zinātnisko konferenču apmeklēšanas atbalsta fondu, prioritāri paredzot līdzekļus  tādu konferenču apmeklēšanai, dalība kurās sekmēs zinātniski recenzētu publikāciju skaita paaugstināšanu.</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r>
      <w:tr w:rsidR="003D6D01" w:rsidRPr="00DB426D" w:rsidTr="00576FAF">
        <w:trPr>
          <w:trHeight w:val="255"/>
        </w:trPr>
        <w:tc>
          <w:tcPr>
            <w:tcW w:w="5958" w:type="dxa"/>
            <w:gridSpan w:val="2"/>
            <w:tcBorders>
              <w:top w:val="single" w:sz="4" w:space="0" w:color="808080"/>
              <w:left w:val="single" w:sz="4" w:space="0" w:color="808080"/>
              <w:bottom w:val="single" w:sz="4" w:space="0" w:color="808080"/>
              <w:right w:val="nil"/>
            </w:tcBorders>
            <w:shd w:val="clear" w:color="auto" w:fill="BDD7EE"/>
            <w:noWrap/>
            <w:hideMark/>
          </w:tcPr>
          <w:p w:rsidR="003D6D01" w:rsidRPr="00DB426D" w:rsidRDefault="003D6D01" w:rsidP="00576FAF">
            <w:pPr>
              <w:spacing w:after="0" w:line="240" w:lineRule="auto"/>
              <w:rPr>
                <w:rFonts w:ascii="Times New Roman" w:hAnsi="Times New Roman"/>
                <w:b/>
                <w:bCs/>
                <w:sz w:val="18"/>
                <w:szCs w:val="18"/>
              </w:rPr>
            </w:pPr>
            <w:r w:rsidRPr="00DB426D">
              <w:rPr>
                <w:rFonts w:ascii="Times New Roman" w:hAnsi="Times New Roman"/>
                <w:b/>
                <w:bCs/>
                <w:sz w:val="18"/>
                <w:szCs w:val="18"/>
              </w:rPr>
              <w:t>2.  Attīstības virziens - Pētniecības atbilstība tautsaimniecības vajadzību nodrošināšanai un zināšanu pārnese</w:t>
            </w:r>
          </w:p>
        </w:tc>
        <w:tc>
          <w:tcPr>
            <w:tcW w:w="617" w:type="dxa"/>
            <w:tcBorders>
              <w:top w:val="nil"/>
              <w:left w:val="nil"/>
              <w:bottom w:val="single" w:sz="4" w:space="0" w:color="808080"/>
              <w:right w:val="nil"/>
            </w:tcBorders>
            <w:shd w:val="clear" w:color="auto" w:fill="BDD7EE"/>
            <w:noWrap/>
            <w:hideMark/>
          </w:tcPr>
          <w:p w:rsidR="003D6D01" w:rsidRPr="00DB426D" w:rsidRDefault="003D6D01" w:rsidP="00576FAF">
            <w:pPr>
              <w:spacing w:after="0" w:line="240" w:lineRule="auto"/>
              <w:rPr>
                <w:rFonts w:ascii="Times New Roman" w:hAnsi="Times New Roman"/>
                <w:b/>
                <w:bCs/>
                <w:sz w:val="18"/>
                <w:szCs w:val="18"/>
              </w:rPr>
            </w:pPr>
            <w:r w:rsidRPr="00DB426D">
              <w:rPr>
                <w:rFonts w:ascii="Times New Roman" w:hAnsi="Times New Roman"/>
                <w:b/>
                <w:bCs/>
                <w:sz w:val="18"/>
                <w:szCs w:val="18"/>
              </w:rPr>
              <w:t> </w:t>
            </w:r>
          </w:p>
        </w:tc>
        <w:tc>
          <w:tcPr>
            <w:tcW w:w="617" w:type="dxa"/>
            <w:tcBorders>
              <w:top w:val="nil"/>
              <w:left w:val="nil"/>
              <w:bottom w:val="single" w:sz="4" w:space="0" w:color="808080"/>
              <w:right w:val="nil"/>
            </w:tcBorders>
            <w:shd w:val="clear" w:color="auto" w:fill="BDD7EE"/>
            <w:noWrap/>
            <w:hideMark/>
          </w:tcPr>
          <w:p w:rsidR="003D6D01" w:rsidRPr="00DB426D" w:rsidRDefault="003D6D01" w:rsidP="00576FAF">
            <w:pPr>
              <w:spacing w:after="0" w:line="240" w:lineRule="auto"/>
              <w:rPr>
                <w:rFonts w:ascii="Times New Roman" w:hAnsi="Times New Roman"/>
                <w:b/>
                <w:bCs/>
                <w:sz w:val="18"/>
                <w:szCs w:val="18"/>
              </w:rPr>
            </w:pPr>
            <w:r w:rsidRPr="00DB426D">
              <w:rPr>
                <w:rFonts w:ascii="Times New Roman" w:hAnsi="Times New Roman"/>
                <w:b/>
                <w:bCs/>
                <w:sz w:val="18"/>
                <w:szCs w:val="18"/>
              </w:rPr>
              <w:t> </w:t>
            </w:r>
          </w:p>
        </w:tc>
        <w:tc>
          <w:tcPr>
            <w:tcW w:w="617" w:type="dxa"/>
            <w:tcBorders>
              <w:top w:val="nil"/>
              <w:left w:val="nil"/>
              <w:bottom w:val="single" w:sz="4" w:space="0" w:color="808080"/>
              <w:right w:val="nil"/>
            </w:tcBorders>
            <w:shd w:val="clear" w:color="auto" w:fill="BDD7EE"/>
            <w:noWrap/>
            <w:hideMark/>
          </w:tcPr>
          <w:p w:rsidR="003D6D01" w:rsidRPr="00DB426D" w:rsidRDefault="003D6D01" w:rsidP="00576FAF">
            <w:pPr>
              <w:spacing w:after="0" w:line="240" w:lineRule="auto"/>
              <w:rPr>
                <w:rFonts w:ascii="Times New Roman" w:hAnsi="Times New Roman"/>
                <w:b/>
                <w:bCs/>
                <w:sz w:val="18"/>
                <w:szCs w:val="18"/>
              </w:rPr>
            </w:pPr>
            <w:r w:rsidRPr="00DB426D">
              <w:rPr>
                <w:rFonts w:ascii="Times New Roman" w:hAnsi="Times New Roman"/>
                <w:b/>
                <w:bCs/>
                <w:sz w:val="18"/>
                <w:szCs w:val="18"/>
              </w:rPr>
              <w:t> </w:t>
            </w:r>
          </w:p>
        </w:tc>
        <w:tc>
          <w:tcPr>
            <w:tcW w:w="617" w:type="dxa"/>
            <w:tcBorders>
              <w:top w:val="nil"/>
              <w:left w:val="nil"/>
              <w:bottom w:val="single" w:sz="4" w:space="0" w:color="808080"/>
              <w:right w:val="nil"/>
            </w:tcBorders>
            <w:shd w:val="clear" w:color="auto" w:fill="BDD7EE"/>
            <w:noWrap/>
            <w:hideMark/>
          </w:tcPr>
          <w:p w:rsidR="003D6D01" w:rsidRPr="00DB426D" w:rsidRDefault="003D6D01" w:rsidP="00576FAF">
            <w:pPr>
              <w:spacing w:after="0" w:line="240" w:lineRule="auto"/>
              <w:rPr>
                <w:rFonts w:ascii="Times New Roman" w:hAnsi="Times New Roman"/>
                <w:b/>
                <w:bCs/>
                <w:sz w:val="18"/>
                <w:szCs w:val="18"/>
              </w:rPr>
            </w:pPr>
            <w:r w:rsidRPr="00DB426D">
              <w:rPr>
                <w:rFonts w:ascii="Times New Roman" w:hAnsi="Times New Roman"/>
                <w:b/>
                <w:bCs/>
                <w:sz w:val="18"/>
                <w:szCs w:val="18"/>
              </w:rPr>
              <w:t> </w:t>
            </w:r>
          </w:p>
        </w:tc>
        <w:tc>
          <w:tcPr>
            <w:tcW w:w="617" w:type="dxa"/>
            <w:tcBorders>
              <w:top w:val="nil"/>
              <w:left w:val="nil"/>
              <w:bottom w:val="single" w:sz="4" w:space="0" w:color="808080"/>
              <w:right w:val="single" w:sz="4" w:space="0" w:color="808080"/>
            </w:tcBorders>
            <w:shd w:val="clear" w:color="auto" w:fill="BDD7EE"/>
            <w:noWrap/>
            <w:hideMark/>
          </w:tcPr>
          <w:p w:rsidR="003D6D01" w:rsidRPr="00DB426D" w:rsidRDefault="003D6D01" w:rsidP="00576FAF">
            <w:pPr>
              <w:spacing w:after="0" w:line="240" w:lineRule="auto"/>
              <w:rPr>
                <w:rFonts w:ascii="Times New Roman" w:hAnsi="Times New Roman"/>
                <w:b/>
                <w:bCs/>
                <w:sz w:val="18"/>
                <w:szCs w:val="18"/>
              </w:rPr>
            </w:pPr>
            <w:r w:rsidRPr="00DB426D">
              <w:rPr>
                <w:rFonts w:ascii="Times New Roman" w:hAnsi="Times New Roman"/>
                <w:b/>
                <w:bCs/>
                <w:sz w:val="18"/>
                <w:szCs w:val="18"/>
              </w:rPr>
              <w:t> </w:t>
            </w:r>
          </w:p>
        </w:tc>
      </w:tr>
      <w:tr w:rsidR="003D6D01" w:rsidRPr="00DB426D" w:rsidTr="00576FAF">
        <w:trPr>
          <w:trHeight w:val="255"/>
        </w:trPr>
        <w:tc>
          <w:tcPr>
            <w:tcW w:w="5958" w:type="dxa"/>
            <w:gridSpan w:val="2"/>
            <w:tcBorders>
              <w:top w:val="single" w:sz="4" w:space="0" w:color="808080"/>
              <w:left w:val="single" w:sz="4" w:space="0" w:color="808080"/>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b/>
                <w:bCs/>
                <w:sz w:val="18"/>
                <w:szCs w:val="18"/>
              </w:rPr>
            </w:pPr>
            <w:r w:rsidRPr="00DB426D">
              <w:rPr>
                <w:rFonts w:ascii="Times New Roman" w:hAnsi="Times New Roman"/>
                <w:b/>
                <w:bCs/>
                <w:sz w:val="18"/>
                <w:szCs w:val="18"/>
              </w:rPr>
              <w:t>Mērķis 2.1. Paaugstināt zināšanu pārneses potenciālu</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b/>
                <w:bCs/>
                <w:sz w:val="18"/>
                <w:szCs w:val="18"/>
              </w:rPr>
            </w:pPr>
            <w:r w:rsidRPr="00DB426D">
              <w:rPr>
                <w:rFonts w:ascii="Times New Roman" w:hAnsi="Times New Roman"/>
                <w:b/>
                <w:bCs/>
                <w:sz w:val="18"/>
                <w:szCs w:val="18"/>
              </w:rPr>
              <w:t> </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b/>
                <w:bCs/>
                <w:sz w:val="18"/>
                <w:szCs w:val="18"/>
              </w:rPr>
            </w:pPr>
            <w:r w:rsidRPr="00DB426D">
              <w:rPr>
                <w:rFonts w:ascii="Times New Roman" w:hAnsi="Times New Roman"/>
                <w:b/>
                <w:bCs/>
                <w:sz w:val="18"/>
                <w:szCs w:val="18"/>
              </w:rPr>
              <w:t> </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b/>
                <w:bCs/>
                <w:sz w:val="18"/>
                <w:szCs w:val="18"/>
              </w:rPr>
            </w:pPr>
            <w:r w:rsidRPr="00DB426D">
              <w:rPr>
                <w:rFonts w:ascii="Times New Roman" w:hAnsi="Times New Roman"/>
                <w:b/>
                <w:bCs/>
                <w:sz w:val="18"/>
                <w:szCs w:val="18"/>
              </w:rPr>
              <w:t> </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b/>
                <w:bCs/>
                <w:sz w:val="18"/>
                <w:szCs w:val="18"/>
              </w:rPr>
            </w:pPr>
            <w:r w:rsidRPr="00DB426D">
              <w:rPr>
                <w:rFonts w:ascii="Times New Roman" w:hAnsi="Times New Roman"/>
                <w:b/>
                <w:bCs/>
                <w:sz w:val="18"/>
                <w:szCs w:val="18"/>
              </w:rPr>
              <w:t> </w:t>
            </w:r>
          </w:p>
        </w:tc>
        <w:tc>
          <w:tcPr>
            <w:tcW w:w="617" w:type="dxa"/>
            <w:tcBorders>
              <w:top w:val="nil"/>
              <w:left w:val="nil"/>
              <w:bottom w:val="single" w:sz="4" w:space="0" w:color="808080"/>
              <w:right w:val="single" w:sz="4" w:space="0" w:color="808080"/>
            </w:tcBorders>
            <w:shd w:val="clear" w:color="auto" w:fill="D9D9D9"/>
            <w:noWrap/>
            <w:hideMark/>
          </w:tcPr>
          <w:p w:rsidR="003D6D01" w:rsidRPr="00DB426D" w:rsidRDefault="003D6D01" w:rsidP="00576FAF">
            <w:pPr>
              <w:spacing w:after="0" w:line="240" w:lineRule="auto"/>
              <w:rPr>
                <w:rFonts w:ascii="Times New Roman" w:hAnsi="Times New Roman"/>
                <w:b/>
                <w:bCs/>
                <w:sz w:val="18"/>
                <w:szCs w:val="18"/>
              </w:rPr>
            </w:pPr>
            <w:r w:rsidRPr="00DB426D">
              <w:rPr>
                <w:rFonts w:ascii="Times New Roman" w:hAnsi="Times New Roman"/>
                <w:b/>
                <w:bCs/>
                <w:sz w:val="18"/>
                <w:szCs w:val="18"/>
              </w:rPr>
              <w:t> </w:t>
            </w:r>
          </w:p>
        </w:tc>
      </w:tr>
      <w:tr w:rsidR="003D6D01" w:rsidRPr="00DB426D" w:rsidTr="00576FAF">
        <w:trPr>
          <w:trHeight w:val="345"/>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sz w:val="18"/>
                <w:szCs w:val="18"/>
              </w:rPr>
            </w:pPr>
            <w:r w:rsidRPr="00DB426D">
              <w:rPr>
                <w:rFonts w:ascii="Times New Roman" w:hAnsi="Times New Roman"/>
                <w:sz w:val="18"/>
                <w:szCs w:val="18"/>
              </w:rPr>
              <w:t>11</w:t>
            </w:r>
          </w:p>
        </w:tc>
        <w:tc>
          <w:tcPr>
            <w:tcW w:w="552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xml:space="preserve">Izstrādāt atbalsta sistēmu pētnieku pētījumu (līgumdarbu) un dalībai iepirkumos organizatoriskam/administratīvam atbalstam. </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r>
      <w:tr w:rsidR="003D6D01" w:rsidRPr="00DB426D" w:rsidTr="00576FAF">
        <w:trPr>
          <w:trHeight w:val="480"/>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sz w:val="18"/>
                <w:szCs w:val="18"/>
              </w:rPr>
            </w:pPr>
            <w:r w:rsidRPr="00DB426D">
              <w:rPr>
                <w:rFonts w:ascii="Times New Roman" w:hAnsi="Times New Roman"/>
                <w:sz w:val="18"/>
                <w:szCs w:val="18"/>
              </w:rPr>
              <w:t>12</w:t>
            </w:r>
          </w:p>
        </w:tc>
        <w:tc>
          <w:tcPr>
            <w:tcW w:w="552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xml:space="preserve">Pētniecības laboratoriju/biroju izveide pētniecības virzienos ar pakalpojumu sniegšanas potenciālu un aktīva komunikācija par pētniecības virzieniem, sasniegumiem un  piedāvātajiem pakalpojumiem (konsultācijas, lietišķo pētījumu īstenošana). </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r>
      <w:tr w:rsidR="003D6D01" w:rsidRPr="00DB426D" w:rsidTr="00576FAF">
        <w:trPr>
          <w:trHeight w:val="480"/>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sz w:val="18"/>
                <w:szCs w:val="18"/>
              </w:rPr>
            </w:pPr>
            <w:r w:rsidRPr="00DB426D">
              <w:rPr>
                <w:rFonts w:ascii="Times New Roman" w:hAnsi="Times New Roman"/>
                <w:sz w:val="18"/>
                <w:szCs w:val="18"/>
              </w:rPr>
              <w:t>13</w:t>
            </w:r>
          </w:p>
        </w:tc>
        <w:tc>
          <w:tcPr>
            <w:tcW w:w="552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Privātā sektora pārstāvju iesaiste tādu jaunu studiju programmu izstrādē vai esošo uzlabošanā, kam būtu zināšanu pārneses un starptautiski nozīmīgas pētniecības potenciāls.</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r>
      <w:tr w:rsidR="003D6D01" w:rsidRPr="00DB426D" w:rsidTr="00576FAF">
        <w:trPr>
          <w:trHeight w:val="255"/>
        </w:trPr>
        <w:tc>
          <w:tcPr>
            <w:tcW w:w="5958" w:type="dxa"/>
            <w:gridSpan w:val="2"/>
            <w:tcBorders>
              <w:top w:val="single" w:sz="4" w:space="0" w:color="808080"/>
              <w:left w:val="single" w:sz="4" w:space="0" w:color="808080"/>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b/>
                <w:bCs/>
                <w:sz w:val="18"/>
                <w:szCs w:val="18"/>
              </w:rPr>
            </w:pPr>
            <w:r w:rsidRPr="00DB426D">
              <w:rPr>
                <w:rFonts w:ascii="Times New Roman" w:hAnsi="Times New Roman"/>
                <w:b/>
                <w:bCs/>
                <w:sz w:val="18"/>
                <w:szCs w:val="18"/>
              </w:rPr>
              <w:t>Mērķis 2.2. Paaugstināt ieņēmumus no zināšanu pārneses</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b/>
                <w:bCs/>
                <w:sz w:val="18"/>
                <w:szCs w:val="18"/>
              </w:rPr>
            </w:pPr>
            <w:r w:rsidRPr="00DB426D">
              <w:rPr>
                <w:rFonts w:ascii="Times New Roman" w:hAnsi="Times New Roman"/>
                <w:b/>
                <w:bCs/>
                <w:sz w:val="18"/>
                <w:szCs w:val="18"/>
              </w:rPr>
              <w:t> </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b/>
                <w:bCs/>
                <w:sz w:val="18"/>
                <w:szCs w:val="18"/>
              </w:rPr>
            </w:pPr>
            <w:r w:rsidRPr="00DB426D">
              <w:rPr>
                <w:rFonts w:ascii="Times New Roman" w:hAnsi="Times New Roman"/>
                <w:b/>
                <w:bCs/>
                <w:sz w:val="18"/>
                <w:szCs w:val="18"/>
              </w:rPr>
              <w:t> </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b/>
                <w:bCs/>
                <w:sz w:val="18"/>
                <w:szCs w:val="18"/>
              </w:rPr>
            </w:pPr>
            <w:r w:rsidRPr="00DB426D">
              <w:rPr>
                <w:rFonts w:ascii="Times New Roman" w:hAnsi="Times New Roman"/>
                <w:b/>
                <w:bCs/>
                <w:sz w:val="18"/>
                <w:szCs w:val="18"/>
              </w:rPr>
              <w:t> </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b/>
                <w:bCs/>
                <w:sz w:val="18"/>
                <w:szCs w:val="18"/>
              </w:rPr>
            </w:pPr>
            <w:r w:rsidRPr="00DB426D">
              <w:rPr>
                <w:rFonts w:ascii="Times New Roman" w:hAnsi="Times New Roman"/>
                <w:b/>
                <w:bCs/>
                <w:sz w:val="18"/>
                <w:szCs w:val="18"/>
              </w:rPr>
              <w:t> </w:t>
            </w:r>
          </w:p>
        </w:tc>
        <w:tc>
          <w:tcPr>
            <w:tcW w:w="617" w:type="dxa"/>
            <w:tcBorders>
              <w:top w:val="nil"/>
              <w:left w:val="nil"/>
              <w:bottom w:val="single" w:sz="4" w:space="0" w:color="808080"/>
              <w:right w:val="single" w:sz="4" w:space="0" w:color="808080"/>
            </w:tcBorders>
            <w:shd w:val="clear" w:color="auto" w:fill="D9D9D9"/>
            <w:noWrap/>
            <w:hideMark/>
          </w:tcPr>
          <w:p w:rsidR="003D6D01" w:rsidRPr="00DB426D" w:rsidRDefault="003D6D01" w:rsidP="00576FAF">
            <w:pPr>
              <w:spacing w:after="0" w:line="240" w:lineRule="auto"/>
              <w:rPr>
                <w:rFonts w:ascii="Times New Roman" w:hAnsi="Times New Roman"/>
                <w:b/>
                <w:bCs/>
                <w:sz w:val="18"/>
                <w:szCs w:val="18"/>
              </w:rPr>
            </w:pPr>
            <w:r w:rsidRPr="00DB426D">
              <w:rPr>
                <w:rFonts w:ascii="Times New Roman" w:hAnsi="Times New Roman"/>
                <w:b/>
                <w:bCs/>
                <w:sz w:val="18"/>
                <w:szCs w:val="18"/>
              </w:rPr>
              <w:t> </w:t>
            </w:r>
          </w:p>
        </w:tc>
      </w:tr>
      <w:tr w:rsidR="003D6D01" w:rsidRPr="00DB426D" w:rsidTr="00576FAF">
        <w:trPr>
          <w:trHeight w:val="720"/>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sz w:val="18"/>
                <w:szCs w:val="18"/>
              </w:rPr>
            </w:pPr>
            <w:r w:rsidRPr="00DB426D">
              <w:rPr>
                <w:rFonts w:ascii="Times New Roman" w:hAnsi="Times New Roman"/>
                <w:sz w:val="18"/>
                <w:szCs w:val="18"/>
              </w:rPr>
              <w:t>14</w:t>
            </w:r>
          </w:p>
        </w:tc>
        <w:tc>
          <w:tcPr>
            <w:tcW w:w="552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xml:space="preserve">Izstrādāt zināšanu pārneses stratēģiju, ar mērķi sistemātiski veicināt sadarbību ar uzņēmējiem identificētajās nozarēs (piemēram, privātajā izglītībā, bērnudārzos, transporta un izglītības pakalpojumu uzņēmumiem, tūrisma uzņēmumiem, konsultācijas uzņēmumiem, sociālajiem partneriem, IT uzņēmumu vidē, izdevniecībās, drošības sistēmu ieviesējiem u.c.). </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r>
      <w:tr w:rsidR="003D6D01" w:rsidRPr="00DB426D" w:rsidTr="00576FAF">
        <w:trPr>
          <w:trHeight w:val="480"/>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sz w:val="18"/>
                <w:szCs w:val="18"/>
              </w:rPr>
            </w:pPr>
            <w:r w:rsidRPr="00DB426D">
              <w:rPr>
                <w:rFonts w:ascii="Times New Roman" w:hAnsi="Times New Roman"/>
                <w:sz w:val="18"/>
                <w:szCs w:val="18"/>
              </w:rPr>
              <w:t>15</w:t>
            </w:r>
          </w:p>
        </w:tc>
        <w:tc>
          <w:tcPr>
            <w:tcW w:w="552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Iztrādāt nozares pakalpojumu katalogu, identificējot pakalpojumus, kas tiek sniegti par maksu un pakalpojumus, kas var tikt sniegti bez maksas, ņemot vērā citus apsvērumus (piem., atpazīstamības, publicēšanās, sadarbības veicināšana).</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r>
      <w:tr w:rsidR="003D6D01" w:rsidRPr="00DB426D" w:rsidTr="00576FAF">
        <w:trPr>
          <w:trHeight w:val="255"/>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sz w:val="18"/>
                <w:szCs w:val="18"/>
              </w:rPr>
            </w:pPr>
            <w:r w:rsidRPr="00DB426D">
              <w:rPr>
                <w:rFonts w:ascii="Times New Roman" w:hAnsi="Times New Roman"/>
                <w:sz w:val="18"/>
                <w:szCs w:val="18"/>
              </w:rPr>
              <w:t>16</w:t>
            </w:r>
          </w:p>
        </w:tc>
        <w:tc>
          <w:tcPr>
            <w:tcW w:w="552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Identificēt katras zinātnes apakšnozares tēmas un potenciālos klientus zināšanu pārnesei pret atlīdzību.</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r>
      <w:tr w:rsidR="003D6D01" w:rsidRPr="00DB426D" w:rsidTr="00576FAF">
        <w:trPr>
          <w:trHeight w:val="480"/>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sz w:val="18"/>
                <w:szCs w:val="18"/>
              </w:rPr>
            </w:pPr>
            <w:r w:rsidRPr="00DB426D">
              <w:rPr>
                <w:rFonts w:ascii="Times New Roman" w:hAnsi="Times New Roman"/>
                <w:sz w:val="18"/>
                <w:szCs w:val="18"/>
              </w:rPr>
              <w:t>17</w:t>
            </w:r>
          </w:p>
        </w:tc>
        <w:tc>
          <w:tcPr>
            <w:tcW w:w="552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LU līmenī izstrādāt motivējošu finansēšanas modeli, lai esošos individuālos zinātniskos pētījumus, kas top pēc pasūtījuma, iekļautu kādā no LU struktūrvienībām.</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r>
      <w:tr w:rsidR="003D6D01" w:rsidRPr="00DB426D" w:rsidTr="00576FAF">
        <w:trPr>
          <w:trHeight w:val="255"/>
        </w:trPr>
        <w:tc>
          <w:tcPr>
            <w:tcW w:w="5958" w:type="dxa"/>
            <w:gridSpan w:val="2"/>
            <w:tcBorders>
              <w:top w:val="single" w:sz="4" w:space="0" w:color="808080"/>
              <w:left w:val="single" w:sz="4" w:space="0" w:color="808080"/>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b/>
                <w:bCs/>
                <w:sz w:val="18"/>
                <w:szCs w:val="18"/>
              </w:rPr>
            </w:pPr>
            <w:r w:rsidRPr="00DB426D">
              <w:rPr>
                <w:rFonts w:ascii="Times New Roman" w:hAnsi="Times New Roman"/>
                <w:b/>
                <w:bCs/>
                <w:sz w:val="18"/>
                <w:szCs w:val="18"/>
              </w:rPr>
              <w:t>Mērķis 2.3. Uzlabot sabiedrības izpratni par zinātnes sasniegumiem</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b/>
                <w:bCs/>
                <w:sz w:val="18"/>
                <w:szCs w:val="18"/>
              </w:rPr>
            </w:pPr>
            <w:r w:rsidRPr="00DB426D">
              <w:rPr>
                <w:rFonts w:ascii="Times New Roman" w:hAnsi="Times New Roman"/>
                <w:b/>
                <w:bCs/>
                <w:sz w:val="18"/>
                <w:szCs w:val="18"/>
              </w:rPr>
              <w:t> </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b/>
                <w:bCs/>
                <w:sz w:val="18"/>
                <w:szCs w:val="18"/>
              </w:rPr>
            </w:pPr>
            <w:r w:rsidRPr="00DB426D">
              <w:rPr>
                <w:rFonts w:ascii="Times New Roman" w:hAnsi="Times New Roman"/>
                <w:b/>
                <w:bCs/>
                <w:sz w:val="18"/>
                <w:szCs w:val="18"/>
              </w:rPr>
              <w:t> </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b/>
                <w:bCs/>
                <w:sz w:val="18"/>
                <w:szCs w:val="18"/>
              </w:rPr>
            </w:pPr>
            <w:r w:rsidRPr="00DB426D">
              <w:rPr>
                <w:rFonts w:ascii="Times New Roman" w:hAnsi="Times New Roman"/>
                <w:b/>
                <w:bCs/>
                <w:sz w:val="18"/>
                <w:szCs w:val="18"/>
              </w:rPr>
              <w:t> </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b/>
                <w:bCs/>
                <w:sz w:val="18"/>
                <w:szCs w:val="18"/>
              </w:rPr>
            </w:pPr>
            <w:r w:rsidRPr="00DB426D">
              <w:rPr>
                <w:rFonts w:ascii="Times New Roman" w:hAnsi="Times New Roman"/>
                <w:b/>
                <w:bCs/>
                <w:sz w:val="18"/>
                <w:szCs w:val="18"/>
              </w:rPr>
              <w:t> </w:t>
            </w:r>
          </w:p>
        </w:tc>
        <w:tc>
          <w:tcPr>
            <w:tcW w:w="617" w:type="dxa"/>
            <w:tcBorders>
              <w:top w:val="nil"/>
              <w:left w:val="nil"/>
              <w:bottom w:val="single" w:sz="4" w:space="0" w:color="808080"/>
              <w:right w:val="single" w:sz="4" w:space="0" w:color="808080"/>
            </w:tcBorders>
            <w:shd w:val="clear" w:color="auto" w:fill="D9D9D9"/>
            <w:noWrap/>
            <w:hideMark/>
          </w:tcPr>
          <w:p w:rsidR="003D6D01" w:rsidRPr="00DB426D" w:rsidRDefault="003D6D01" w:rsidP="00576FAF">
            <w:pPr>
              <w:spacing w:after="0" w:line="240" w:lineRule="auto"/>
              <w:rPr>
                <w:rFonts w:ascii="Times New Roman" w:hAnsi="Times New Roman"/>
                <w:b/>
                <w:bCs/>
                <w:sz w:val="18"/>
                <w:szCs w:val="18"/>
              </w:rPr>
            </w:pPr>
            <w:r w:rsidRPr="00DB426D">
              <w:rPr>
                <w:rFonts w:ascii="Times New Roman" w:hAnsi="Times New Roman"/>
                <w:b/>
                <w:bCs/>
                <w:sz w:val="18"/>
                <w:szCs w:val="18"/>
              </w:rPr>
              <w:t> </w:t>
            </w:r>
          </w:p>
        </w:tc>
      </w:tr>
      <w:tr w:rsidR="003D6D01" w:rsidRPr="00DB426D" w:rsidTr="00576FAF">
        <w:trPr>
          <w:trHeight w:val="255"/>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sz w:val="18"/>
                <w:szCs w:val="18"/>
              </w:rPr>
            </w:pPr>
            <w:r w:rsidRPr="00DB426D">
              <w:rPr>
                <w:rFonts w:ascii="Times New Roman" w:hAnsi="Times New Roman"/>
                <w:sz w:val="18"/>
                <w:szCs w:val="18"/>
              </w:rPr>
              <w:t>18</w:t>
            </w:r>
          </w:p>
        </w:tc>
        <w:tc>
          <w:tcPr>
            <w:tcW w:w="552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Izstrādāt procesu un LU atbalsta mehānismu līgumdarbu piesaistīšanai un pētniecības rezultātu izplatīšanai.</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r>
      <w:tr w:rsidR="003D6D01" w:rsidRPr="00DB426D" w:rsidTr="00576FAF">
        <w:trPr>
          <w:trHeight w:val="480"/>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sz w:val="18"/>
                <w:szCs w:val="18"/>
              </w:rPr>
            </w:pPr>
            <w:r w:rsidRPr="00DB426D">
              <w:rPr>
                <w:rFonts w:ascii="Times New Roman" w:hAnsi="Times New Roman"/>
                <w:sz w:val="18"/>
                <w:szCs w:val="18"/>
              </w:rPr>
              <w:lastRenderedPageBreak/>
              <w:t>19</w:t>
            </w:r>
          </w:p>
        </w:tc>
        <w:tc>
          <w:tcPr>
            <w:tcW w:w="552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Izstrādāt vadlīnijas un definēt detalizētas aktivitātes LU ekspertu viedokļa izteikšanai medijos, lai palielinātu sabiedrības LU kā zinātnes augstskolas atpazīstamību un sabiedrības izpratni par LU īstenoto pētniecisko darbību un tās rezultātiem.</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r>
      <w:tr w:rsidR="003D6D01" w:rsidRPr="00DB426D" w:rsidTr="00576FAF">
        <w:trPr>
          <w:trHeight w:val="255"/>
        </w:trPr>
        <w:tc>
          <w:tcPr>
            <w:tcW w:w="5958" w:type="dxa"/>
            <w:gridSpan w:val="2"/>
            <w:tcBorders>
              <w:top w:val="single" w:sz="4" w:space="0" w:color="808080"/>
              <w:left w:val="single" w:sz="4" w:space="0" w:color="808080"/>
              <w:bottom w:val="single" w:sz="4" w:space="0" w:color="808080"/>
              <w:right w:val="nil"/>
            </w:tcBorders>
            <w:shd w:val="clear" w:color="auto" w:fill="BDD7EE"/>
            <w:noWrap/>
            <w:hideMark/>
          </w:tcPr>
          <w:p w:rsidR="003D6D01" w:rsidRPr="00DB426D" w:rsidRDefault="003D6D01" w:rsidP="00576FAF">
            <w:pPr>
              <w:spacing w:after="0" w:line="240" w:lineRule="auto"/>
              <w:rPr>
                <w:rFonts w:ascii="Times New Roman" w:hAnsi="Times New Roman"/>
                <w:b/>
                <w:bCs/>
                <w:sz w:val="18"/>
                <w:szCs w:val="18"/>
              </w:rPr>
            </w:pPr>
            <w:r w:rsidRPr="00DB426D">
              <w:rPr>
                <w:rFonts w:ascii="Times New Roman" w:hAnsi="Times New Roman"/>
                <w:b/>
                <w:bCs/>
                <w:sz w:val="18"/>
                <w:szCs w:val="18"/>
              </w:rPr>
              <w:t>3.  Attīstības virziens - Cilvēkresursu attīstība</w:t>
            </w:r>
          </w:p>
        </w:tc>
        <w:tc>
          <w:tcPr>
            <w:tcW w:w="617" w:type="dxa"/>
            <w:tcBorders>
              <w:top w:val="nil"/>
              <w:left w:val="nil"/>
              <w:bottom w:val="single" w:sz="4" w:space="0" w:color="808080"/>
              <w:right w:val="nil"/>
            </w:tcBorders>
            <w:shd w:val="clear" w:color="auto" w:fill="BDD7EE"/>
            <w:noWrap/>
            <w:hideMark/>
          </w:tcPr>
          <w:p w:rsidR="003D6D01" w:rsidRPr="00DB426D" w:rsidRDefault="003D6D01" w:rsidP="00576FAF">
            <w:pPr>
              <w:spacing w:after="0" w:line="240" w:lineRule="auto"/>
              <w:rPr>
                <w:rFonts w:ascii="Times New Roman" w:hAnsi="Times New Roman"/>
                <w:b/>
                <w:bCs/>
                <w:sz w:val="18"/>
                <w:szCs w:val="18"/>
              </w:rPr>
            </w:pPr>
            <w:r w:rsidRPr="00DB426D">
              <w:rPr>
                <w:rFonts w:ascii="Times New Roman" w:hAnsi="Times New Roman"/>
                <w:b/>
                <w:bCs/>
                <w:sz w:val="18"/>
                <w:szCs w:val="18"/>
              </w:rPr>
              <w:t> </w:t>
            </w:r>
          </w:p>
        </w:tc>
        <w:tc>
          <w:tcPr>
            <w:tcW w:w="617" w:type="dxa"/>
            <w:tcBorders>
              <w:top w:val="nil"/>
              <w:left w:val="nil"/>
              <w:bottom w:val="single" w:sz="4" w:space="0" w:color="808080"/>
              <w:right w:val="nil"/>
            </w:tcBorders>
            <w:shd w:val="clear" w:color="auto" w:fill="BDD7EE"/>
            <w:noWrap/>
            <w:hideMark/>
          </w:tcPr>
          <w:p w:rsidR="003D6D01" w:rsidRPr="00DB426D" w:rsidRDefault="003D6D01" w:rsidP="00576FAF">
            <w:pPr>
              <w:spacing w:after="0" w:line="240" w:lineRule="auto"/>
              <w:rPr>
                <w:rFonts w:ascii="Times New Roman" w:hAnsi="Times New Roman"/>
                <w:b/>
                <w:bCs/>
                <w:sz w:val="18"/>
                <w:szCs w:val="18"/>
              </w:rPr>
            </w:pPr>
            <w:r w:rsidRPr="00DB426D">
              <w:rPr>
                <w:rFonts w:ascii="Times New Roman" w:hAnsi="Times New Roman"/>
                <w:b/>
                <w:bCs/>
                <w:sz w:val="18"/>
                <w:szCs w:val="18"/>
              </w:rPr>
              <w:t> </w:t>
            </w:r>
          </w:p>
        </w:tc>
        <w:tc>
          <w:tcPr>
            <w:tcW w:w="617" w:type="dxa"/>
            <w:tcBorders>
              <w:top w:val="nil"/>
              <w:left w:val="nil"/>
              <w:bottom w:val="single" w:sz="4" w:space="0" w:color="808080"/>
              <w:right w:val="nil"/>
            </w:tcBorders>
            <w:shd w:val="clear" w:color="auto" w:fill="BDD7EE"/>
            <w:noWrap/>
            <w:hideMark/>
          </w:tcPr>
          <w:p w:rsidR="003D6D01" w:rsidRPr="00DB426D" w:rsidRDefault="003D6D01" w:rsidP="00576FAF">
            <w:pPr>
              <w:spacing w:after="0" w:line="240" w:lineRule="auto"/>
              <w:rPr>
                <w:rFonts w:ascii="Times New Roman" w:hAnsi="Times New Roman"/>
                <w:b/>
                <w:bCs/>
                <w:sz w:val="18"/>
                <w:szCs w:val="18"/>
              </w:rPr>
            </w:pPr>
            <w:r w:rsidRPr="00DB426D">
              <w:rPr>
                <w:rFonts w:ascii="Times New Roman" w:hAnsi="Times New Roman"/>
                <w:b/>
                <w:bCs/>
                <w:sz w:val="18"/>
                <w:szCs w:val="18"/>
              </w:rPr>
              <w:t> </w:t>
            </w:r>
          </w:p>
        </w:tc>
        <w:tc>
          <w:tcPr>
            <w:tcW w:w="617" w:type="dxa"/>
            <w:tcBorders>
              <w:top w:val="nil"/>
              <w:left w:val="nil"/>
              <w:bottom w:val="single" w:sz="4" w:space="0" w:color="808080"/>
              <w:right w:val="nil"/>
            </w:tcBorders>
            <w:shd w:val="clear" w:color="auto" w:fill="BDD7EE"/>
            <w:noWrap/>
            <w:hideMark/>
          </w:tcPr>
          <w:p w:rsidR="003D6D01" w:rsidRPr="00DB426D" w:rsidRDefault="003D6D01" w:rsidP="00576FAF">
            <w:pPr>
              <w:spacing w:after="0" w:line="240" w:lineRule="auto"/>
              <w:rPr>
                <w:rFonts w:ascii="Times New Roman" w:hAnsi="Times New Roman"/>
                <w:b/>
                <w:bCs/>
                <w:sz w:val="18"/>
                <w:szCs w:val="18"/>
              </w:rPr>
            </w:pPr>
            <w:r w:rsidRPr="00DB426D">
              <w:rPr>
                <w:rFonts w:ascii="Times New Roman" w:hAnsi="Times New Roman"/>
                <w:b/>
                <w:bCs/>
                <w:sz w:val="18"/>
                <w:szCs w:val="18"/>
              </w:rPr>
              <w:t> </w:t>
            </w:r>
          </w:p>
        </w:tc>
        <w:tc>
          <w:tcPr>
            <w:tcW w:w="617" w:type="dxa"/>
            <w:tcBorders>
              <w:top w:val="nil"/>
              <w:left w:val="nil"/>
              <w:bottom w:val="single" w:sz="4" w:space="0" w:color="808080"/>
              <w:right w:val="single" w:sz="4" w:space="0" w:color="808080"/>
            </w:tcBorders>
            <w:shd w:val="clear" w:color="auto" w:fill="BDD7EE"/>
            <w:noWrap/>
            <w:hideMark/>
          </w:tcPr>
          <w:p w:rsidR="003D6D01" w:rsidRPr="00DB426D" w:rsidRDefault="003D6D01" w:rsidP="00576FAF">
            <w:pPr>
              <w:spacing w:after="0" w:line="240" w:lineRule="auto"/>
              <w:rPr>
                <w:rFonts w:ascii="Times New Roman" w:hAnsi="Times New Roman"/>
                <w:b/>
                <w:bCs/>
                <w:sz w:val="18"/>
                <w:szCs w:val="18"/>
              </w:rPr>
            </w:pPr>
            <w:r w:rsidRPr="00DB426D">
              <w:rPr>
                <w:rFonts w:ascii="Times New Roman" w:hAnsi="Times New Roman"/>
                <w:b/>
                <w:bCs/>
                <w:sz w:val="18"/>
                <w:szCs w:val="18"/>
              </w:rPr>
              <w:t> </w:t>
            </w:r>
          </w:p>
        </w:tc>
      </w:tr>
      <w:tr w:rsidR="003D6D01" w:rsidRPr="00DB426D" w:rsidTr="00576FAF">
        <w:trPr>
          <w:trHeight w:val="255"/>
        </w:trPr>
        <w:tc>
          <w:tcPr>
            <w:tcW w:w="5958" w:type="dxa"/>
            <w:gridSpan w:val="2"/>
            <w:tcBorders>
              <w:top w:val="single" w:sz="4" w:space="0" w:color="808080"/>
              <w:left w:val="single" w:sz="4" w:space="0" w:color="808080"/>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b/>
                <w:bCs/>
                <w:sz w:val="18"/>
                <w:szCs w:val="18"/>
              </w:rPr>
            </w:pPr>
            <w:r w:rsidRPr="00DB426D">
              <w:rPr>
                <w:rFonts w:ascii="Times New Roman" w:hAnsi="Times New Roman"/>
                <w:b/>
                <w:bCs/>
                <w:sz w:val="18"/>
                <w:szCs w:val="18"/>
              </w:rPr>
              <w:t>Mērķis 3.1. Veicināt zinātniskā personāla ataudzi</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b/>
                <w:bCs/>
                <w:sz w:val="18"/>
                <w:szCs w:val="18"/>
              </w:rPr>
            </w:pPr>
            <w:r w:rsidRPr="00DB426D">
              <w:rPr>
                <w:rFonts w:ascii="Times New Roman" w:hAnsi="Times New Roman"/>
                <w:b/>
                <w:bCs/>
                <w:sz w:val="18"/>
                <w:szCs w:val="18"/>
              </w:rPr>
              <w:t> </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b/>
                <w:bCs/>
                <w:sz w:val="18"/>
                <w:szCs w:val="18"/>
              </w:rPr>
            </w:pPr>
            <w:r w:rsidRPr="00DB426D">
              <w:rPr>
                <w:rFonts w:ascii="Times New Roman" w:hAnsi="Times New Roman"/>
                <w:b/>
                <w:bCs/>
                <w:sz w:val="18"/>
                <w:szCs w:val="18"/>
              </w:rPr>
              <w:t> </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b/>
                <w:bCs/>
                <w:sz w:val="18"/>
                <w:szCs w:val="18"/>
              </w:rPr>
            </w:pPr>
            <w:r w:rsidRPr="00DB426D">
              <w:rPr>
                <w:rFonts w:ascii="Times New Roman" w:hAnsi="Times New Roman"/>
                <w:b/>
                <w:bCs/>
                <w:sz w:val="18"/>
                <w:szCs w:val="18"/>
              </w:rPr>
              <w:t> </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b/>
                <w:bCs/>
                <w:sz w:val="18"/>
                <w:szCs w:val="18"/>
              </w:rPr>
            </w:pPr>
            <w:r w:rsidRPr="00DB426D">
              <w:rPr>
                <w:rFonts w:ascii="Times New Roman" w:hAnsi="Times New Roman"/>
                <w:b/>
                <w:bCs/>
                <w:sz w:val="18"/>
                <w:szCs w:val="18"/>
              </w:rPr>
              <w:t> </w:t>
            </w:r>
          </w:p>
        </w:tc>
        <w:tc>
          <w:tcPr>
            <w:tcW w:w="617" w:type="dxa"/>
            <w:tcBorders>
              <w:top w:val="nil"/>
              <w:left w:val="nil"/>
              <w:bottom w:val="single" w:sz="4" w:space="0" w:color="808080"/>
              <w:right w:val="single" w:sz="4" w:space="0" w:color="808080"/>
            </w:tcBorders>
            <w:shd w:val="clear" w:color="auto" w:fill="D9D9D9"/>
            <w:noWrap/>
            <w:hideMark/>
          </w:tcPr>
          <w:p w:rsidR="003D6D01" w:rsidRPr="00DB426D" w:rsidRDefault="003D6D01" w:rsidP="00576FAF">
            <w:pPr>
              <w:spacing w:after="0" w:line="240" w:lineRule="auto"/>
              <w:rPr>
                <w:rFonts w:ascii="Times New Roman" w:hAnsi="Times New Roman"/>
                <w:b/>
                <w:bCs/>
                <w:sz w:val="18"/>
                <w:szCs w:val="18"/>
              </w:rPr>
            </w:pPr>
            <w:r w:rsidRPr="00DB426D">
              <w:rPr>
                <w:rFonts w:ascii="Times New Roman" w:hAnsi="Times New Roman"/>
                <w:b/>
                <w:bCs/>
                <w:sz w:val="18"/>
                <w:szCs w:val="18"/>
              </w:rPr>
              <w:t> </w:t>
            </w:r>
          </w:p>
        </w:tc>
      </w:tr>
      <w:tr w:rsidR="003D6D01" w:rsidRPr="00DB426D" w:rsidTr="00576FAF">
        <w:trPr>
          <w:trHeight w:val="255"/>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sz w:val="18"/>
                <w:szCs w:val="18"/>
              </w:rPr>
            </w:pPr>
            <w:r w:rsidRPr="00DB426D">
              <w:rPr>
                <w:rFonts w:ascii="Times New Roman" w:hAnsi="Times New Roman"/>
                <w:sz w:val="18"/>
                <w:szCs w:val="18"/>
              </w:rPr>
              <w:t>20</w:t>
            </w:r>
          </w:p>
        </w:tc>
        <w:tc>
          <w:tcPr>
            <w:tcW w:w="5520" w:type="dxa"/>
            <w:tcBorders>
              <w:top w:val="nil"/>
              <w:left w:val="nil"/>
              <w:bottom w:val="single" w:sz="4" w:space="0" w:color="808080"/>
              <w:right w:val="nil"/>
            </w:tcBorders>
            <w:vAlign w:val="center"/>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Izstrādāt un ieviest LU akadēmiskā personāla atalgojuma modeli un pilnviedot esošo atalgojuma sistēmu.</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r>
      <w:tr w:rsidR="003D6D01" w:rsidRPr="00DB426D" w:rsidTr="00576FAF">
        <w:trPr>
          <w:trHeight w:val="255"/>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sz w:val="18"/>
                <w:szCs w:val="18"/>
              </w:rPr>
            </w:pPr>
            <w:r w:rsidRPr="00DB426D">
              <w:rPr>
                <w:rFonts w:ascii="Times New Roman" w:hAnsi="Times New Roman"/>
                <w:sz w:val="18"/>
                <w:szCs w:val="18"/>
              </w:rPr>
              <w:t>21</w:t>
            </w:r>
          </w:p>
        </w:tc>
        <w:tc>
          <w:tcPr>
            <w:tcW w:w="5520"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Attīstīt LU darbinieku darba izpildes novērtēšanas un motivācijas sistēmu.</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r>
      <w:tr w:rsidR="003D6D01" w:rsidRPr="00DB426D" w:rsidTr="00576FAF">
        <w:trPr>
          <w:trHeight w:val="480"/>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sz w:val="18"/>
                <w:szCs w:val="18"/>
              </w:rPr>
            </w:pPr>
            <w:r w:rsidRPr="00DB426D">
              <w:rPr>
                <w:rFonts w:ascii="Times New Roman" w:hAnsi="Times New Roman"/>
                <w:sz w:val="18"/>
                <w:szCs w:val="18"/>
              </w:rPr>
              <w:t>22</w:t>
            </w:r>
          </w:p>
        </w:tc>
        <w:tc>
          <w:tcPr>
            <w:tcW w:w="552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Balstoties uz darbinieku apmierinātības aptaujas un doktorantu fokusgrupas rezultātiem, izveidot Personāla departamenta un struktūrvienību pārstāvju darba grupu, lai lemtu par risinājumiem LU kā pievilcīgā darba tēla stiprināšanai</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r>
      <w:tr w:rsidR="003D6D01" w:rsidRPr="00DB426D" w:rsidTr="00576FAF">
        <w:trPr>
          <w:trHeight w:val="480"/>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sz w:val="18"/>
                <w:szCs w:val="18"/>
              </w:rPr>
            </w:pPr>
            <w:r w:rsidRPr="00DB426D">
              <w:rPr>
                <w:rFonts w:ascii="Times New Roman" w:hAnsi="Times New Roman"/>
                <w:sz w:val="18"/>
                <w:szCs w:val="18"/>
              </w:rPr>
              <w:t>23</w:t>
            </w:r>
          </w:p>
        </w:tc>
        <w:tc>
          <w:tcPr>
            <w:tcW w:w="5520" w:type="dxa"/>
            <w:tcBorders>
              <w:top w:val="nil"/>
              <w:left w:val="nil"/>
              <w:bottom w:val="single" w:sz="4" w:space="0" w:color="808080"/>
              <w:right w:val="nil"/>
            </w:tcBorders>
            <w:vAlign w:val="center"/>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Izveidot Personāla departamenta un  struktūrvienības pārstāvju darba grupu, lai vienotos par kritērijiem esošā akadēmiskā personāla pakāpeniskai atjaunotnei.</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r>
      <w:tr w:rsidR="003D6D01" w:rsidRPr="00DB426D" w:rsidTr="00576FAF">
        <w:trPr>
          <w:trHeight w:val="255"/>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sz w:val="18"/>
                <w:szCs w:val="18"/>
              </w:rPr>
            </w:pPr>
            <w:r w:rsidRPr="00DB426D">
              <w:rPr>
                <w:rFonts w:ascii="Times New Roman" w:hAnsi="Times New Roman"/>
                <w:sz w:val="18"/>
                <w:szCs w:val="18"/>
              </w:rPr>
              <w:t>24</w:t>
            </w:r>
          </w:p>
        </w:tc>
        <w:tc>
          <w:tcPr>
            <w:tcW w:w="5520" w:type="dxa"/>
            <w:tcBorders>
              <w:top w:val="nil"/>
              <w:left w:val="nil"/>
              <w:bottom w:val="single" w:sz="4" w:space="0" w:color="808080"/>
              <w:right w:val="nil"/>
            </w:tcBorders>
            <w:vAlign w:val="center"/>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Ieviest akadēmiskā personāla pēctecības sistēmu.</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r>
      <w:tr w:rsidR="003D6D01" w:rsidRPr="00DB426D" w:rsidTr="00576FAF">
        <w:trPr>
          <w:trHeight w:val="255"/>
        </w:trPr>
        <w:tc>
          <w:tcPr>
            <w:tcW w:w="5958" w:type="dxa"/>
            <w:gridSpan w:val="2"/>
            <w:tcBorders>
              <w:top w:val="single" w:sz="4" w:space="0" w:color="808080"/>
              <w:left w:val="single" w:sz="4" w:space="0" w:color="808080"/>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b/>
                <w:bCs/>
                <w:sz w:val="18"/>
                <w:szCs w:val="18"/>
              </w:rPr>
            </w:pPr>
            <w:r w:rsidRPr="00DB426D">
              <w:rPr>
                <w:rFonts w:ascii="Times New Roman" w:hAnsi="Times New Roman"/>
                <w:b/>
                <w:bCs/>
                <w:sz w:val="18"/>
                <w:szCs w:val="18"/>
              </w:rPr>
              <w:t>Mērķis 3.2. Veicināt zinātniskā personāla kompetenču pilnveidi</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b/>
                <w:bCs/>
                <w:sz w:val="18"/>
                <w:szCs w:val="18"/>
              </w:rPr>
            </w:pPr>
            <w:r w:rsidRPr="00DB426D">
              <w:rPr>
                <w:rFonts w:ascii="Times New Roman" w:hAnsi="Times New Roman"/>
                <w:b/>
                <w:bCs/>
                <w:sz w:val="18"/>
                <w:szCs w:val="18"/>
              </w:rPr>
              <w:t> </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b/>
                <w:bCs/>
                <w:sz w:val="18"/>
                <w:szCs w:val="18"/>
              </w:rPr>
            </w:pPr>
            <w:r w:rsidRPr="00DB426D">
              <w:rPr>
                <w:rFonts w:ascii="Times New Roman" w:hAnsi="Times New Roman"/>
                <w:b/>
                <w:bCs/>
                <w:sz w:val="18"/>
                <w:szCs w:val="18"/>
              </w:rPr>
              <w:t> </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b/>
                <w:bCs/>
                <w:sz w:val="18"/>
                <w:szCs w:val="18"/>
              </w:rPr>
            </w:pPr>
            <w:r w:rsidRPr="00DB426D">
              <w:rPr>
                <w:rFonts w:ascii="Times New Roman" w:hAnsi="Times New Roman"/>
                <w:b/>
                <w:bCs/>
                <w:sz w:val="18"/>
                <w:szCs w:val="18"/>
              </w:rPr>
              <w:t> </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b/>
                <w:bCs/>
                <w:sz w:val="18"/>
                <w:szCs w:val="18"/>
              </w:rPr>
            </w:pPr>
            <w:r w:rsidRPr="00DB426D">
              <w:rPr>
                <w:rFonts w:ascii="Times New Roman" w:hAnsi="Times New Roman"/>
                <w:b/>
                <w:bCs/>
                <w:sz w:val="18"/>
                <w:szCs w:val="18"/>
              </w:rPr>
              <w:t> </w:t>
            </w:r>
          </w:p>
        </w:tc>
        <w:tc>
          <w:tcPr>
            <w:tcW w:w="617" w:type="dxa"/>
            <w:tcBorders>
              <w:top w:val="nil"/>
              <w:left w:val="nil"/>
              <w:bottom w:val="single" w:sz="4" w:space="0" w:color="808080"/>
              <w:right w:val="single" w:sz="4" w:space="0" w:color="808080"/>
            </w:tcBorders>
            <w:shd w:val="clear" w:color="auto" w:fill="D9D9D9"/>
            <w:noWrap/>
            <w:hideMark/>
          </w:tcPr>
          <w:p w:rsidR="003D6D01" w:rsidRPr="00DB426D" w:rsidRDefault="003D6D01" w:rsidP="00576FAF">
            <w:pPr>
              <w:spacing w:after="0" w:line="240" w:lineRule="auto"/>
              <w:rPr>
                <w:rFonts w:ascii="Times New Roman" w:hAnsi="Times New Roman"/>
                <w:b/>
                <w:bCs/>
                <w:sz w:val="18"/>
                <w:szCs w:val="18"/>
              </w:rPr>
            </w:pPr>
            <w:r w:rsidRPr="00DB426D">
              <w:rPr>
                <w:rFonts w:ascii="Times New Roman" w:hAnsi="Times New Roman"/>
                <w:b/>
                <w:bCs/>
                <w:sz w:val="18"/>
                <w:szCs w:val="18"/>
              </w:rPr>
              <w:t> </w:t>
            </w:r>
          </w:p>
        </w:tc>
      </w:tr>
      <w:tr w:rsidR="003D6D01" w:rsidRPr="00DB426D" w:rsidTr="00576FAF">
        <w:trPr>
          <w:trHeight w:val="255"/>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sz w:val="18"/>
                <w:szCs w:val="18"/>
              </w:rPr>
            </w:pPr>
            <w:r w:rsidRPr="00DB426D">
              <w:rPr>
                <w:rFonts w:ascii="Times New Roman" w:hAnsi="Times New Roman"/>
                <w:sz w:val="18"/>
                <w:szCs w:val="18"/>
              </w:rPr>
              <w:t>25</w:t>
            </w:r>
          </w:p>
        </w:tc>
        <w:tc>
          <w:tcPr>
            <w:tcW w:w="5520" w:type="dxa"/>
            <w:tcBorders>
              <w:top w:val="nil"/>
              <w:left w:val="nil"/>
              <w:bottom w:val="single" w:sz="4" w:space="0" w:color="808080"/>
              <w:right w:val="nil"/>
            </w:tcBorders>
            <w:vAlign w:val="center"/>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Katram amatu līmenim noteikt minimālās nepieciešamās apmācības un kompetences</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r>
      <w:tr w:rsidR="003D6D01" w:rsidRPr="00DB426D" w:rsidTr="00576FAF">
        <w:trPr>
          <w:trHeight w:val="480"/>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sz w:val="18"/>
                <w:szCs w:val="18"/>
              </w:rPr>
            </w:pPr>
            <w:r w:rsidRPr="00DB426D">
              <w:rPr>
                <w:rFonts w:ascii="Times New Roman" w:hAnsi="Times New Roman"/>
                <w:sz w:val="18"/>
                <w:szCs w:val="18"/>
              </w:rPr>
              <w:t>26</w:t>
            </w:r>
          </w:p>
        </w:tc>
        <w:tc>
          <w:tcPr>
            <w:tcW w:w="5520" w:type="dxa"/>
            <w:tcBorders>
              <w:top w:val="nil"/>
              <w:left w:val="nil"/>
              <w:bottom w:val="single" w:sz="4" w:space="0" w:color="808080"/>
              <w:right w:val="nil"/>
            </w:tcBorders>
            <w:vAlign w:val="center"/>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Izstrādāt akadēmiskā personāla apmācību plānu par veicamajiem uzdevumiem zinātniskās kapacitātes palielināšanai un viņu iesaisti zinātniskās kapacitātes palielināšanas procesā</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r>
      <w:tr w:rsidR="003D6D01" w:rsidRPr="00DB426D" w:rsidTr="00576FAF">
        <w:trPr>
          <w:trHeight w:val="255"/>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sz w:val="18"/>
                <w:szCs w:val="18"/>
              </w:rPr>
            </w:pPr>
            <w:r w:rsidRPr="00DB426D">
              <w:rPr>
                <w:rFonts w:ascii="Times New Roman" w:hAnsi="Times New Roman"/>
                <w:sz w:val="18"/>
                <w:szCs w:val="18"/>
              </w:rPr>
              <w:t>27</w:t>
            </w:r>
          </w:p>
        </w:tc>
        <w:tc>
          <w:tcPr>
            <w:tcW w:w="5520" w:type="dxa"/>
            <w:tcBorders>
              <w:top w:val="nil"/>
              <w:left w:val="nil"/>
              <w:bottom w:val="single" w:sz="4" w:space="0" w:color="808080"/>
              <w:right w:val="nil"/>
            </w:tcBorders>
            <w:vAlign w:val="center"/>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Sasaistīt darbinieku profesionālās pilnveides un apmācību sistēmu ar darba izpildes novērtēšanas sistēmu.</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r>
      <w:tr w:rsidR="003D6D01" w:rsidRPr="00DB426D" w:rsidTr="00576FAF">
        <w:trPr>
          <w:trHeight w:val="255"/>
        </w:trPr>
        <w:tc>
          <w:tcPr>
            <w:tcW w:w="5958" w:type="dxa"/>
            <w:gridSpan w:val="2"/>
            <w:tcBorders>
              <w:top w:val="single" w:sz="4" w:space="0" w:color="808080"/>
              <w:left w:val="single" w:sz="4" w:space="0" w:color="808080"/>
              <w:bottom w:val="single" w:sz="4" w:space="0" w:color="808080"/>
              <w:right w:val="nil"/>
            </w:tcBorders>
            <w:shd w:val="clear" w:color="auto" w:fill="BDD7EE"/>
            <w:noWrap/>
            <w:hideMark/>
          </w:tcPr>
          <w:p w:rsidR="003D6D01" w:rsidRPr="00DB426D" w:rsidRDefault="003D6D01" w:rsidP="00576FAF">
            <w:pPr>
              <w:spacing w:after="0" w:line="240" w:lineRule="auto"/>
              <w:rPr>
                <w:rFonts w:ascii="Times New Roman" w:hAnsi="Times New Roman"/>
                <w:b/>
                <w:bCs/>
                <w:sz w:val="18"/>
                <w:szCs w:val="18"/>
              </w:rPr>
            </w:pPr>
            <w:r w:rsidRPr="00DB426D">
              <w:rPr>
                <w:rFonts w:ascii="Times New Roman" w:hAnsi="Times New Roman"/>
                <w:b/>
                <w:bCs/>
                <w:sz w:val="18"/>
                <w:szCs w:val="18"/>
              </w:rPr>
              <w:t>4.  Attīstības virziens - Starptautiskās zinātniskās sadarbības veicināšana</w:t>
            </w:r>
          </w:p>
        </w:tc>
        <w:tc>
          <w:tcPr>
            <w:tcW w:w="617" w:type="dxa"/>
            <w:tcBorders>
              <w:top w:val="nil"/>
              <w:left w:val="nil"/>
              <w:bottom w:val="single" w:sz="4" w:space="0" w:color="808080"/>
              <w:right w:val="nil"/>
            </w:tcBorders>
            <w:shd w:val="clear" w:color="auto" w:fill="BDD7EE"/>
            <w:noWrap/>
            <w:hideMark/>
          </w:tcPr>
          <w:p w:rsidR="003D6D01" w:rsidRPr="00DB426D" w:rsidRDefault="003D6D01" w:rsidP="00576FAF">
            <w:pPr>
              <w:spacing w:after="0" w:line="240" w:lineRule="auto"/>
              <w:rPr>
                <w:rFonts w:ascii="Times New Roman" w:hAnsi="Times New Roman"/>
                <w:b/>
                <w:bCs/>
                <w:sz w:val="18"/>
                <w:szCs w:val="18"/>
              </w:rPr>
            </w:pPr>
            <w:r w:rsidRPr="00DB426D">
              <w:rPr>
                <w:rFonts w:ascii="Times New Roman" w:hAnsi="Times New Roman"/>
                <w:b/>
                <w:bCs/>
                <w:sz w:val="18"/>
                <w:szCs w:val="18"/>
              </w:rPr>
              <w:t> </w:t>
            </w:r>
          </w:p>
        </w:tc>
        <w:tc>
          <w:tcPr>
            <w:tcW w:w="617" w:type="dxa"/>
            <w:tcBorders>
              <w:top w:val="nil"/>
              <w:left w:val="nil"/>
              <w:bottom w:val="single" w:sz="4" w:space="0" w:color="808080"/>
              <w:right w:val="nil"/>
            </w:tcBorders>
            <w:shd w:val="clear" w:color="auto" w:fill="BDD7EE"/>
            <w:noWrap/>
            <w:hideMark/>
          </w:tcPr>
          <w:p w:rsidR="003D6D01" w:rsidRPr="00DB426D" w:rsidRDefault="003D6D01" w:rsidP="00576FAF">
            <w:pPr>
              <w:spacing w:after="0" w:line="240" w:lineRule="auto"/>
              <w:rPr>
                <w:rFonts w:ascii="Times New Roman" w:hAnsi="Times New Roman"/>
                <w:b/>
                <w:bCs/>
                <w:sz w:val="18"/>
                <w:szCs w:val="18"/>
              </w:rPr>
            </w:pPr>
            <w:r w:rsidRPr="00DB426D">
              <w:rPr>
                <w:rFonts w:ascii="Times New Roman" w:hAnsi="Times New Roman"/>
                <w:b/>
                <w:bCs/>
                <w:sz w:val="18"/>
                <w:szCs w:val="18"/>
              </w:rPr>
              <w:t> </w:t>
            </w:r>
          </w:p>
        </w:tc>
        <w:tc>
          <w:tcPr>
            <w:tcW w:w="617" w:type="dxa"/>
            <w:tcBorders>
              <w:top w:val="nil"/>
              <w:left w:val="nil"/>
              <w:bottom w:val="single" w:sz="4" w:space="0" w:color="808080"/>
              <w:right w:val="nil"/>
            </w:tcBorders>
            <w:shd w:val="clear" w:color="auto" w:fill="BDD7EE"/>
            <w:noWrap/>
            <w:hideMark/>
          </w:tcPr>
          <w:p w:rsidR="003D6D01" w:rsidRPr="00DB426D" w:rsidRDefault="003D6D01" w:rsidP="00576FAF">
            <w:pPr>
              <w:spacing w:after="0" w:line="240" w:lineRule="auto"/>
              <w:rPr>
                <w:rFonts w:ascii="Times New Roman" w:hAnsi="Times New Roman"/>
                <w:b/>
                <w:bCs/>
                <w:sz w:val="18"/>
                <w:szCs w:val="18"/>
              </w:rPr>
            </w:pPr>
            <w:r w:rsidRPr="00DB426D">
              <w:rPr>
                <w:rFonts w:ascii="Times New Roman" w:hAnsi="Times New Roman"/>
                <w:b/>
                <w:bCs/>
                <w:sz w:val="18"/>
                <w:szCs w:val="18"/>
              </w:rPr>
              <w:t> </w:t>
            </w:r>
          </w:p>
        </w:tc>
        <w:tc>
          <w:tcPr>
            <w:tcW w:w="617" w:type="dxa"/>
            <w:tcBorders>
              <w:top w:val="nil"/>
              <w:left w:val="nil"/>
              <w:bottom w:val="single" w:sz="4" w:space="0" w:color="808080"/>
              <w:right w:val="nil"/>
            </w:tcBorders>
            <w:shd w:val="clear" w:color="auto" w:fill="BDD7EE"/>
            <w:noWrap/>
            <w:hideMark/>
          </w:tcPr>
          <w:p w:rsidR="003D6D01" w:rsidRPr="00DB426D" w:rsidRDefault="003D6D01" w:rsidP="00576FAF">
            <w:pPr>
              <w:spacing w:after="0" w:line="240" w:lineRule="auto"/>
              <w:rPr>
                <w:rFonts w:ascii="Times New Roman" w:hAnsi="Times New Roman"/>
                <w:b/>
                <w:bCs/>
                <w:sz w:val="18"/>
                <w:szCs w:val="18"/>
              </w:rPr>
            </w:pPr>
            <w:r w:rsidRPr="00DB426D">
              <w:rPr>
                <w:rFonts w:ascii="Times New Roman" w:hAnsi="Times New Roman"/>
                <w:b/>
                <w:bCs/>
                <w:sz w:val="18"/>
                <w:szCs w:val="18"/>
              </w:rPr>
              <w:t> </w:t>
            </w:r>
          </w:p>
        </w:tc>
        <w:tc>
          <w:tcPr>
            <w:tcW w:w="617" w:type="dxa"/>
            <w:tcBorders>
              <w:top w:val="nil"/>
              <w:left w:val="nil"/>
              <w:bottom w:val="single" w:sz="4" w:space="0" w:color="808080"/>
              <w:right w:val="single" w:sz="4" w:space="0" w:color="808080"/>
            </w:tcBorders>
            <w:shd w:val="clear" w:color="auto" w:fill="BDD7EE"/>
            <w:noWrap/>
            <w:hideMark/>
          </w:tcPr>
          <w:p w:rsidR="003D6D01" w:rsidRPr="00DB426D" w:rsidRDefault="003D6D01" w:rsidP="00576FAF">
            <w:pPr>
              <w:spacing w:after="0" w:line="240" w:lineRule="auto"/>
              <w:rPr>
                <w:rFonts w:ascii="Times New Roman" w:hAnsi="Times New Roman"/>
                <w:b/>
                <w:bCs/>
                <w:sz w:val="18"/>
                <w:szCs w:val="18"/>
              </w:rPr>
            </w:pPr>
            <w:r w:rsidRPr="00DB426D">
              <w:rPr>
                <w:rFonts w:ascii="Times New Roman" w:hAnsi="Times New Roman"/>
                <w:b/>
                <w:bCs/>
                <w:sz w:val="18"/>
                <w:szCs w:val="18"/>
              </w:rPr>
              <w:t> </w:t>
            </w:r>
          </w:p>
        </w:tc>
      </w:tr>
      <w:tr w:rsidR="003D6D01" w:rsidRPr="00DB426D" w:rsidTr="00576FAF">
        <w:trPr>
          <w:trHeight w:val="255"/>
        </w:trPr>
        <w:tc>
          <w:tcPr>
            <w:tcW w:w="5958" w:type="dxa"/>
            <w:gridSpan w:val="2"/>
            <w:tcBorders>
              <w:top w:val="single" w:sz="4" w:space="0" w:color="808080"/>
              <w:left w:val="single" w:sz="4" w:space="0" w:color="808080"/>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b/>
                <w:bCs/>
                <w:sz w:val="18"/>
                <w:szCs w:val="18"/>
              </w:rPr>
            </w:pPr>
            <w:r w:rsidRPr="00DB426D">
              <w:rPr>
                <w:rFonts w:ascii="Times New Roman" w:hAnsi="Times New Roman"/>
                <w:b/>
                <w:bCs/>
                <w:sz w:val="18"/>
                <w:szCs w:val="18"/>
              </w:rPr>
              <w:t>Mērķis 4.1. Attīstīt starptautiskās zinātniskās sadarbības tīklu</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b/>
                <w:bCs/>
                <w:sz w:val="18"/>
                <w:szCs w:val="18"/>
              </w:rPr>
            </w:pPr>
            <w:r w:rsidRPr="00DB426D">
              <w:rPr>
                <w:rFonts w:ascii="Times New Roman" w:hAnsi="Times New Roman"/>
                <w:b/>
                <w:bCs/>
                <w:sz w:val="18"/>
                <w:szCs w:val="18"/>
              </w:rPr>
              <w:t> </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b/>
                <w:bCs/>
                <w:sz w:val="18"/>
                <w:szCs w:val="18"/>
              </w:rPr>
            </w:pPr>
            <w:r w:rsidRPr="00DB426D">
              <w:rPr>
                <w:rFonts w:ascii="Times New Roman" w:hAnsi="Times New Roman"/>
                <w:b/>
                <w:bCs/>
                <w:sz w:val="18"/>
                <w:szCs w:val="18"/>
              </w:rPr>
              <w:t> </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b/>
                <w:bCs/>
                <w:sz w:val="18"/>
                <w:szCs w:val="18"/>
              </w:rPr>
            </w:pPr>
            <w:r w:rsidRPr="00DB426D">
              <w:rPr>
                <w:rFonts w:ascii="Times New Roman" w:hAnsi="Times New Roman"/>
                <w:b/>
                <w:bCs/>
                <w:sz w:val="18"/>
                <w:szCs w:val="18"/>
              </w:rPr>
              <w:t> </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b/>
                <w:bCs/>
                <w:sz w:val="18"/>
                <w:szCs w:val="18"/>
              </w:rPr>
            </w:pPr>
            <w:r w:rsidRPr="00DB426D">
              <w:rPr>
                <w:rFonts w:ascii="Times New Roman" w:hAnsi="Times New Roman"/>
                <w:b/>
                <w:bCs/>
                <w:sz w:val="18"/>
                <w:szCs w:val="18"/>
              </w:rPr>
              <w:t> </w:t>
            </w:r>
          </w:p>
        </w:tc>
        <w:tc>
          <w:tcPr>
            <w:tcW w:w="617" w:type="dxa"/>
            <w:tcBorders>
              <w:top w:val="nil"/>
              <w:left w:val="nil"/>
              <w:bottom w:val="single" w:sz="4" w:space="0" w:color="808080"/>
              <w:right w:val="single" w:sz="4" w:space="0" w:color="808080"/>
            </w:tcBorders>
            <w:shd w:val="clear" w:color="auto" w:fill="D9D9D9"/>
            <w:noWrap/>
            <w:hideMark/>
          </w:tcPr>
          <w:p w:rsidR="003D6D01" w:rsidRPr="00DB426D" w:rsidRDefault="003D6D01" w:rsidP="00576FAF">
            <w:pPr>
              <w:spacing w:after="0" w:line="240" w:lineRule="auto"/>
              <w:rPr>
                <w:rFonts w:ascii="Times New Roman" w:hAnsi="Times New Roman"/>
                <w:b/>
                <w:bCs/>
                <w:sz w:val="18"/>
                <w:szCs w:val="18"/>
              </w:rPr>
            </w:pPr>
            <w:r w:rsidRPr="00DB426D">
              <w:rPr>
                <w:rFonts w:ascii="Times New Roman" w:hAnsi="Times New Roman"/>
                <w:b/>
                <w:bCs/>
                <w:sz w:val="18"/>
                <w:szCs w:val="18"/>
              </w:rPr>
              <w:t> </w:t>
            </w:r>
          </w:p>
        </w:tc>
      </w:tr>
      <w:tr w:rsidR="003D6D01" w:rsidRPr="00DB426D" w:rsidTr="00576FAF">
        <w:trPr>
          <w:trHeight w:val="255"/>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sz w:val="18"/>
                <w:szCs w:val="18"/>
              </w:rPr>
            </w:pPr>
            <w:r w:rsidRPr="00DB426D">
              <w:rPr>
                <w:rFonts w:ascii="Times New Roman" w:hAnsi="Times New Roman"/>
                <w:sz w:val="18"/>
                <w:szCs w:val="18"/>
              </w:rPr>
              <w:t>28</w:t>
            </w:r>
          </w:p>
        </w:tc>
        <w:tc>
          <w:tcPr>
            <w:tcW w:w="5520" w:type="dxa"/>
            <w:tcBorders>
              <w:top w:val="nil"/>
              <w:left w:val="nil"/>
              <w:bottom w:val="single" w:sz="4" w:space="0" w:color="808080"/>
              <w:right w:val="nil"/>
            </w:tcBorders>
            <w:vAlign w:val="center"/>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Izstrādāt zinātniskās sadarbības veicināšanas metodiku/rokasgrāmatu.</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r>
      <w:tr w:rsidR="003D6D01" w:rsidRPr="00DB426D" w:rsidTr="00576FAF">
        <w:trPr>
          <w:trHeight w:val="720"/>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sz w:val="18"/>
                <w:szCs w:val="18"/>
              </w:rPr>
            </w:pPr>
            <w:r w:rsidRPr="00DB426D">
              <w:rPr>
                <w:rFonts w:ascii="Times New Roman" w:hAnsi="Times New Roman"/>
                <w:sz w:val="18"/>
                <w:szCs w:val="18"/>
              </w:rPr>
              <w:t>29</w:t>
            </w:r>
          </w:p>
        </w:tc>
        <w:tc>
          <w:tcPr>
            <w:tcW w:w="5520" w:type="dxa"/>
            <w:tcBorders>
              <w:top w:val="nil"/>
              <w:left w:val="nil"/>
              <w:bottom w:val="single" w:sz="4" w:space="0" w:color="808080"/>
              <w:right w:val="nil"/>
            </w:tcBorders>
            <w:vAlign w:val="center"/>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Izveidot esošo un potencialo starptautisko zinātnisko institūciju, darba grupu un individuālu zinātnieku datu bāzi, potenicālas sadarbības identificēšanai un progresa novērtēšanai (datu bāzi sasaistīt ar zinātniskās sadarbības veicināšanas metodiku/rokasgrāmatu).</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r>
      <w:tr w:rsidR="003D6D01" w:rsidRPr="00DB426D" w:rsidTr="00576FAF">
        <w:trPr>
          <w:trHeight w:val="255"/>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sz w:val="18"/>
                <w:szCs w:val="18"/>
              </w:rPr>
            </w:pPr>
            <w:r w:rsidRPr="00DB426D">
              <w:rPr>
                <w:rFonts w:ascii="Times New Roman" w:hAnsi="Times New Roman"/>
                <w:sz w:val="18"/>
                <w:szCs w:val="18"/>
              </w:rPr>
              <w:t>30</w:t>
            </w:r>
          </w:p>
        </w:tc>
        <w:tc>
          <w:tcPr>
            <w:tcW w:w="5520" w:type="dxa"/>
            <w:tcBorders>
              <w:top w:val="nil"/>
              <w:left w:val="nil"/>
              <w:bottom w:val="single" w:sz="4" w:space="0" w:color="808080"/>
              <w:right w:val="nil"/>
            </w:tcBorders>
            <w:vAlign w:val="center"/>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Izstrādāt kārtību individuālo un institucionālo sadarbības un kontaktu tīkla veidošanai un paplašināšanai.</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r>
      <w:tr w:rsidR="003D6D01" w:rsidRPr="00DB426D" w:rsidTr="00576FAF">
        <w:trPr>
          <w:trHeight w:val="480"/>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sz w:val="18"/>
                <w:szCs w:val="18"/>
              </w:rPr>
            </w:pPr>
            <w:r w:rsidRPr="00DB426D">
              <w:rPr>
                <w:rFonts w:ascii="Times New Roman" w:hAnsi="Times New Roman"/>
                <w:sz w:val="18"/>
                <w:szCs w:val="18"/>
              </w:rPr>
              <w:t>31</w:t>
            </w:r>
          </w:p>
        </w:tc>
        <w:tc>
          <w:tcPr>
            <w:tcW w:w="552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Definēt ārvalstu zinātniskā personāla vizīšu atbalsta modeli un politiku ar mēŗki veicināt koppublikāciju palielināšanu starptautiskajos zinātniski recenzētajos žurnālos.</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single" w:sz="4" w:space="0" w:color="808080"/>
            </w:tcBorders>
            <w:noWrap/>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r>
      <w:tr w:rsidR="003D6D01" w:rsidRPr="00DB426D" w:rsidTr="00576FAF">
        <w:trPr>
          <w:trHeight w:val="255"/>
        </w:trPr>
        <w:tc>
          <w:tcPr>
            <w:tcW w:w="5958" w:type="dxa"/>
            <w:gridSpan w:val="2"/>
            <w:tcBorders>
              <w:top w:val="single" w:sz="4" w:space="0" w:color="808080"/>
              <w:left w:val="single" w:sz="4" w:space="0" w:color="808080"/>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b/>
                <w:bCs/>
                <w:sz w:val="18"/>
                <w:szCs w:val="18"/>
              </w:rPr>
            </w:pPr>
            <w:r w:rsidRPr="00DB426D">
              <w:rPr>
                <w:rFonts w:ascii="Times New Roman" w:hAnsi="Times New Roman"/>
                <w:b/>
                <w:bCs/>
                <w:sz w:val="18"/>
                <w:szCs w:val="18"/>
              </w:rPr>
              <w:t>Mērķis 4.2. Paaugstināt zinātniskā personāla mobilitāti</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b/>
                <w:bCs/>
                <w:sz w:val="18"/>
                <w:szCs w:val="18"/>
              </w:rPr>
            </w:pPr>
            <w:r w:rsidRPr="00DB426D">
              <w:rPr>
                <w:rFonts w:ascii="Times New Roman" w:hAnsi="Times New Roman"/>
                <w:b/>
                <w:bCs/>
                <w:sz w:val="18"/>
                <w:szCs w:val="18"/>
              </w:rPr>
              <w:t> </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b/>
                <w:bCs/>
                <w:sz w:val="18"/>
                <w:szCs w:val="18"/>
              </w:rPr>
            </w:pPr>
            <w:r w:rsidRPr="00DB426D">
              <w:rPr>
                <w:rFonts w:ascii="Times New Roman" w:hAnsi="Times New Roman"/>
                <w:b/>
                <w:bCs/>
                <w:sz w:val="18"/>
                <w:szCs w:val="18"/>
              </w:rPr>
              <w:t> </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b/>
                <w:bCs/>
                <w:sz w:val="18"/>
                <w:szCs w:val="18"/>
              </w:rPr>
            </w:pPr>
            <w:r w:rsidRPr="00DB426D">
              <w:rPr>
                <w:rFonts w:ascii="Times New Roman" w:hAnsi="Times New Roman"/>
                <w:b/>
                <w:bCs/>
                <w:sz w:val="18"/>
                <w:szCs w:val="18"/>
              </w:rPr>
              <w:t> </w:t>
            </w:r>
          </w:p>
        </w:tc>
        <w:tc>
          <w:tcPr>
            <w:tcW w:w="617" w:type="dxa"/>
            <w:tcBorders>
              <w:top w:val="nil"/>
              <w:left w:val="nil"/>
              <w:bottom w:val="single" w:sz="4" w:space="0" w:color="808080"/>
              <w:right w:val="nil"/>
            </w:tcBorders>
            <w:shd w:val="clear" w:color="auto" w:fill="D9D9D9"/>
            <w:noWrap/>
            <w:hideMark/>
          </w:tcPr>
          <w:p w:rsidR="003D6D01" w:rsidRPr="00DB426D" w:rsidRDefault="003D6D01" w:rsidP="00576FAF">
            <w:pPr>
              <w:spacing w:after="0" w:line="240" w:lineRule="auto"/>
              <w:rPr>
                <w:rFonts w:ascii="Times New Roman" w:hAnsi="Times New Roman"/>
                <w:b/>
                <w:bCs/>
                <w:sz w:val="18"/>
                <w:szCs w:val="18"/>
              </w:rPr>
            </w:pPr>
            <w:r w:rsidRPr="00DB426D">
              <w:rPr>
                <w:rFonts w:ascii="Times New Roman" w:hAnsi="Times New Roman"/>
                <w:b/>
                <w:bCs/>
                <w:sz w:val="18"/>
                <w:szCs w:val="18"/>
              </w:rPr>
              <w:t> </w:t>
            </w:r>
          </w:p>
        </w:tc>
        <w:tc>
          <w:tcPr>
            <w:tcW w:w="617" w:type="dxa"/>
            <w:tcBorders>
              <w:top w:val="nil"/>
              <w:left w:val="nil"/>
              <w:bottom w:val="single" w:sz="4" w:space="0" w:color="808080"/>
              <w:right w:val="single" w:sz="4" w:space="0" w:color="808080"/>
            </w:tcBorders>
            <w:shd w:val="clear" w:color="auto" w:fill="D9D9D9"/>
            <w:noWrap/>
            <w:hideMark/>
          </w:tcPr>
          <w:p w:rsidR="003D6D01" w:rsidRPr="00DB426D" w:rsidRDefault="003D6D01" w:rsidP="00576FAF">
            <w:pPr>
              <w:spacing w:after="0" w:line="240" w:lineRule="auto"/>
              <w:rPr>
                <w:rFonts w:ascii="Times New Roman" w:hAnsi="Times New Roman"/>
                <w:b/>
                <w:bCs/>
                <w:sz w:val="18"/>
                <w:szCs w:val="18"/>
              </w:rPr>
            </w:pPr>
            <w:r w:rsidRPr="00DB426D">
              <w:rPr>
                <w:rFonts w:ascii="Times New Roman" w:hAnsi="Times New Roman"/>
                <w:b/>
                <w:bCs/>
                <w:sz w:val="18"/>
                <w:szCs w:val="18"/>
              </w:rPr>
              <w:t> </w:t>
            </w:r>
          </w:p>
        </w:tc>
      </w:tr>
      <w:tr w:rsidR="003D6D01" w:rsidRPr="00DB426D" w:rsidTr="00576FAF">
        <w:trPr>
          <w:trHeight w:val="480"/>
        </w:trPr>
        <w:tc>
          <w:tcPr>
            <w:tcW w:w="438" w:type="dxa"/>
            <w:tcBorders>
              <w:top w:val="nil"/>
              <w:left w:val="single" w:sz="4" w:space="0" w:color="808080"/>
              <w:bottom w:val="single" w:sz="4" w:space="0" w:color="808080"/>
              <w:right w:val="nil"/>
            </w:tcBorders>
            <w:hideMark/>
          </w:tcPr>
          <w:p w:rsidR="003D6D01" w:rsidRPr="00DB426D" w:rsidRDefault="003D6D01" w:rsidP="00576FAF">
            <w:pPr>
              <w:spacing w:after="0" w:line="240" w:lineRule="auto"/>
              <w:jc w:val="right"/>
              <w:rPr>
                <w:rFonts w:ascii="Times New Roman" w:hAnsi="Times New Roman"/>
                <w:sz w:val="18"/>
                <w:szCs w:val="18"/>
              </w:rPr>
            </w:pPr>
            <w:r w:rsidRPr="00DB426D">
              <w:rPr>
                <w:rFonts w:ascii="Times New Roman" w:hAnsi="Times New Roman"/>
                <w:sz w:val="18"/>
                <w:szCs w:val="18"/>
              </w:rPr>
              <w:t>32</w:t>
            </w:r>
          </w:p>
        </w:tc>
        <w:tc>
          <w:tcPr>
            <w:tcW w:w="552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Izveidot komunikāciju stratēģiju, lai aktualizētu un paplašinātu gan darbinieku individuālos sadarbības un kontaktu tīklus, gan institucionālos sadarbības un kontaktu tīklus (iekšējā un ārējā komunikācija)</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single" w:sz="4" w:space="0" w:color="808080"/>
            </w:tcBorders>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r>
      <w:tr w:rsidR="003D6D01" w:rsidRPr="00DB426D" w:rsidTr="00576FAF">
        <w:trPr>
          <w:trHeight w:val="255"/>
        </w:trPr>
        <w:tc>
          <w:tcPr>
            <w:tcW w:w="438" w:type="dxa"/>
            <w:tcBorders>
              <w:top w:val="nil"/>
              <w:left w:val="single" w:sz="4" w:space="0" w:color="808080"/>
              <w:bottom w:val="single" w:sz="4" w:space="0" w:color="808080"/>
              <w:right w:val="nil"/>
            </w:tcBorders>
            <w:hideMark/>
          </w:tcPr>
          <w:p w:rsidR="003D6D01" w:rsidRPr="00DB426D" w:rsidRDefault="003D6D01" w:rsidP="00576FAF">
            <w:pPr>
              <w:spacing w:after="0" w:line="240" w:lineRule="auto"/>
              <w:jc w:val="right"/>
              <w:rPr>
                <w:rFonts w:ascii="Times New Roman" w:hAnsi="Times New Roman"/>
                <w:sz w:val="18"/>
                <w:szCs w:val="18"/>
              </w:rPr>
            </w:pPr>
            <w:r w:rsidRPr="00DB426D">
              <w:rPr>
                <w:rFonts w:ascii="Times New Roman" w:hAnsi="Times New Roman"/>
                <w:sz w:val="18"/>
                <w:szCs w:val="18"/>
              </w:rPr>
              <w:t>33</w:t>
            </w:r>
          </w:p>
        </w:tc>
        <w:tc>
          <w:tcPr>
            <w:tcW w:w="552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Veikt akadēmisko amatu un studiju popularizēšanu starptautiski, izmantojot sadarbības un kontaktu tīklus</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single" w:sz="4" w:space="0" w:color="808080"/>
            </w:tcBorders>
            <w:shd w:val="clear" w:color="auto" w:fill="91278D"/>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r>
      <w:tr w:rsidR="003D6D01" w:rsidRPr="00DB426D" w:rsidTr="00576FAF">
        <w:trPr>
          <w:trHeight w:val="255"/>
        </w:trPr>
        <w:tc>
          <w:tcPr>
            <w:tcW w:w="438" w:type="dxa"/>
            <w:tcBorders>
              <w:top w:val="nil"/>
              <w:left w:val="single" w:sz="4" w:space="0" w:color="808080"/>
              <w:bottom w:val="single" w:sz="4" w:space="0" w:color="808080"/>
              <w:right w:val="nil"/>
            </w:tcBorders>
            <w:noWrap/>
            <w:hideMark/>
          </w:tcPr>
          <w:p w:rsidR="003D6D01" w:rsidRPr="00DB426D" w:rsidRDefault="003D6D01" w:rsidP="00576FAF">
            <w:pPr>
              <w:spacing w:after="0" w:line="240" w:lineRule="auto"/>
              <w:jc w:val="right"/>
              <w:rPr>
                <w:rFonts w:ascii="Times New Roman" w:hAnsi="Times New Roman"/>
                <w:sz w:val="18"/>
                <w:szCs w:val="18"/>
              </w:rPr>
            </w:pPr>
            <w:r w:rsidRPr="00DB426D">
              <w:rPr>
                <w:rFonts w:ascii="Times New Roman" w:hAnsi="Times New Roman"/>
                <w:sz w:val="18"/>
                <w:szCs w:val="18"/>
              </w:rPr>
              <w:t>34</w:t>
            </w:r>
          </w:p>
        </w:tc>
        <w:tc>
          <w:tcPr>
            <w:tcW w:w="552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sz w:val="18"/>
                <w:szCs w:val="18"/>
                <w:lang w:val="de-DE"/>
              </w:rPr>
            </w:pPr>
            <w:r w:rsidRPr="00DB426D">
              <w:rPr>
                <w:rFonts w:ascii="Times New Roman" w:hAnsi="Times New Roman"/>
                <w:sz w:val="18"/>
                <w:szCs w:val="18"/>
                <w:lang w:val="de-DE"/>
              </w:rPr>
              <w:t>Veidot akadēmiskā personāla amatu vietām starptautiskus konkursus</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sz w:val="18"/>
                <w:szCs w:val="18"/>
                <w:lang w:val="de-DE"/>
              </w:rPr>
            </w:pPr>
            <w:r w:rsidRPr="00DB426D">
              <w:rPr>
                <w:rFonts w:ascii="Times New Roman" w:hAnsi="Times New Roman"/>
                <w:sz w:val="18"/>
                <w:szCs w:val="18"/>
                <w:lang w:val="de-DE"/>
              </w:rPr>
              <w:t> </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sz w:val="18"/>
                <w:szCs w:val="18"/>
                <w:lang w:val="de-DE"/>
              </w:rPr>
            </w:pPr>
            <w:r w:rsidRPr="00DB426D">
              <w:rPr>
                <w:rFonts w:ascii="Times New Roman" w:hAnsi="Times New Roman"/>
                <w:sz w:val="18"/>
                <w:szCs w:val="18"/>
                <w:lang w:val="de-DE"/>
              </w:rPr>
              <w:t> </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sz w:val="18"/>
                <w:szCs w:val="18"/>
                <w:lang w:val="de-DE"/>
              </w:rPr>
            </w:pPr>
            <w:r w:rsidRPr="00DB426D">
              <w:rPr>
                <w:rFonts w:ascii="Times New Roman" w:hAnsi="Times New Roman"/>
                <w:sz w:val="18"/>
                <w:szCs w:val="18"/>
                <w:lang w:val="de-DE"/>
              </w:rPr>
              <w:t> </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sz w:val="18"/>
                <w:szCs w:val="18"/>
                <w:lang w:val="de-DE"/>
              </w:rPr>
            </w:pPr>
            <w:r w:rsidRPr="00DB426D">
              <w:rPr>
                <w:rFonts w:ascii="Times New Roman" w:hAnsi="Times New Roman"/>
                <w:sz w:val="18"/>
                <w:szCs w:val="18"/>
                <w:lang w:val="de-DE"/>
              </w:rPr>
              <w:t> </w:t>
            </w:r>
          </w:p>
        </w:tc>
        <w:tc>
          <w:tcPr>
            <w:tcW w:w="617" w:type="dxa"/>
            <w:tcBorders>
              <w:top w:val="nil"/>
              <w:left w:val="nil"/>
              <w:bottom w:val="single" w:sz="4" w:space="0" w:color="808080"/>
              <w:right w:val="single" w:sz="4" w:space="0" w:color="808080"/>
            </w:tcBorders>
            <w:shd w:val="clear" w:color="auto" w:fill="91278D"/>
            <w:hideMark/>
          </w:tcPr>
          <w:p w:rsidR="003D6D01" w:rsidRPr="00DB426D" w:rsidRDefault="003D6D01" w:rsidP="00576FAF">
            <w:pPr>
              <w:spacing w:after="0" w:line="240" w:lineRule="auto"/>
              <w:rPr>
                <w:rFonts w:ascii="Times New Roman" w:hAnsi="Times New Roman"/>
                <w:sz w:val="18"/>
                <w:szCs w:val="18"/>
                <w:lang w:val="de-DE"/>
              </w:rPr>
            </w:pPr>
            <w:r w:rsidRPr="00DB426D">
              <w:rPr>
                <w:rFonts w:ascii="Times New Roman" w:hAnsi="Times New Roman"/>
                <w:sz w:val="18"/>
                <w:szCs w:val="18"/>
                <w:lang w:val="de-DE"/>
              </w:rPr>
              <w:t> </w:t>
            </w:r>
          </w:p>
        </w:tc>
      </w:tr>
      <w:tr w:rsidR="003D6D01" w:rsidRPr="00DB426D" w:rsidTr="00576FAF">
        <w:trPr>
          <w:trHeight w:val="480"/>
        </w:trPr>
        <w:tc>
          <w:tcPr>
            <w:tcW w:w="438" w:type="dxa"/>
            <w:tcBorders>
              <w:top w:val="nil"/>
              <w:left w:val="single" w:sz="4" w:space="0" w:color="808080"/>
              <w:bottom w:val="single" w:sz="4" w:space="0" w:color="808080"/>
              <w:right w:val="nil"/>
            </w:tcBorders>
            <w:hideMark/>
          </w:tcPr>
          <w:p w:rsidR="003D6D01" w:rsidRPr="00DB426D" w:rsidRDefault="003D6D01" w:rsidP="00576FAF">
            <w:pPr>
              <w:spacing w:after="0" w:line="240" w:lineRule="auto"/>
              <w:jc w:val="right"/>
              <w:rPr>
                <w:rFonts w:ascii="Times New Roman" w:hAnsi="Times New Roman"/>
                <w:sz w:val="18"/>
                <w:szCs w:val="18"/>
              </w:rPr>
            </w:pPr>
            <w:r w:rsidRPr="00DB426D">
              <w:rPr>
                <w:rFonts w:ascii="Times New Roman" w:hAnsi="Times New Roman"/>
                <w:sz w:val="18"/>
                <w:szCs w:val="18"/>
              </w:rPr>
              <w:t>35</w:t>
            </w:r>
          </w:p>
        </w:tc>
        <w:tc>
          <w:tcPr>
            <w:tcW w:w="5520" w:type="dxa"/>
            <w:tcBorders>
              <w:top w:val="nil"/>
              <w:left w:val="nil"/>
              <w:bottom w:val="single" w:sz="4" w:space="0" w:color="808080"/>
              <w:right w:val="nil"/>
            </w:tcBorders>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Nodrošināt finansējumu individuālo un institucionālo sadarbības un kontaktu tīkla veidošanai, lai piesaistītu vairāk ārvalstu vieslektorus, studentus un zinātnisko personālu</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nil"/>
            </w:tcBorders>
            <w:shd w:val="clear" w:color="auto" w:fill="91278D"/>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c>
          <w:tcPr>
            <w:tcW w:w="617" w:type="dxa"/>
            <w:tcBorders>
              <w:top w:val="nil"/>
              <w:left w:val="nil"/>
              <w:bottom w:val="single" w:sz="4" w:space="0" w:color="808080"/>
              <w:right w:val="single" w:sz="4" w:space="0" w:color="808080"/>
            </w:tcBorders>
            <w:shd w:val="clear" w:color="auto" w:fill="91278D"/>
            <w:hideMark/>
          </w:tcPr>
          <w:p w:rsidR="003D6D01" w:rsidRPr="00DB426D" w:rsidRDefault="003D6D01" w:rsidP="00576FAF">
            <w:pPr>
              <w:spacing w:after="0" w:line="240" w:lineRule="auto"/>
              <w:rPr>
                <w:rFonts w:ascii="Times New Roman" w:hAnsi="Times New Roman"/>
                <w:sz w:val="18"/>
                <w:szCs w:val="18"/>
              </w:rPr>
            </w:pPr>
            <w:r w:rsidRPr="00DB426D">
              <w:rPr>
                <w:rFonts w:ascii="Times New Roman" w:hAnsi="Times New Roman"/>
                <w:sz w:val="18"/>
                <w:szCs w:val="18"/>
              </w:rPr>
              <w:t> </w:t>
            </w:r>
          </w:p>
        </w:tc>
      </w:tr>
    </w:tbl>
    <w:p w:rsidR="003D6D01" w:rsidRPr="00DB426D" w:rsidRDefault="003D6D01" w:rsidP="003D6D01">
      <w:pPr>
        <w:spacing w:after="0" w:line="240" w:lineRule="auto"/>
        <w:rPr>
          <w:rFonts w:ascii="Times New Roman" w:hAnsi="Times New Roman"/>
        </w:rPr>
      </w:pPr>
    </w:p>
    <w:p w:rsidR="003D6D01" w:rsidRPr="00DB426D" w:rsidRDefault="003D6D01" w:rsidP="003D6D01">
      <w:pPr>
        <w:spacing w:after="200" w:line="276" w:lineRule="auto"/>
        <w:rPr>
          <w:rFonts w:ascii="Times New Roman" w:eastAsia="MS Gothic" w:hAnsi="Times New Roman" w:cs="Times New Roman"/>
          <w:b/>
          <w:bCs/>
          <w:color w:val="365F91"/>
          <w:sz w:val="28"/>
          <w:szCs w:val="28"/>
        </w:rPr>
      </w:pPr>
    </w:p>
    <w:p w:rsidR="00D91D3E" w:rsidRPr="003D6D01" w:rsidRDefault="00D91D3E" w:rsidP="003D6D01"/>
    <w:sectPr w:rsidR="00D91D3E" w:rsidRPr="003D6D01" w:rsidSect="004E4888">
      <w:footerReference w:type="default" r:id="rId24"/>
      <w:footnotePr>
        <w:numRestart w:val="eachPage"/>
      </w:footnotePr>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991" w:rsidRDefault="002C1991" w:rsidP="002B2BF2">
      <w:pPr>
        <w:spacing w:after="0" w:line="240" w:lineRule="auto"/>
      </w:pPr>
      <w:r>
        <w:separator/>
      </w:r>
    </w:p>
  </w:endnote>
  <w:endnote w:type="continuationSeparator" w:id="0">
    <w:p w:rsidR="002C1991" w:rsidRDefault="002C1991" w:rsidP="002B2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YInterstate Light">
    <w:altName w:val="Times New Roman"/>
    <w:charset w:val="BA"/>
    <w:family w:val="auto"/>
    <w:pitch w:val="variable"/>
    <w:sig w:usb0="00000001" w:usb1="5000206A" w:usb2="00000000" w:usb3="00000000" w:csb0="0000009F" w:csb1="00000000"/>
  </w:font>
  <w:font w:name="EYInterstate">
    <w:altName w:val="Corbel"/>
    <w:charset w:val="BA"/>
    <w:family w:val="auto"/>
    <w:pitch w:val="variable"/>
    <w:sig w:usb0="A00002AF" w:usb1="5000206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roid Sans Mono">
    <w:altName w:val="Arial Unicode MS"/>
    <w:panose1 w:val="00000000000000000000"/>
    <w:charset w:val="80"/>
    <w:family w:val="modern"/>
    <w:notTrueType/>
    <w:pitch w:val="fixed"/>
    <w:sig w:usb0="00000001" w:usb1="08070000" w:usb2="00000010" w:usb3="00000000" w:csb0="00020000" w:csb1="00000000"/>
  </w:font>
  <w:font w:name="Droid Sans Fallback">
    <w:altName w:val="Arial Unicode MS"/>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Lucida Grande CE">
    <w:altName w:val="Lucida Grande"/>
    <w:charset w:val="58"/>
    <w:family w:val="auto"/>
    <w:pitch w:val="variable"/>
    <w:sig w:usb0="E1000AEF" w:usb1="5000A1FF" w:usb2="00000000" w:usb3="00000000" w:csb0="000001BF" w:csb1="00000000"/>
  </w:font>
  <w:font w:name="EYInterstate Regular">
    <w:altName w:val="Corbel"/>
    <w:charset w:val="00"/>
    <w:family w:val="auto"/>
    <w:pitch w:val="variable"/>
    <w:sig w:usb0="A00002AF" w:usb1="5000206A" w:usb2="00000000" w:usb3="00000000" w:csb0="0000009F" w:csb1="00000000"/>
  </w:font>
  <w:font w:name="EYInterstate (TT) LightItalic">
    <w:altName w:val="Times New Roman"/>
    <w:panose1 w:val="00000000000000000000"/>
    <w:charset w:val="00"/>
    <w:family w:val="auto"/>
    <w:notTrueType/>
    <w:pitch w:val="default"/>
    <w:sig w:usb0="00000003" w:usb1="00000000" w:usb2="00000000" w:usb3="00000000" w:csb0="00000001" w:csb1="00000000"/>
  </w:font>
  <w:font w:name="EYInterstate-Regular">
    <w:altName w:val="EYInterstate Regular"/>
    <w:panose1 w:val="00000000000000000000"/>
    <w:charset w:val="4D"/>
    <w:family w:val="auto"/>
    <w:notTrueType/>
    <w:pitch w:val="default"/>
    <w:sig w:usb0="00000003" w:usb1="00000000" w:usb2="00000000" w:usb3="00000000" w:csb0="00000001" w:csb1="00000000"/>
  </w:font>
  <w:font w:name="EYInterstate-Light">
    <w:altName w:val="EYInterstate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FAF" w:rsidRDefault="00576FAF" w:rsidP="00062E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6FAF" w:rsidRDefault="00576F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FAF" w:rsidRDefault="00576FAF" w:rsidP="00A732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6A30">
      <w:rPr>
        <w:rStyle w:val="PageNumber"/>
        <w:noProof/>
      </w:rPr>
      <w:t>11</w:t>
    </w:r>
    <w:r>
      <w:rPr>
        <w:rStyle w:val="PageNumber"/>
      </w:rPr>
      <w:fldChar w:fldCharType="end"/>
    </w:r>
  </w:p>
  <w:p w:rsidR="00576FAF" w:rsidRDefault="00576FAF" w:rsidP="00DA2942">
    <w:pPr>
      <w:pStyle w:val="Footer"/>
      <w:tabs>
        <w:tab w:val="left" w:pos="48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8859772"/>
      <w:docPartObj>
        <w:docPartGallery w:val="Page Numbers (Bottom of Page)"/>
        <w:docPartUnique/>
      </w:docPartObj>
    </w:sdtPr>
    <w:sdtEndPr/>
    <w:sdtContent>
      <w:p w:rsidR="00576FAF" w:rsidRDefault="00576FAF">
        <w:pPr>
          <w:pStyle w:val="Footer"/>
          <w:jc w:val="center"/>
        </w:pPr>
        <w:r w:rsidRPr="00B318D1">
          <w:rPr>
            <w:rFonts w:ascii="Times New Roman" w:hAnsi="Times New Roman" w:cs="Times New Roman"/>
          </w:rPr>
          <w:fldChar w:fldCharType="begin"/>
        </w:r>
        <w:r w:rsidRPr="00B318D1">
          <w:rPr>
            <w:rFonts w:ascii="Times New Roman" w:hAnsi="Times New Roman" w:cs="Times New Roman"/>
          </w:rPr>
          <w:instrText xml:space="preserve"> PAGE   \* MERGEFORMAT </w:instrText>
        </w:r>
        <w:r w:rsidRPr="00B318D1">
          <w:rPr>
            <w:rFonts w:ascii="Times New Roman" w:hAnsi="Times New Roman" w:cs="Times New Roman"/>
          </w:rPr>
          <w:fldChar w:fldCharType="separate"/>
        </w:r>
        <w:r w:rsidR="00DF6A30">
          <w:rPr>
            <w:rFonts w:ascii="Times New Roman" w:hAnsi="Times New Roman" w:cs="Times New Roman"/>
            <w:noProof/>
          </w:rPr>
          <w:t>43</w:t>
        </w:r>
        <w:r w:rsidRPr="00B318D1">
          <w:rPr>
            <w:rFonts w:ascii="Times New Roman" w:hAnsi="Times New Roman" w:cs="Times New Roman"/>
          </w:rPr>
          <w:fldChar w:fldCharType="end"/>
        </w:r>
      </w:p>
    </w:sdtContent>
  </w:sdt>
  <w:p w:rsidR="00576FAF" w:rsidRDefault="00576F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991" w:rsidRDefault="002C1991" w:rsidP="002B2BF2">
      <w:pPr>
        <w:spacing w:after="0" w:line="240" w:lineRule="auto"/>
      </w:pPr>
      <w:r>
        <w:separator/>
      </w:r>
    </w:p>
  </w:footnote>
  <w:footnote w:type="continuationSeparator" w:id="0">
    <w:p w:rsidR="002C1991" w:rsidRDefault="002C1991" w:rsidP="002B2BF2">
      <w:pPr>
        <w:spacing w:after="0" w:line="240" w:lineRule="auto"/>
      </w:pPr>
      <w:r>
        <w:continuationSeparator/>
      </w:r>
    </w:p>
  </w:footnote>
  <w:footnote w:id="1">
    <w:p w:rsidR="00576FAF" w:rsidRPr="00D855A2" w:rsidRDefault="00576FAF" w:rsidP="003D6D01">
      <w:pPr>
        <w:pStyle w:val="FootnoteText"/>
        <w:ind w:firstLine="0"/>
        <w:rPr>
          <w:lang w:val="de-DE"/>
        </w:rPr>
      </w:pPr>
      <w:r>
        <w:rPr>
          <w:rStyle w:val="FootnoteReference"/>
        </w:rPr>
        <w:footnoteRef/>
      </w:r>
      <w:r w:rsidRPr="00D855A2">
        <w:rPr>
          <w:lang w:val="de-DE"/>
        </w:rPr>
        <w:t xml:space="preserve"> Centrālā statistikas pārvalde (2015), “Pētniecības statistika” (informatīvais apskats). http://www.csb.gov.lv/sites/default/files/nr_36_petniecibas_statistika_15_00_lv.pdf</w:t>
      </w:r>
    </w:p>
  </w:footnote>
  <w:footnote w:id="2">
    <w:p w:rsidR="00576FAF" w:rsidRPr="00D855A2" w:rsidRDefault="00576FAF" w:rsidP="003D6D01">
      <w:pPr>
        <w:pStyle w:val="FootnoteText"/>
        <w:ind w:firstLine="0"/>
        <w:rPr>
          <w:lang w:val="de-DE"/>
        </w:rPr>
      </w:pPr>
      <w:r>
        <w:rPr>
          <w:rStyle w:val="FootnoteReference"/>
        </w:rPr>
        <w:footnoteRef/>
      </w:r>
      <w:r w:rsidRPr="00D855A2">
        <w:rPr>
          <w:lang w:val="de-DE"/>
        </w:rPr>
        <w:t xml:space="preserve"> Centrālā statistikas pārvalde zinātņu nozaru grupas, kurās Latvijā darbojas zinātniskais personāls, iedala šādās kategorijās: dabaszinātnes, inženierzinātnes, medicīnas zinātnes, lauksaimniecības zinātnes, sociālās zinātnes un humanitārās zinātnes. Šīs eksakto zinātņu nozaru grupas PP tika ņemti vērā CSP dati par dabaszinātnēm.</w:t>
      </w:r>
    </w:p>
  </w:footnote>
  <w:footnote w:id="3">
    <w:p w:rsidR="00576FAF" w:rsidRPr="00D855A2" w:rsidRDefault="00576FAF" w:rsidP="003D6D01">
      <w:pPr>
        <w:pStyle w:val="FootnoteText"/>
        <w:ind w:firstLine="0"/>
        <w:rPr>
          <w:lang w:val="de-DE"/>
        </w:rPr>
      </w:pPr>
      <w:r>
        <w:rPr>
          <w:rStyle w:val="FootnoteReference"/>
        </w:rPr>
        <w:footnoteRef/>
      </w:r>
      <w:r w:rsidRPr="00D855A2">
        <w:rPr>
          <w:lang w:val="de-DE"/>
        </w:rPr>
        <w:t xml:space="preserve"> Eiropas komisija (2014), “Horizon 2020 īsumā: ES Pētniecības un inovāciju pamatprogramma”. https://ec.europa.eu/programmes/horizon2020/sites/horizon2020/files/H2020_LV_KI0213413LVN.pdf</w:t>
      </w:r>
    </w:p>
  </w:footnote>
  <w:footnote w:id="4">
    <w:p w:rsidR="00576FAF" w:rsidRPr="00D855A2" w:rsidRDefault="00576FAF" w:rsidP="003D6D01">
      <w:pPr>
        <w:pStyle w:val="FootnoteText"/>
        <w:ind w:firstLine="0"/>
        <w:rPr>
          <w:lang w:val="de-DE"/>
        </w:rPr>
      </w:pPr>
      <w:r>
        <w:rPr>
          <w:rStyle w:val="FootnoteReference"/>
        </w:rPr>
        <w:footnoteRef/>
      </w:r>
      <w:r w:rsidRPr="00D855A2">
        <w:rPr>
          <w:lang w:val="de-DE"/>
        </w:rPr>
        <w:t xml:space="preserve"> Izglītības un zinātnes ministrija (2013). “</w:t>
      </w:r>
      <w:hyperlink r:id="rId1" w:tgtFrame="_new" w:history="1">
        <w:r w:rsidRPr="00D855A2">
          <w:rPr>
            <w:rStyle w:val="Hyperlink"/>
            <w:color w:val="000000" w:themeColor="text1"/>
            <w:lang w:val="de-DE"/>
          </w:rPr>
          <w:t>Zinātnes, tehnoloģijas attīstības un inovācijas pamatnostādnes 2014.–2020. gadam</w:t>
        </w:r>
      </w:hyperlink>
      <w:r w:rsidRPr="00D855A2">
        <w:rPr>
          <w:lang w:val="de-DE"/>
        </w:rPr>
        <w:t>”. (  http://polsis.mk.gov.lv/view.do?id=4608</w:t>
      </w:r>
    </w:p>
  </w:footnote>
  <w:footnote w:id="5">
    <w:p w:rsidR="00576FAF" w:rsidRDefault="00576FAF" w:rsidP="003D6D01">
      <w:pPr>
        <w:pStyle w:val="FootnoteText"/>
        <w:ind w:firstLine="0"/>
      </w:pPr>
      <w:r>
        <w:rPr>
          <w:rStyle w:val="FootnoteReference"/>
        </w:rPr>
        <w:footnoteRef/>
      </w:r>
      <w:r w:rsidRPr="00D855A2">
        <w:rPr>
          <w:lang w:val="de-DE"/>
        </w:rPr>
        <w:t xml:space="preserve"> Eiropas Komisija (2015). </w:t>
      </w:r>
      <w:r>
        <w:t>“Innovation Union Scoreboard 2015 – Report”. http://ec.europa.eu/growth/industry/innovation/facts-figures/scoreboards/files/ius-2015_en.pdf</w:t>
      </w:r>
    </w:p>
  </w:footnote>
  <w:footnote w:id="6">
    <w:p w:rsidR="00576FAF" w:rsidRDefault="00576FAF" w:rsidP="003D6D01">
      <w:pPr>
        <w:pStyle w:val="FootnoteText"/>
        <w:ind w:firstLine="0"/>
      </w:pPr>
      <w:r>
        <w:rPr>
          <w:rStyle w:val="FootnoteReference"/>
        </w:rPr>
        <w:footnoteRef/>
      </w:r>
      <w:r>
        <w:t xml:space="preserve"> Džons Vuds (2015). Uzruna konferencē “Research and Innovation for Global Challenges”. http://www.universityworldnews.com/article.php?story=20150515174058674</w:t>
      </w:r>
    </w:p>
  </w:footnote>
  <w:footnote w:id="7">
    <w:p w:rsidR="00576FAF" w:rsidRDefault="00576FAF" w:rsidP="003D6D01">
      <w:pPr>
        <w:pStyle w:val="FootnoteText"/>
        <w:ind w:firstLine="0"/>
      </w:pPr>
      <w:r>
        <w:rPr>
          <w:rStyle w:val="FootnoteReference"/>
        </w:rPr>
        <w:footnoteRef/>
      </w:r>
      <w:r>
        <w:t xml:space="preserve"> Centrālais statistikas birojs (2015), “Pētniecības statistika” (informatīvais apskats). http://www.csb.gov.lv/sites/default/files/nr_36_petniecibas_statistika_15_00_lv.pdf</w:t>
      </w:r>
    </w:p>
  </w:footnote>
  <w:footnote w:id="8">
    <w:p w:rsidR="00576FAF" w:rsidRDefault="00576FAF" w:rsidP="003D6D01">
      <w:pPr>
        <w:pStyle w:val="FootnoteText"/>
        <w:ind w:firstLine="0"/>
      </w:pPr>
      <w:r>
        <w:rPr>
          <w:rStyle w:val="FootnoteReference"/>
        </w:rPr>
        <w:footnoteRef/>
      </w:r>
      <w:r>
        <w:t xml:space="preserve"> Centrālā statistikas pārvalde zinātņu nozaru grupas, kurās Latvijā darbojas zinātniskais personāls, iedala šādās kategorijās: dabaszinātnes, inženierzinātnes, medicīnas zinātnes, lauksaimniecības zinātnes, sociālās zinātnes un humanitārās zinātnes.</w:t>
      </w:r>
    </w:p>
  </w:footnote>
  <w:footnote w:id="9">
    <w:p w:rsidR="00576FAF" w:rsidRDefault="00576FAF" w:rsidP="003D6D01">
      <w:pPr>
        <w:pStyle w:val="FootnoteText"/>
        <w:ind w:firstLine="0"/>
      </w:pPr>
      <w:r>
        <w:rPr>
          <w:rStyle w:val="FootnoteReference"/>
        </w:rPr>
        <w:footnoteRef/>
      </w:r>
      <w:r>
        <w:t xml:space="preserve"> Eiropas komisija (2014), “Horizon 2020 īsumā: ES Pētniecības un inovāciju pamatprogramma”. https://ec.europa.eu/programmes/horizon2020/sites/horizon2020/files/H2020_LV_KI0213413LVN.pdf</w:t>
      </w:r>
    </w:p>
  </w:footnote>
  <w:footnote w:id="10">
    <w:p w:rsidR="00576FAF" w:rsidRPr="00D855A2" w:rsidRDefault="00576FAF" w:rsidP="003D6D01">
      <w:pPr>
        <w:pStyle w:val="FootnoteText"/>
        <w:ind w:firstLine="0"/>
        <w:rPr>
          <w:lang w:val="de-DE"/>
        </w:rPr>
      </w:pPr>
      <w:r>
        <w:rPr>
          <w:rStyle w:val="FootnoteReference"/>
        </w:rPr>
        <w:footnoteRef/>
      </w:r>
      <w:r>
        <w:t xml:space="preserve"> Izglītības un zinātnes ministrija (2013). “</w:t>
      </w:r>
      <w:hyperlink r:id="rId2" w:tgtFrame="_new" w:history="1">
        <w:r>
          <w:rPr>
            <w:rStyle w:val="Hyperlink"/>
            <w:color w:val="000000" w:themeColor="text1"/>
          </w:rPr>
          <w:t>Zinātnes, tehnoloģijas attīstības un inovācijas pamatnostādnes 2014.–2020. gadam</w:t>
        </w:r>
      </w:hyperlink>
      <w:r>
        <w:t xml:space="preserve">”. </w:t>
      </w:r>
      <w:r w:rsidRPr="00D855A2">
        <w:rPr>
          <w:lang w:val="de-DE"/>
        </w:rPr>
        <w:t>(  http://polsis.mk.gov.lv/view.do?id=4608</w:t>
      </w:r>
    </w:p>
  </w:footnote>
  <w:footnote w:id="11">
    <w:p w:rsidR="00576FAF" w:rsidRDefault="00576FAF" w:rsidP="003D6D01">
      <w:pPr>
        <w:pStyle w:val="FootnoteText"/>
        <w:ind w:firstLine="0"/>
      </w:pPr>
      <w:r>
        <w:rPr>
          <w:rStyle w:val="FootnoteReference"/>
        </w:rPr>
        <w:footnoteRef/>
      </w:r>
      <w:r w:rsidRPr="00D855A2">
        <w:rPr>
          <w:lang w:val="de-DE"/>
        </w:rPr>
        <w:t xml:space="preserve"> Eiropas Komisija (2015). </w:t>
      </w:r>
      <w:r>
        <w:t>“Innovation Union Scoreboard 2015 – Report”. http://ec.europa.eu/growth/industry/innovation/facts-figures/scoreboards/files/ius-2015_en.pdf</w:t>
      </w:r>
    </w:p>
  </w:footnote>
  <w:footnote w:id="12">
    <w:p w:rsidR="00576FAF" w:rsidRDefault="00576FAF" w:rsidP="003D6D01">
      <w:pPr>
        <w:pStyle w:val="FootnoteText"/>
        <w:ind w:firstLine="0"/>
      </w:pPr>
      <w:r>
        <w:rPr>
          <w:rStyle w:val="FootnoteReference"/>
        </w:rPr>
        <w:footnoteRef/>
      </w:r>
      <w:r>
        <w:t xml:space="preserve"> Džons Vuds (2015). Uzruna konferencē “Research and Innovation for Global Challenges”. http://www.universityworldnews.com/article.php?story=20150515174058674</w:t>
      </w:r>
    </w:p>
  </w:footnote>
  <w:footnote w:id="13">
    <w:p w:rsidR="00576FAF" w:rsidRPr="00D855A2" w:rsidRDefault="00576FAF" w:rsidP="003D6D01">
      <w:pPr>
        <w:pStyle w:val="FootnoteText"/>
        <w:ind w:firstLine="0"/>
        <w:rPr>
          <w:lang w:val="de-DE"/>
        </w:rPr>
      </w:pPr>
      <w:r>
        <w:rPr>
          <w:rStyle w:val="FootnoteReference"/>
        </w:rPr>
        <w:footnoteRef/>
      </w:r>
      <w:r w:rsidRPr="00D855A2">
        <w:rPr>
          <w:lang w:val="de-DE"/>
        </w:rPr>
        <w:t xml:space="preserve"> Centrālā statistikas pārvalde (2015), “Pētniecības statistika” (informatīvais apskats). http://www.csb.gov.lv/sites/default/files/nr_36_petniecibas_statistika_15_00_lv.pdf</w:t>
      </w:r>
    </w:p>
  </w:footnote>
  <w:footnote w:id="14">
    <w:p w:rsidR="00576FAF" w:rsidRPr="00D855A2" w:rsidRDefault="00576FAF" w:rsidP="003D6D01">
      <w:pPr>
        <w:pStyle w:val="FootnoteText"/>
        <w:ind w:firstLine="0"/>
        <w:rPr>
          <w:lang w:val="de-DE"/>
        </w:rPr>
      </w:pPr>
      <w:r>
        <w:rPr>
          <w:rStyle w:val="FootnoteReference"/>
        </w:rPr>
        <w:footnoteRef/>
      </w:r>
      <w:r w:rsidRPr="00D855A2">
        <w:rPr>
          <w:lang w:val="de-DE"/>
        </w:rPr>
        <w:t xml:space="preserve"> Centrālā statistikas pārvalde zinātņu nozaru grupas, kurās Latvijā darbojas zinātniskais personāls, iedala šādās kategorijās: dabaszinātnes, inženierzinātnes, medicīnas zinātnes, lauksaimniecības zinātnes, sociālās zinātnes un humanitārās zinātnes.</w:t>
      </w:r>
    </w:p>
  </w:footnote>
  <w:footnote w:id="15">
    <w:p w:rsidR="00576FAF" w:rsidRPr="00D855A2" w:rsidRDefault="00576FAF" w:rsidP="003D6D01">
      <w:pPr>
        <w:pStyle w:val="FootnoteText"/>
        <w:ind w:firstLine="0"/>
        <w:rPr>
          <w:lang w:val="de-DE"/>
        </w:rPr>
      </w:pPr>
      <w:r>
        <w:rPr>
          <w:rStyle w:val="FootnoteReference"/>
        </w:rPr>
        <w:footnoteRef/>
      </w:r>
      <w:r w:rsidRPr="00D855A2">
        <w:rPr>
          <w:lang w:val="de-DE"/>
        </w:rPr>
        <w:t xml:space="preserve"> Eiropas komisija (2014), “Horizon 2020 īsumā: ES Pētniecības un inovāciju pamatprogramma”. https://ec.europa.eu/programmes/horizon2020/sites/horizon2020/files/H2020_LV_KI0213413LVN.pdf</w:t>
      </w:r>
    </w:p>
  </w:footnote>
  <w:footnote w:id="16">
    <w:p w:rsidR="00576FAF" w:rsidRPr="00D855A2" w:rsidRDefault="00576FAF" w:rsidP="003D6D01">
      <w:pPr>
        <w:pStyle w:val="FootnoteText"/>
        <w:ind w:firstLine="0"/>
        <w:rPr>
          <w:lang w:val="de-DE"/>
        </w:rPr>
      </w:pPr>
      <w:r>
        <w:rPr>
          <w:rStyle w:val="FootnoteReference"/>
        </w:rPr>
        <w:footnoteRef/>
      </w:r>
      <w:r w:rsidRPr="00D855A2">
        <w:rPr>
          <w:lang w:val="de-DE"/>
        </w:rPr>
        <w:t xml:space="preserve"> Izglītības un zinātnes ministrija (2013). “</w:t>
      </w:r>
      <w:hyperlink r:id="rId3" w:tgtFrame="_new" w:history="1">
        <w:r w:rsidRPr="00D855A2">
          <w:rPr>
            <w:rStyle w:val="Hyperlink"/>
            <w:lang w:val="de-DE"/>
          </w:rPr>
          <w:t>Zinātnes, tehnoloģijas attīstības un inovācijas pamatnostādnes 2014.–2020. gadam</w:t>
        </w:r>
      </w:hyperlink>
      <w:r w:rsidRPr="00D855A2">
        <w:rPr>
          <w:lang w:val="de-DE"/>
        </w:rPr>
        <w:t>”. (  http://polsis.mk.gov.lv/view.do?id=4608</w:t>
      </w:r>
    </w:p>
  </w:footnote>
  <w:footnote w:id="17">
    <w:p w:rsidR="00576FAF" w:rsidRDefault="00576FAF" w:rsidP="003D6D01">
      <w:pPr>
        <w:pStyle w:val="FootnoteText"/>
        <w:ind w:firstLine="0"/>
      </w:pPr>
      <w:r>
        <w:rPr>
          <w:rStyle w:val="FootnoteReference"/>
        </w:rPr>
        <w:footnoteRef/>
      </w:r>
      <w:r w:rsidRPr="00D855A2">
        <w:rPr>
          <w:lang w:val="de-DE"/>
        </w:rPr>
        <w:t xml:space="preserve"> Eiropas Komisija (2015). </w:t>
      </w:r>
      <w:r>
        <w:t>“Innovation Union Scoreboard 2015 – Report”. http://ec.europa.eu/growth/industry/innovation/facts-figures/scoreboards/files/ius-2015_en.pdf</w:t>
      </w:r>
    </w:p>
  </w:footnote>
  <w:footnote w:id="18">
    <w:p w:rsidR="00576FAF" w:rsidRDefault="00576FAF" w:rsidP="003D6D01">
      <w:pPr>
        <w:pStyle w:val="FootnoteText"/>
        <w:ind w:firstLine="0"/>
      </w:pPr>
      <w:r>
        <w:rPr>
          <w:rStyle w:val="FootnoteReference"/>
        </w:rPr>
        <w:footnoteRef/>
      </w:r>
      <w:r>
        <w:t xml:space="preserve"> Džons Vuds (2015). Uzruna konferencē “Research and Innovation for Global Challenges”. http://www.universityworldnews.com/article.php?story=20150515174058674</w:t>
      </w:r>
    </w:p>
  </w:footnote>
  <w:footnote w:id="19">
    <w:p w:rsidR="00576FAF" w:rsidRPr="00D855A2" w:rsidRDefault="00576FAF" w:rsidP="003D6D01">
      <w:pPr>
        <w:pStyle w:val="FootnoteText"/>
        <w:ind w:firstLine="0"/>
        <w:rPr>
          <w:lang w:val="de-DE"/>
        </w:rPr>
      </w:pPr>
      <w:r>
        <w:rPr>
          <w:rStyle w:val="FootnoteReference"/>
        </w:rPr>
        <w:footnoteRef/>
      </w:r>
      <w:r w:rsidRPr="00D855A2">
        <w:rPr>
          <w:lang w:val="de-DE"/>
        </w:rPr>
        <w:t xml:space="preserve"> Centrālā statistikas pārvalde (2015), “Pētniecības statistika” (informatīvais apskats). http://www.csb.gov.lv/sites/default/files/nr_36_petniecibas_statistika_15_00_lv.pdf</w:t>
      </w:r>
    </w:p>
  </w:footnote>
  <w:footnote w:id="20">
    <w:p w:rsidR="00576FAF" w:rsidRPr="00D855A2" w:rsidRDefault="00576FAF" w:rsidP="003D6D01">
      <w:pPr>
        <w:pStyle w:val="FootnoteText"/>
        <w:ind w:firstLine="0"/>
        <w:rPr>
          <w:lang w:val="de-DE"/>
        </w:rPr>
      </w:pPr>
      <w:r>
        <w:rPr>
          <w:rStyle w:val="FootnoteReference"/>
        </w:rPr>
        <w:footnoteRef/>
      </w:r>
      <w:r w:rsidRPr="00D855A2">
        <w:rPr>
          <w:lang w:val="de-DE"/>
        </w:rPr>
        <w:t xml:space="preserve"> Centrālā statistikas pārvalde zinātņu nozaru grupas, kurās Latvijā darbojas zinātniskais personāls, iedala šādās kategorijās: dabaszinātnes, inženierzinātnes, medicīnas zinātnes, lauksaimniecības zinātnes, sociālās zinātnes un humanitārās zinātnes.</w:t>
      </w:r>
    </w:p>
  </w:footnote>
  <w:footnote w:id="21">
    <w:p w:rsidR="00576FAF" w:rsidRPr="00D855A2" w:rsidRDefault="00576FAF" w:rsidP="003D6D01">
      <w:pPr>
        <w:pStyle w:val="FootnoteText"/>
        <w:ind w:firstLine="0"/>
        <w:rPr>
          <w:lang w:val="de-DE"/>
        </w:rPr>
      </w:pPr>
      <w:r>
        <w:rPr>
          <w:rStyle w:val="FootnoteReference"/>
        </w:rPr>
        <w:footnoteRef/>
      </w:r>
      <w:r w:rsidRPr="00D855A2">
        <w:rPr>
          <w:lang w:val="de-DE"/>
        </w:rPr>
        <w:t xml:space="preserve"> Eiropas komisija (2014), “Horizon 2020 īsumā: ES Pētniecības un inovāciju pamatprogramma”. https://ec.europa.eu/programmes/horizon2020/sites/horizon2020/files/H2020_LV_KI0213413LVN.pdf</w:t>
      </w:r>
    </w:p>
  </w:footnote>
  <w:footnote w:id="22">
    <w:p w:rsidR="00576FAF" w:rsidRPr="00D855A2" w:rsidRDefault="00576FAF" w:rsidP="003D6D01">
      <w:pPr>
        <w:pStyle w:val="FootnoteText"/>
        <w:ind w:firstLine="0"/>
        <w:rPr>
          <w:lang w:val="de-DE"/>
        </w:rPr>
      </w:pPr>
      <w:r>
        <w:rPr>
          <w:rStyle w:val="FootnoteReference"/>
        </w:rPr>
        <w:footnoteRef/>
      </w:r>
      <w:r w:rsidRPr="00D855A2">
        <w:rPr>
          <w:lang w:val="de-DE"/>
        </w:rPr>
        <w:t xml:space="preserve"> Izglītības un zinātnes ministrija (2013). “</w:t>
      </w:r>
      <w:hyperlink r:id="rId4" w:tgtFrame="_new" w:history="1">
        <w:r w:rsidRPr="00D855A2">
          <w:rPr>
            <w:rStyle w:val="Hyperlink"/>
            <w:lang w:val="de-DE"/>
          </w:rPr>
          <w:t>Zinātnes, tehnoloģijas attīstības un inovācijas pamatnostādnes 2014.–2020. gadam</w:t>
        </w:r>
      </w:hyperlink>
      <w:r w:rsidRPr="00D855A2">
        <w:rPr>
          <w:lang w:val="de-DE"/>
        </w:rPr>
        <w:t>”. (  http://polsis.mk.gov.lv/view.do?id=4608</w:t>
      </w:r>
    </w:p>
  </w:footnote>
  <w:footnote w:id="23">
    <w:p w:rsidR="00576FAF" w:rsidRDefault="00576FAF" w:rsidP="003D6D01">
      <w:pPr>
        <w:pStyle w:val="FootnoteText"/>
        <w:ind w:firstLine="0"/>
      </w:pPr>
      <w:r>
        <w:rPr>
          <w:rStyle w:val="FootnoteReference"/>
        </w:rPr>
        <w:footnoteRef/>
      </w:r>
      <w:r w:rsidRPr="00D855A2">
        <w:rPr>
          <w:lang w:val="de-DE"/>
        </w:rPr>
        <w:t xml:space="preserve"> Eiropas Komisija (2015). </w:t>
      </w:r>
      <w:r>
        <w:t>“Innovation Union Scoreboard 2015 – Report”. http://ec.europa.eu/growth/industry/innovation/facts-figures/scoreboards/files/ius-2015_en.pdf</w:t>
      </w:r>
    </w:p>
  </w:footnote>
  <w:footnote w:id="24">
    <w:p w:rsidR="00576FAF" w:rsidRDefault="00576FAF" w:rsidP="003D6D01">
      <w:pPr>
        <w:pStyle w:val="FootnoteText"/>
        <w:ind w:firstLine="0"/>
      </w:pPr>
      <w:r>
        <w:rPr>
          <w:rStyle w:val="FootnoteReference"/>
        </w:rPr>
        <w:footnoteRef/>
      </w:r>
      <w:r>
        <w:t xml:space="preserve"> Džons Vuds (2015). Uzruna konferencē “Research and Innovation for Global Challenges”. http://www.universityworldnews.com/article.php?story=20150515174058674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AD84AFE"/>
    <w:lvl w:ilvl="0">
      <w:start w:val="1"/>
      <w:numFmt w:val="bullet"/>
      <w:lvlText w:val=""/>
      <w:lvlJc w:val="left"/>
      <w:pPr>
        <w:ind w:left="141" w:firstLine="0"/>
      </w:pPr>
      <w:rPr>
        <w:rFonts w:ascii="Symbol" w:hAnsi="Symbol"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4"/>
    <w:multiLevelType w:val="multilevel"/>
    <w:tmpl w:val="00000004"/>
    <w:name w:val="WW8Num4"/>
    <w:lvl w:ilvl="0">
      <w:start w:val="1"/>
      <w:numFmt w:val="bullet"/>
      <w:lvlText w:val=""/>
      <w:lvlJc w:val="left"/>
      <w:pPr>
        <w:tabs>
          <w:tab w:val="num" w:pos="1287"/>
        </w:tabs>
        <w:ind w:left="1287" w:hanging="360"/>
      </w:pPr>
      <w:rPr>
        <w:rFonts w:ascii="Symbol" w:hAnsi="Symbol"/>
        <w:sz w:val="22"/>
      </w:rPr>
    </w:lvl>
    <w:lvl w:ilvl="1">
      <w:start w:val="1"/>
      <w:numFmt w:val="bullet"/>
      <w:lvlText w:val="◦"/>
      <w:lvlJc w:val="left"/>
      <w:pPr>
        <w:tabs>
          <w:tab w:val="num" w:pos="1647"/>
        </w:tabs>
        <w:ind w:left="1647" w:hanging="360"/>
      </w:pPr>
      <w:rPr>
        <w:rFonts w:ascii="OpenSymbol" w:hAnsi="OpenSymbol"/>
      </w:rPr>
    </w:lvl>
    <w:lvl w:ilvl="2">
      <w:start w:val="1"/>
      <w:numFmt w:val="bullet"/>
      <w:lvlText w:val="▪"/>
      <w:lvlJc w:val="left"/>
      <w:pPr>
        <w:tabs>
          <w:tab w:val="num" w:pos="2007"/>
        </w:tabs>
        <w:ind w:left="2007" w:hanging="360"/>
      </w:pPr>
      <w:rPr>
        <w:rFonts w:ascii="OpenSymbol" w:hAnsi="OpenSymbol"/>
      </w:rPr>
    </w:lvl>
    <w:lvl w:ilvl="3">
      <w:start w:val="1"/>
      <w:numFmt w:val="bullet"/>
      <w:lvlText w:val=""/>
      <w:lvlJc w:val="left"/>
      <w:pPr>
        <w:tabs>
          <w:tab w:val="num" w:pos="2367"/>
        </w:tabs>
        <w:ind w:left="2367" w:hanging="360"/>
      </w:pPr>
      <w:rPr>
        <w:rFonts w:ascii="Symbol" w:hAnsi="Symbol"/>
        <w:sz w:val="22"/>
      </w:rPr>
    </w:lvl>
    <w:lvl w:ilvl="4">
      <w:start w:val="1"/>
      <w:numFmt w:val="bullet"/>
      <w:lvlText w:val="◦"/>
      <w:lvlJc w:val="left"/>
      <w:pPr>
        <w:tabs>
          <w:tab w:val="num" w:pos="2727"/>
        </w:tabs>
        <w:ind w:left="2727" w:hanging="360"/>
      </w:pPr>
      <w:rPr>
        <w:rFonts w:ascii="OpenSymbol" w:hAnsi="OpenSymbol"/>
      </w:rPr>
    </w:lvl>
    <w:lvl w:ilvl="5">
      <w:start w:val="1"/>
      <w:numFmt w:val="bullet"/>
      <w:lvlText w:val="▪"/>
      <w:lvlJc w:val="left"/>
      <w:pPr>
        <w:tabs>
          <w:tab w:val="num" w:pos="3087"/>
        </w:tabs>
        <w:ind w:left="3087" w:hanging="360"/>
      </w:pPr>
      <w:rPr>
        <w:rFonts w:ascii="OpenSymbol" w:hAnsi="OpenSymbol"/>
      </w:rPr>
    </w:lvl>
    <w:lvl w:ilvl="6">
      <w:start w:val="1"/>
      <w:numFmt w:val="bullet"/>
      <w:lvlText w:val=""/>
      <w:lvlJc w:val="left"/>
      <w:pPr>
        <w:tabs>
          <w:tab w:val="num" w:pos="3447"/>
        </w:tabs>
        <w:ind w:left="3447" w:hanging="360"/>
      </w:pPr>
      <w:rPr>
        <w:rFonts w:ascii="Symbol" w:hAnsi="Symbol"/>
        <w:sz w:val="22"/>
      </w:rPr>
    </w:lvl>
    <w:lvl w:ilvl="7">
      <w:start w:val="1"/>
      <w:numFmt w:val="bullet"/>
      <w:lvlText w:val="◦"/>
      <w:lvlJc w:val="left"/>
      <w:pPr>
        <w:tabs>
          <w:tab w:val="num" w:pos="3807"/>
        </w:tabs>
        <w:ind w:left="3807" w:hanging="360"/>
      </w:pPr>
      <w:rPr>
        <w:rFonts w:ascii="OpenSymbol" w:hAnsi="OpenSymbol"/>
      </w:rPr>
    </w:lvl>
    <w:lvl w:ilvl="8">
      <w:start w:val="1"/>
      <w:numFmt w:val="bullet"/>
      <w:lvlText w:val="▪"/>
      <w:lvlJc w:val="left"/>
      <w:pPr>
        <w:tabs>
          <w:tab w:val="num" w:pos="4167"/>
        </w:tabs>
        <w:ind w:left="4167" w:hanging="360"/>
      </w:pPr>
      <w:rPr>
        <w:rFonts w:ascii="OpenSymbol" w:hAnsi="OpenSymbol"/>
      </w:rPr>
    </w:lvl>
  </w:abstractNum>
  <w:abstractNum w:abstractNumId="4">
    <w:nsid w:val="00000005"/>
    <w:multiLevelType w:val="multilevel"/>
    <w:tmpl w:val="41B07F32"/>
    <w:name w:val="WW8Num5"/>
    <w:lvl w:ilvl="0">
      <w:start w:val="1"/>
      <w:numFmt w:val="bullet"/>
      <w:lvlText w:val=""/>
      <w:lvlJc w:val="left"/>
      <w:pPr>
        <w:tabs>
          <w:tab w:val="num" w:pos="0"/>
        </w:tabs>
        <w:ind w:left="720" w:hanging="360"/>
      </w:pPr>
      <w:rPr>
        <w:rFonts w:ascii="Symbol" w:hAnsi="Symbol"/>
        <w:color w:val="000000"/>
        <w:sz w:val="20"/>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8"/>
    <w:multiLevelType w:val="multilevel"/>
    <w:tmpl w:val="00000008"/>
    <w:name w:val="WW8Num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3983844"/>
    <w:name w:val="WW8Num9"/>
    <w:lvl w:ilvl="0">
      <w:start w:val="1"/>
      <w:numFmt w:val="bullet"/>
      <w:lvlText w:val=""/>
      <w:lvlJc w:val="left"/>
      <w:pPr>
        <w:tabs>
          <w:tab w:val="num" w:pos="0"/>
        </w:tabs>
        <w:ind w:left="720" w:hanging="360"/>
      </w:pPr>
      <w:rPr>
        <w:rFonts w:ascii="Symbol" w:hAnsi="Symbol"/>
        <w:sz w:val="20"/>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0B"/>
    <w:multiLevelType w:val="multilevel"/>
    <w:tmpl w:val="7518B32E"/>
    <w:name w:val="WW8Num11"/>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1E8430D"/>
    <w:multiLevelType w:val="hybridMultilevel"/>
    <w:tmpl w:val="0AB28964"/>
    <w:lvl w:ilvl="0" w:tplc="0409000F">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1">
    <w:nsid w:val="022738A6"/>
    <w:multiLevelType w:val="multilevel"/>
    <w:tmpl w:val="E17E4A1C"/>
    <w:lvl w:ilvl="0">
      <w:start w:val="1"/>
      <w:numFmt w:val="decimal"/>
      <w:lvlText w:val="%1)"/>
      <w:lvlJc w:val="left"/>
      <w:pPr>
        <w:ind w:left="360" w:firstLine="0"/>
      </w:p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2">
    <w:nsid w:val="030D3A26"/>
    <w:multiLevelType w:val="hybridMultilevel"/>
    <w:tmpl w:val="7690FBFE"/>
    <w:lvl w:ilvl="0" w:tplc="04260011">
      <w:start w:val="1"/>
      <w:numFmt w:val="decimal"/>
      <w:lvlText w:val="%1)"/>
      <w:lvlJc w:val="left"/>
      <w:pPr>
        <w:ind w:left="720" w:hanging="360"/>
      </w:pPr>
    </w:lvl>
    <w:lvl w:ilvl="1" w:tplc="C4DE0530">
      <w:numFmt w:val="bullet"/>
      <w:lvlText w:val="•"/>
      <w:lvlJc w:val="left"/>
      <w:pPr>
        <w:ind w:left="1440" w:hanging="360"/>
      </w:pPr>
      <w:rPr>
        <w:rFonts w:ascii="Times New Roman" w:eastAsiaTheme="minorHAns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03767C05"/>
    <w:multiLevelType w:val="hybridMultilevel"/>
    <w:tmpl w:val="7A9EA68C"/>
    <w:lvl w:ilvl="0" w:tplc="CB900EB2">
      <w:start w:val="1"/>
      <w:numFmt w:val="decimal"/>
      <w:lvlText w:val="%1."/>
      <w:lvlJc w:val="left"/>
      <w:pPr>
        <w:tabs>
          <w:tab w:val="num" w:pos="720"/>
        </w:tabs>
        <w:ind w:left="720" w:hanging="360"/>
      </w:pPr>
      <w:rPr>
        <w:rFonts w:cs="Times New Roman" w:hint="default"/>
        <w:b w:val="0"/>
        <w:color w:val="auto"/>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4">
    <w:nsid w:val="04CD63D3"/>
    <w:multiLevelType w:val="multilevel"/>
    <w:tmpl w:val="BCAA6356"/>
    <w:lvl w:ilvl="0">
      <w:start w:val="1"/>
      <w:numFmt w:val="decimal"/>
      <w:lvlText w:val="%1)"/>
      <w:lvlJc w:val="left"/>
      <w:pPr>
        <w:ind w:left="2880" w:firstLine="2520"/>
      </w:pPr>
      <w:rPr>
        <w:rFonts w:cs="Times New Roman"/>
        <w:vertAlign w:val="baseline"/>
      </w:rPr>
    </w:lvl>
    <w:lvl w:ilvl="1">
      <w:start w:val="1"/>
      <w:numFmt w:val="lowerLetter"/>
      <w:lvlText w:val="%2."/>
      <w:lvlJc w:val="left"/>
      <w:pPr>
        <w:ind w:left="3600" w:firstLine="3240"/>
      </w:pPr>
      <w:rPr>
        <w:rFonts w:cs="Times New Roman"/>
        <w:vertAlign w:val="baseline"/>
      </w:rPr>
    </w:lvl>
    <w:lvl w:ilvl="2">
      <w:start w:val="1"/>
      <w:numFmt w:val="lowerRoman"/>
      <w:lvlText w:val="%3."/>
      <w:lvlJc w:val="right"/>
      <w:pPr>
        <w:ind w:left="4320" w:firstLine="4140"/>
      </w:pPr>
      <w:rPr>
        <w:rFonts w:cs="Times New Roman"/>
        <w:vertAlign w:val="baseline"/>
      </w:rPr>
    </w:lvl>
    <w:lvl w:ilvl="3">
      <w:start w:val="1"/>
      <w:numFmt w:val="decimal"/>
      <w:lvlText w:val="%4."/>
      <w:lvlJc w:val="left"/>
      <w:pPr>
        <w:ind w:left="5040" w:firstLine="4680"/>
      </w:pPr>
      <w:rPr>
        <w:rFonts w:cs="Times New Roman"/>
        <w:vertAlign w:val="baseline"/>
      </w:rPr>
    </w:lvl>
    <w:lvl w:ilvl="4">
      <w:start w:val="1"/>
      <w:numFmt w:val="lowerLetter"/>
      <w:lvlText w:val="%5."/>
      <w:lvlJc w:val="left"/>
      <w:pPr>
        <w:ind w:left="5760" w:firstLine="5400"/>
      </w:pPr>
      <w:rPr>
        <w:rFonts w:cs="Times New Roman"/>
        <w:vertAlign w:val="baseline"/>
      </w:rPr>
    </w:lvl>
    <w:lvl w:ilvl="5">
      <w:start w:val="1"/>
      <w:numFmt w:val="lowerRoman"/>
      <w:lvlText w:val="%6."/>
      <w:lvlJc w:val="right"/>
      <w:pPr>
        <w:ind w:left="6480" w:firstLine="6300"/>
      </w:pPr>
      <w:rPr>
        <w:rFonts w:cs="Times New Roman"/>
        <w:vertAlign w:val="baseline"/>
      </w:rPr>
    </w:lvl>
    <w:lvl w:ilvl="6">
      <w:start w:val="1"/>
      <w:numFmt w:val="decimal"/>
      <w:lvlText w:val="%7."/>
      <w:lvlJc w:val="left"/>
      <w:pPr>
        <w:ind w:left="7200" w:firstLine="6840"/>
      </w:pPr>
      <w:rPr>
        <w:rFonts w:cs="Times New Roman"/>
        <w:vertAlign w:val="baseline"/>
      </w:rPr>
    </w:lvl>
    <w:lvl w:ilvl="7">
      <w:start w:val="1"/>
      <w:numFmt w:val="lowerLetter"/>
      <w:lvlText w:val="%8."/>
      <w:lvlJc w:val="left"/>
      <w:pPr>
        <w:ind w:left="7920" w:firstLine="7560"/>
      </w:pPr>
      <w:rPr>
        <w:rFonts w:cs="Times New Roman"/>
        <w:vertAlign w:val="baseline"/>
      </w:rPr>
    </w:lvl>
    <w:lvl w:ilvl="8">
      <w:start w:val="1"/>
      <w:numFmt w:val="lowerRoman"/>
      <w:lvlText w:val="%9."/>
      <w:lvlJc w:val="right"/>
      <w:pPr>
        <w:ind w:left="8640" w:firstLine="8460"/>
      </w:pPr>
      <w:rPr>
        <w:rFonts w:cs="Times New Roman"/>
        <w:vertAlign w:val="baseline"/>
      </w:rPr>
    </w:lvl>
  </w:abstractNum>
  <w:abstractNum w:abstractNumId="15">
    <w:nsid w:val="05A239F2"/>
    <w:multiLevelType w:val="multilevel"/>
    <w:tmpl w:val="52EE0E5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064F3072"/>
    <w:multiLevelType w:val="hybridMultilevel"/>
    <w:tmpl w:val="2224276A"/>
    <w:lvl w:ilvl="0" w:tplc="518E4C70">
      <w:start w:val="1"/>
      <w:numFmt w:val="bullet"/>
      <w:lvlText w:val=""/>
      <w:lvlJc w:val="left"/>
      <w:pPr>
        <w:ind w:left="1920" w:hanging="360"/>
      </w:pPr>
      <w:rPr>
        <w:rFonts w:ascii="Symbol" w:hAnsi="Symbol" w:hint="default"/>
        <w:b/>
        <w:color w:val="auto"/>
      </w:rPr>
    </w:lvl>
    <w:lvl w:ilvl="1" w:tplc="04260003" w:tentative="1">
      <w:start w:val="1"/>
      <w:numFmt w:val="bullet"/>
      <w:lvlText w:val="o"/>
      <w:lvlJc w:val="left"/>
      <w:pPr>
        <w:ind w:left="-2246" w:hanging="360"/>
      </w:pPr>
      <w:rPr>
        <w:rFonts w:ascii="Courier New" w:hAnsi="Courier New" w:cs="Courier New" w:hint="default"/>
      </w:rPr>
    </w:lvl>
    <w:lvl w:ilvl="2" w:tplc="04260005" w:tentative="1">
      <w:start w:val="1"/>
      <w:numFmt w:val="bullet"/>
      <w:lvlText w:val=""/>
      <w:lvlJc w:val="left"/>
      <w:pPr>
        <w:ind w:left="-1526" w:hanging="360"/>
      </w:pPr>
      <w:rPr>
        <w:rFonts w:ascii="Wingdings" w:hAnsi="Wingdings" w:hint="default"/>
      </w:rPr>
    </w:lvl>
    <w:lvl w:ilvl="3" w:tplc="04260001" w:tentative="1">
      <w:start w:val="1"/>
      <w:numFmt w:val="bullet"/>
      <w:lvlText w:val=""/>
      <w:lvlJc w:val="left"/>
      <w:pPr>
        <w:ind w:left="-806" w:hanging="360"/>
      </w:pPr>
      <w:rPr>
        <w:rFonts w:ascii="Symbol" w:hAnsi="Symbol" w:hint="default"/>
      </w:rPr>
    </w:lvl>
    <w:lvl w:ilvl="4" w:tplc="04260003" w:tentative="1">
      <w:start w:val="1"/>
      <w:numFmt w:val="bullet"/>
      <w:lvlText w:val="o"/>
      <w:lvlJc w:val="left"/>
      <w:pPr>
        <w:ind w:left="-86" w:hanging="360"/>
      </w:pPr>
      <w:rPr>
        <w:rFonts w:ascii="Courier New" w:hAnsi="Courier New" w:cs="Courier New" w:hint="default"/>
      </w:rPr>
    </w:lvl>
    <w:lvl w:ilvl="5" w:tplc="04260005" w:tentative="1">
      <w:start w:val="1"/>
      <w:numFmt w:val="bullet"/>
      <w:lvlText w:val=""/>
      <w:lvlJc w:val="left"/>
      <w:pPr>
        <w:ind w:left="634" w:hanging="360"/>
      </w:pPr>
      <w:rPr>
        <w:rFonts w:ascii="Wingdings" w:hAnsi="Wingdings" w:hint="default"/>
      </w:rPr>
    </w:lvl>
    <w:lvl w:ilvl="6" w:tplc="04260001" w:tentative="1">
      <w:start w:val="1"/>
      <w:numFmt w:val="bullet"/>
      <w:lvlText w:val=""/>
      <w:lvlJc w:val="left"/>
      <w:pPr>
        <w:ind w:left="1354" w:hanging="360"/>
      </w:pPr>
      <w:rPr>
        <w:rFonts w:ascii="Symbol" w:hAnsi="Symbol" w:hint="default"/>
      </w:rPr>
    </w:lvl>
    <w:lvl w:ilvl="7" w:tplc="04260003" w:tentative="1">
      <w:start w:val="1"/>
      <w:numFmt w:val="bullet"/>
      <w:lvlText w:val="o"/>
      <w:lvlJc w:val="left"/>
      <w:pPr>
        <w:ind w:left="2074" w:hanging="360"/>
      </w:pPr>
      <w:rPr>
        <w:rFonts w:ascii="Courier New" w:hAnsi="Courier New" w:cs="Courier New" w:hint="default"/>
      </w:rPr>
    </w:lvl>
    <w:lvl w:ilvl="8" w:tplc="04260005" w:tentative="1">
      <w:start w:val="1"/>
      <w:numFmt w:val="bullet"/>
      <w:lvlText w:val=""/>
      <w:lvlJc w:val="left"/>
      <w:pPr>
        <w:ind w:left="2794" w:hanging="360"/>
      </w:pPr>
      <w:rPr>
        <w:rFonts w:ascii="Wingdings" w:hAnsi="Wingdings" w:hint="default"/>
      </w:rPr>
    </w:lvl>
  </w:abstractNum>
  <w:abstractNum w:abstractNumId="17">
    <w:nsid w:val="06701D7C"/>
    <w:multiLevelType w:val="multilevel"/>
    <w:tmpl w:val="BD62D9C4"/>
    <w:lvl w:ilvl="0">
      <w:start w:val="1"/>
      <w:numFmt w:val="bullet"/>
      <w:lvlText w:val="●"/>
      <w:lvlJc w:val="left"/>
      <w:pPr>
        <w:ind w:left="2618" w:firstLine="360"/>
      </w:pPr>
      <w:rPr>
        <w:rFonts w:ascii="Arial" w:eastAsia="Times New Roman" w:hAnsi="Arial"/>
        <w:vertAlign w:val="baseline"/>
      </w:rPr>
    </w:lvl>
    <w:lvl w:ilvl="1">
      <w:start w:val="1"/>
      <w:numFmt w:val="bullet"/>
      <w:lvlText w:val="o"/>
      <w:lvlJc w:val="left"/>
      <w:pPr>
        <w:ind w:left="3338" w:firstLine="1080"/>
      </w:pPr>
      <w:rPr>
        <w:rFonts w:ascii="Arial" w:eastAsia="Times New Roman" w:hAnsi="Arial"/>
        <w:vertAlign w:val="baseline"/>
      </w:rPr>
    </w:lvl>
    <w:lvl w:ilvl="2">
      <w:start w:val="1"/>
      <w:numFmt w:val="bullet"/>
      <w:lvlText w:val="▪"/>
      <w:lvlJc w:val="left"/>
      <w:pPr>
        <w:ind w:left="4058" w:firstLine="1800"/>
      </w:pPr>
      <w:rPr>
        <w:rFonts w:ascii="Arial" w:eastAsia="Times New Roman" w:hAnsi="Arial"/>
        <w:vertAlign w:val="baseline"/>
      </w:rPr>
    </w:lvl>
    <w:lvl w:ilvl="3">
      <w:start w:val="1"/>
      <w:numFmt w:val="bullet"/>
      <w:lvlText w:val="●"/>
      <w:lvlJc w:val="left"/>
      <w:pPr>
        <w:ind w:left="4778" w:firstLine="2520"/>
      </w:pPr>
      <w:rPr>
        <w:rFonts w:ascii="Arial" w:eastAsia="Times New Roman" w:hAnsi="Arial"/>
        <w:vertAlign w:val="baseline"/>
      </w:rPr>
    </w:lvl>
    <w:lvl w:ilvl="4">
      <w:start w:val="1"/>
      <w:numFmt w:val="bullet"/>
      <w:lvlText w:val="o"/>
      <w:lvlJc w:val="left"/>
      <w:pPr>
        <w:ind w:left="5498" w:firstLine="3240"/>
      </w:pPr>
      <w:rPr>
        <w:rFonts w:ascii="Arial" w:eastAsia="Times New Roman" w:hAnsi="Arial"/>
        <w:vertAlign w:val="baseline"/>
      </w:rPr>
    </w:lvl>
    <w:lvl w:ilvl="5">
      <w:start w:val="1"/>
      <w:numFmt w:val="bullet"/>
      <w:lvlText w:val="▪"/>
      <w:lvlJc w:val="left"/>
      <w:pPr>
        <w:ind w:left="6218" w:firstLine="3960"/>
      </w:pPr>
      <w:rPr>
        <w:rFonts w:ascii="Arial" w:eastAsia="Times New Roman" w:hAnsi="Arial"/>
        <w:vertAlign w:val="baseline"/>
      </w:rPr>
    </w:lvl>
    <w:lvl w:ilvl="6">
      <w:start w:val="1"/>
      <w:numFmt w:val="bullet"/>
      <w:lvlText w:val="●"/>
      <w:lvlJc w:val="left"/>
      <w:pPr>
        <w:ind w:left="6938" w:firstLine="4680"/>
      </w:pPr>
      <w:rPr>
        <w:rFonts w:ascii="Arial" w:eastAsia="Times New Roman" w:hAnsi="Arial"/>
        <w:vertAlign w:val="baseline"/>
      </w:rPr>
    </w:lvl>
    <w:lvl w:ilvl="7">
      <w:start w:val="1"/>
      <w:numFmt w:val="bullet"/>
      <w:lvlText w:val="o"/>
      <w:lvlJc w:val="left"/>
      <w:pPr>
        <w:ind w:left="7658" w:firstLine="5400"/>
      </w:pPr>
      <w:rPr>
        <w:rFonts w:ascii="Arial" w:eastAsia="Times New Roman" w:hAnsi="Arial"/>
        <w:vertAlign w:val="baseline"/>
      </w:rPr>
    </w:lvl>
    <w:lvl w:ilvl="8">
      <w:start w:val="1"/>
      <w:numFmt w:val="bullet"/>
      <w:lvlText w:val="▪"/>
      <w:lvlJc w:val="left"/>
      <w:pPr>
        <w:ind w:left="8378" w:firstLine="6120"/>
      </w:pPr>
      <w:rPr>
        <w:rFonts w:ascii="Arial" w:eastAsia="Times New Roman" w:hAnsi="Arial"/>
        <w:vertAlign w:val="baseline"/>
      </w:rPr>
    </w:lvl>
  </w:abstractNum>
  <w:abstractNum w:abstractNumId="18">
    <w:nsid w:val="068254D3"/>
    <w:multiLevelType w:val="multilevel"/>
    <w:tmpl w:val="EC867A02"/>
    <w:lvl w:ilvl="0">
      <w:start w:val="1"/>
      <w:numFmt w:val="decimal"/>
      <w:lvlText w:val="%1."/>
      <w:lvlJc w:val="left"/>
      <w:pPr>
        <w:ind w:left="720" w:firstLine="360"/>
      </w:pPr>
    </w:lvl>
    <w:lvl w:ilvl="1">
      <w:start w:val="5"/>
      <w:numFmt w:val="decimal"/>
      <w:lvlText w:val="%1.%2."/>
      <w:lvlJc w:val="left"/>
      <w:pPr>
        <w:ind w:left="720" w:firstLine="360"/>
      </w:pPr>
    </w:lvl>
    <w:lvl w:ilvl="2">
      <w:start w:val="1"/>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2160" w:firstLine="360"/>
      </w:pPr>
    </w:lvl>
  </w:abstractNum>
  <w:abstractNum w:abstractNumId="19">
    <w:nsid w:val="06E374C8"/>
    <w:multiLevelType w:val="multilevel"/>
    <w:tmpl w:val="5968511C"/>
    <w:lvl w:ilvl="0">
      <w:start w:val="1"/>
      <w:numFmt w:val="bullet"/>
      <w:lvlText w:val="●"/>
      <w:lvlJc w:val="left"/>
      <w:pPr>
        <w:ind w:left="720" w:firstLine="360"/>
      </w:pPr>
      <w:rPr>
        <w:rFonts w:ascii="Arial" w:eastAsia="Arial" w:hAnsi="Arial" w:cs="Arial"/>
        <w:sz w:val="20"/>
        <w:szCs w:val="20"/>
      </w:rPr>
    </w:lvl>
    <w:lvl w:ilvl="1">
      <w:start w:val="1"/>
      <w:numFmt w:val="decimal"/>
      <w:lvlText w:val="%2."/>
      <w:lvlJc w:val="left"/>
      <w:pPr>
        <w:ind w:left="360" w:firstLine="0"/>
      </w:pPr>
      <w:rPr>
        <w:b/>
      </w:rPr>
    </w:lvl>
    <w:lvl w:ilvl="2">
      <w:start w:val="1"/>
      <w:numFmt w:val="bullet"/>
      <w:lvlText w:val="▪"/>
      <w:lvlJc w:val="left"/>
      <w:pPr>
        <w:ind w:left="2160" w:firstLine="1800"/>
      </w:pPr>
      <w:rPr>
        <w:rFonts w:ascii="Arial" w:eastAsia="Arial" w:hAnsi="Arial" w:cs="Arial"/>
        <w:sz w:val="20"/>
        <w:szCs w:val="20"/>
      </w:rPr>
    </w:lvl>
    <w:lvl w:ilvl="3">
      <w:start w:val="1"/>
      <w:numFmt w:val="decimal"/>
      <w:lvlText w:val="%4)"/>
      <w:lvlJc w:val="left"/>
      <w:pPr>
        <w:ind w:left="360" w:firstLine="0"/>
      </w:pPr>
      <w:rPr>
        <w:rFonts w:ascii="Times New Roman" w:hAnsi="Times New Roman" w:cs="Times New Roman" w:hint="default"/>
        <w:b/>
        <w:sz w:val="24"/>
        <w:szCs w:val="24"/>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0">
    <w:nsid w:val="08211CDA"/>
    <w:multiLevelType w:val="multilevel"/>
    <w:tmpl w:val="DF30B9A2"/>
    <w:lvl w:ilvl="0">
      <w:start w:val="1"/>
      <w:numFmt w:val="decimal"/>
      <w:lvlText w:val="%1."/>
      <w:lvlJc w:val="left"/>
      <w:pPr>
        <w:ind w:left="720" w:hanging="360"/>
      </w:pPr>
      <w:rPr>
        <w:rFonts w:cs="Times New Roman" w:hint="default"/>
      </w:rPr>
    </w:lvl>
    <w:lvl w:ilvl="1">
      <w:start w:val="2"/>
      <w:numFmt w:val="decimal"/>
      <w:isLgl/>
      <w:lvlText w:val="%1.%2."/>
      <w:lvlJc w:val="left"/>
      <w:pPr>
        <w:ind w:left="1140" w:hanging="780"/>
      </w:pPr>
      <w:rPr>
        <w:rFonts w:hint="default"/>
      </w:rPr>
    </w:lvl>
    <w:lvl w:ilvl="2">
      <w:start w:val="4"/>
      <w:numFmt w:val="decimal"/>
      <w:isLgl/>
      <w:lvlText w:val="%1.%2.%3."/>
      <w:lvlJc w:val="left"/>
      <w:pPr>
        <w:ind w:left="1140" w:hanging="780"/>
      </w:pPr>
      <w:rPr>
        <w:rFonts w:hint="default"/>
      </w:rPr>
    </w:lvl>
    <w:lvl w:ilvl="3">
      <w:start w:val="5"/>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08251FEE"/>
    <w:multiLevelType w:val="multilevel"/>
    <w:tmpl w:val="4608167A"/>
    <w:lvl w:ilvl="0">
      <w:start w:val="1"/>
      <w:numFmt w:val="bullet"/>
      <w:lvlText w:val="●"/>
      <w:lvlJc w:val="left"/>
      <w:pPr>
        <w:ind w:left="1488" w:firstLine="1128"/>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nsid w:val="087D662A"/>
    <w:multiLevelType w:val="multilevel"/>
    <w:tmpl w:val="4AA27CFC"/>
    <w:lvl w:ilvl="0">
      <w:start w:val="1"/>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23">
    <w:nsid w:val="08A37403"/>
    <w:multiLevelType w:val="hybridMultilevel"/>
    <w:tmpl w:val="D74042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09826C26"/>
    <w:multiLevelType w:val="multilevel"/>
    <w:tmpl w:val="6DC0D590"/>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5">
    <w:nsid w:val="09AC3484"/>
    <w:multiLevelType w:val="hybridMultilevel"/>
    <w:tmpl w:val="BB7AB0C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nsid w:val="0B6713C7"/>
    <w:multiLevelType w:val="multilevel"/>
    <w:tmpl w:val="E604BA1C"/>
    <w:lvl w:ilvl="0">
      <w:start w:val="1"/>
      <w:numFmt w:val="bullet"/>
      <w:lvlText w:val="●"/>
      <w:lvlJc w:val="left"/>
      <w:pPr>
        <w:ind w:left="720" w:firstLine="360"/>
      </w:pPr>
      <w:rPr>
        <w:rFonts w:ascii="Arial" w:eastAsia="Times New Roman" w:hAnsi="Arial"/>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27">
    <w:nsid w:val="0CA07991"/>
    <w:multiLevelType w:val="multilevel"/>
    <w:tmpl w:val="26249C94"/>
    <w:lvl w:ilvl="0">
      <w:start w:val="1"/>
      <w:numFmt w:val="bullet"/>
      <w:lvlText w:val="●"/>
      <w:lvlJc w:val="left"/>
      <w:pPr>
        <w:ind w:left="720" w:firstLine="360"/>
      </w:pPr>
      <w:rPr>
        <w:rFonts w:ascii="Arial" w:eastAsia="Times New Roman" w:hAnsi="Arial"/>
        <w:sz w:val="20"/>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28">
    <w:nsid w:val="0D0A65E6"/>
    <w:multiLevelType w:val="multilevel"/>
    <w:tmpl w:val="DB54D0F0"/>
    <w:lvl w:ilvl="0">
      <w:start w:val="1"/>
      <w:numFmt w:val="bullet"/>
      <w:lvlText w:val="●"/>
      <w:lvlJc w:val="left"/>
      <w:pPr>
        <w:ind w:left="2148" w:firstLine="1788"/>
      </w:pPr>
      <w:rPr>
        <w:rFonts w:ascii="Arial" w:eastAsia="Times New Roman" w:hAnsi="Arial"/>
        <w:sz w:val="22"/>
        <w:vertAlign w:val="baseline"/>
      </w:rPr>
    </w:lvl>
    <w:lvl w:ilvl="1">
      <w:start w:val="1"/>
      <w:numFmt w:val="bullet"/>
      <w:lvlText w:val="o"/>
      <w:lvlJc w:val="left"/>
      <w:pPr>
        <w:ind w:left="2868" w:firstLine="2508"/>
      </w:pPr>
      <w:rPr>
        <w:rFonts w:ascii="Arial" w:eastAsia="Times New Roman" w:hAnsi="Arial"/>
        <w:vertAlign w:val="baseline"/>
      </w:rPr>
    </w:lvl>
    <w:lvl w:ilvl="2">
      <w:start w:val="1"/>
      <w:numFmt w:val="bullet"/>
      <w:lvlText w:val="▪"/>
      <w:lvlJc w:val="left"/>
      <w:pPr>
        <w:ind w:left="3588" w:firstLine="3228"/>
      </w:pPr>
      <w:rPr>
        <w:rFonts w:ascii="Arial" w:eastAsia="Times New Roman" w:hAnsi="Arial"/>
        <w:vertAlign w:val="baseline"/>
      </w:rPr>
    </w:lvl>
    <w:lvl w:ilvl="3">
      <w:start w:val="1"/>
      <w:numFmt w:val="bullet"/>
      <w:lvlText w:val="●"/>
      <w:lvlJc w:val="left"/>
      <w:pPr>
        <w:ind w:left="4308" w:firstLine="3948"/>
      </w:pPr>
      <w:rPr>
        <w:rFonts w:ascii="Arial" w:eastAsia="Times New Roman" w:hAnsi="Arial"/>
        <w:vertAlign w:val="baseline"/>
      </w:rPr>
    </w:lvl>
    <w:lvl w:ilvl="4">
      <w:start w:val="1"/>
      <w:numFmt w:val="bullet"/>
      <w:lvlText w:val="o"/>
      <w:lvlJc w:val="left"/>
      <w:pPr>
        <w:ind w:left="5028" w:firstLine="4668"/>
      </w:pPr>
      <w:rPr>
        <w:rFonts w:ascii="Arial" w:eastAsia="Times New Roman" w:hAnsi="Arial"/>
        <w:vertAlign w:val="baseline"/>
      </w:rPr>
    </w:lvl>
    <w:lvl w:ilvl="5">
      <w:start w:val="1"/>
      <w:numFmt w:val="bullet"/>
      <w:lvlText w:val="▪"/>
      <w:lvlJc w:val="left"/>
      <w:pPr>
        <w:ind w:left="5748" w:firstLine="5388"/>
      </w:pPr>
      <w:rPr>
        <w:rFonts w:ascii="Arial" w:eastAsia="Times New Roman" w:hAnsi="Arial"/>
        <w:vertAlign w:val="baseline"/>
      </w:rPr>
    </w:lvl>
    <w:lvl w:ilvl="6">
      <w:start w:val="1"/>
      <w:numFmt w:val="bullet"/>
      <w:lvlText w:val="●"/>
      <w:lvlJc w:val="left"/>
      <w:pPr>
        <w:ind w:left="6468" w:firstLine="6108"/>
      </w:pPr>
      <w:rPr>
        <w:rFonts w:ascii="Arial" w:eastAsia="Times New Roman" w:hAnsi="Arial"/>
        <w:vertAlign w:val="baseline"/>
      </w:rPr>
    </w:lvl>
    <w:lvl w:ilvl="7">
      <w:start w:val="1"/>
      <w:numFmt w:val="bullet"/>
      <w:lvlText w:val="o"/>
      <w:lvlJc w:val="left"/>
      <w:pPr>
        <w:ind w:left="7188" w:firstLine="6828"/>
      </w:pPr>
      <w:rPr>
        <w:rFonts w:ascii="Arial" w:eastAsia="Times New Roman" w:hAnsi="Arial"/>
        <w:vertAlign w:val="baseline"/>
      </w:rPr>
    </w:lvl>
    <w:lvl w:ilvl="8">
      <w:start w:val="1"/>
      <w:numFmt w:val="bullet"/>
      <w:lvlText w:val="▪"/>
      <w:lvlJc w:val="left"/>
      <w:pPr>
        <w:ind w:left="7908" w:firstLine="7548"/>
      </w:pPr>
      <w:rPr>
        <w:rFonts w:ascii="Arial" w:eastAsia="Times New Roman" w:hAnsi="Arial"/>
        <w:vertAlign w:val="baseline"/>
      </w:rPr>
    </w:lvl>
  </w:abstractNum>
  <w:abstractNum w:abstractNumId="29">
    <w:nsid w:val="0DA4089A"/>
    <w:multiLevelType w:val="hybridMultilevel"/>
    <w:tmpl w:val="4432C72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nsid w:val="0DD426FF"/>
    <w:multiLevelType w:val="multilevel"/>
    <w:tmpl w:val="7212A4F6"/>
    <w:lvl w:ilvl="0">
      <w:start w:val="2"/>
      <w:numFmt w:val="bullet"/>
      <w:lvlText w:val="-"/>
      <w:lvlJc w:val="left"/>
      <w:pPr>
        <w:ind w:left="1152" w:firstLine="792"/>
      </w:pPr>
      <w:rPr>
        <w:rFonts w:ascii="Arial" w:eastAsia="Times New Roman" w:hAnsi="Arial"/>
        <w:vertAlign w:val="baseline"/>
      </w:rPr>
    </w:lvl>
    <w:lvl w:ilvl="1">
      <w:start w:val="1"/>
      <w:numFmt w:val="bullet"/>
      <w:lvlText w:val="o"/>
      <w:lvlJc w:val="left"/>
      <w:pPr>
        <w:ind w:left="1872" w:firstLine="1512"/>
      </w:pPr>
      <w:rPr>
        <w:rFonts w:ascii="Arial" w:eastAsia="Times New Roman" w:hAnsi="Arial"/>
        <w:vertAlign w:val="baseline"/>
      </w:rPr>
    </w:lvl>
    <w:lvl w:ilvl="2">
      <w:start w:val="1"/>
      <w:numFmt w:val="bullet"/>
      <w:lvlText w:val="▪"/>
      <w:lvlJc w:val="left"/>
      <w:pPr>
        <w:ind w:left="2592" w:firstLine="2232"/>
      </w:pPr>
      <w:rPr>
        <w:rFonts w:ascii="Arial" w:eastAsia="Times New Roman" w:hAnsi="Arial"/>
        <w:vertAlign w:val="baseline"/>
      </w:rPr>
    </w:lvl>
    <w:lvl w:ilvl="3">
      <w:start w:val="1"/>
      <w:numFmt w:val="bullet"/>
      <w:lvlText w:val="●"/>
      <w:lvlJc w:val="left"/>
      <w:pPr>
        <w:ind w:left="3312" w:firstLine="2952"/>
      </w:pPr>
      <w:rPr>
        <w:rFonts w:ascii="Arial" w:eastAsia="Times New Roman" w:hAnsi="Arial"/>
        <w:vertAlign w:val="baseline"/>
      </w:rPr>
    </w:lvl>
    <w:lvl w:ilvl="4">
      <w:start w:val="1"/>
      <w:numFmt w:val="bullet"/>
      <w:lvlText w:val="o"/>
      <w:lvlJc w:val="left"/>
      <w:pPr>
        <w:ind w:left="4032" w:firstLine="3672"/>
      </w:pPr>
      <w:rPr>
        <w:rFonts w:ascii="Arial" w:eastAsia="Times New Roman" w:hAnsi="Arial"/>
        <w:vertAlign w:val="baseline"/>
      </w:rPr>
    </w:lvl>
    <w:lvl w:ilvl="5">
      <w:start w:val="1"/>
      <w:numFmt w:val="bullet"/>
      <w:lvlText w:val="▪"/>
      <w:lvlJc w:val="left"/>
      <w:pPr>
        <w:ind w:left="4752" w:firstLine="4392"/>
      </w:pPr>
      <w:rPr>
        <w:rFonts w:ascii="Arial" w:eastAsia="Times New Roman" w:hAnsi="Arial"/>
        <w:vertAlign w:val="baseline"/>
      </w:rPr>
    </w:lvl>
    <w:lvl w:ilvl="6">
      <w:start w:val="1"/>
      <w:numFmt w:val="bullet"/>
      <w:lvlText w:val="●"/>
      <w:lvlJc w:val="left"/>
      <w:pPr>
        <w:ind w:left="5472" w:firstLine="5112"/>
      </w:pPr>
      <w:rPr>
        <w:rFonts w:ascii="Arial" w:eastAsia="Times New Roman" w:hAnsi="Arial"/>
        <w:vertAlign w:val="baseline"/>
      </w:rPr>
    </w:lvl>
    <w:lvl w:ilvl="7">
      <w:start w:val="1"/>
      <w:numFmt w:val="bullet"/>
      <w:lvlText w:val="o"/>
      <w:lvlJc w:val="left"/>
      <w:pPr>
        <w:ind w:left="6192" w:firstLine="5832"/>
      </w:pPr>
      <w:rPr>
        <w:rFonts w:ascii="Arial" w:eastAsia="Times New Roman" w:hAnsi="Arial"/>
        <w:vertAlign w:val="baseline"/>
      </w:rPr>
    </w:lvl>
    <w:lvl w:ilvl="8">
      <w:start w:val="1"/>
      <w:numFmt w:val="bullet"/>
      <w:lvlText w:val="▪"/>
      <w:lvlJc w:val="left"/>
      <w:pPr>
        <w:ind w:left="6912" w:firstLine="6552"/>
      </w:pPr>
      <w:rPr>
        <w:rFonts w:ascii="Arial" w:eastAsia="Times New Roman" w:hAnsi="Arial"/>
        <w:vertAlign w:val="baseline"/>
      </w:rPr>
    </w:lvl>
  </w:abstractNum>
  <w:abstractNum w:abstractNumId="31">
    <w:nsid w:val="0FFD0EC2"/>
    <w:multiLevelType w:val="multilevel"/>
    <w:tmpl w:val="CED8AAF2"/>
    <w:lvl w:ilvl="0">
      <w:start w:val="1"/>
      <w:numFmt w:val="bullet"/>
      <w:lvlText w:val="●"/>
      <w:lvlJc w:val="left"/>
      <w:pPr>
        <w:ind w:left="360"/>
      </w:pPr>
      <w:rPr>
        <w:rFonts w:ascii="Arial" w:eastAsia="Times New Roman" w:hAnsi="Arial"/>
        <w:vertAlign w:val="baseline"/>
      </w:rPr>
    </w:lvl>
    <w:lvl w:ilvl="1">
      <w:start w:val="1"/>
      <w:numFmt w:val="bullet"/>
      <w:lvlText w:val="o"/>
      <w:lvlJc w:val="left"/>
      <w:pPr>
        <w:ind w:left="1080" w:firstLine="720"/>
      </w:pPr>
      <w:rPr>
        <w:rFonts w:ascii="Arial" w:eastAsia="Times New Roman" w:hAnsi="Arial"/>
        <w:vertAlign w:val="baseline"/>
      </w:rPr>
    </w:lvl>
    <w:lvl w:ilvl="2">
      <w:start w:val="1"/>
      <w:numFmt w:val="bullet"/>
      <w:lvlText w:val="▪"/>
      <w:lvlJc w:val="left"/>
      <w:pPr>
        <w:ind w:left="1800" w:firstLine="1440"/>
      </w:pPr>
      <w:rPr>
        <w:rFonts w:ascii="Arial" w:eastAsia="Times New Roman" w:hAnsi="Arial"/>
        <w:vertAlign w:val="baseline"/>
      </w:rPr>
    </w:lvl>
    <w:lvl w:ilvl="3">
      <w:start w:val="1"/>
      <w:numFmt w:val="bullet"/>
      <w:lvlText w:val="●"/>
      <w:lvlJc w:val="left"/>
      <w:pPr>
        <w:ind w:left="2520" w:firstLine="2160"/>
      </w:pPr>
      <w:rPr>
        <w:rFonts w:ascii="Arial" w:eastAsia="Times New Roman" w:hAnsi="Arial"/>
        <w:vertAlign w:val="baseline"/>
      </w:rPr>
    </w:lvl>
    <w:lvl w:ilvl="4">
      <w:start w:val="1"/>
      <w:numFmt w:val="bullet"/>
      <w:lvlText w:val="o"/>
      <w:lvlJc w:val="left"/>
      <w:pPr>
        <w:ind w:left="3240" w:firstLine="2880"/>
      </w:pPr>
      <w:rPr>
        <w:rFonts w:ascii="Arial" w:eastAsia="Times New Roman" w:hAnsi="Arial"/>
        <w:vertAlign w:val="baseline"/>
      </w:rPr>
    </w:lvl>
    <w:lvl w:ilvl="5">
      <w:start w:val="1"/>
      <w:numFmt w:val="bullet"/>
      <w:lvlText w:val="▪"/>
      <w:lvlJc w:val="left"/>
      <w:pPr>
        <w:ind w:left="3960" w:firstLine="3600"/>
      </w:pPr>
      <w:rPr>
        <w:rFonts w:ascii="Arial" w:eastAsia="Times New Roman" w:hAnsi="Arial"/>
        <w:vertAlign w:val="baseline"/>
      </w:rPr>
    </w:lvl>
    <w:lvl w:ilvl="6">
      <w:start w:val="1"/>
      <w:numFmt w:val="bullet"/>
      <w:lvlText w:val="●"/>
      <w:lvlJc w:val="left"/>
      <w:pPr>
        <w:ind w:left="4680" w:firstLine="4320"/>
      </w:pPr>
      <w:rPr>
        <w:rFonts w:ascii="Arial" w:eastAsia="Times New Roman" w:hAnsi="Arial"/>
        <w:vertAlign w:val="baseline"/>
      </w:rPr>
    </w:lvl>
    <w:lvl w:ilvl="7">
      <w:start w:val="1"/>
      <w:numFmt w:val="bullet"/>
      <w:lvlText w:val="o"/>
      <w:lvlJc w:val="left"/>
      <w:pPr>
        <w:ind w:left="5400" w:firstLine="5040"/>
      </w:pPr>
      <w:rPr>
        <w:rFonts w:ascii="Arial" w:eastAsia="Times New Roman" w:hAnsi="Arial"/>
        <w:vertAlign w:val="baseline"/>
      </w:rPr>
    </w:lvl>
    <w:lvl w:ilvl="8">
      <w:start w:val="1"/>
      <w:numFmt w:val="bullet"/>
      <w:lvlText w:val="▪"/>
      <w:lvlJc w:val="left"/>
      <w:pPr>
        <w:ind w:left="6120" w:firstLine="5760"/>
      </w:pPr>
      <w:rPr>
        <w:rFonts w:ascii="Arial" w:eastAsia="Times New Roman" w:hAnsi="Arial"/>
        <w:vertAlign w:val="baseline"/>
      </w:rPr>
    </w:lvl>
  </w:abstractNum>
  <w:abstractNum w:abstractNumId="32">
    <w:nsid w:val="10B075E9"/>
    <w:multiLevelType w:val="hybridMultilevel"/>
    <w:tmpl w:val="6C4AC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14B18D5"/>
    <w:multiLevelType w:val="multilevel"/>
    <w:tmpl w:val="94BA4C9E"/>
    <w:lvl w:ilvl="0">
      <w:start w:val="1"/>
      <w:numFmt w:val="bullet"/>
      <w:lvlText w:val="●"/>
      <w:lvlJc w:val="left"/>
      <w:pPr>
        <w:ind w:left="720" w:firstLine="360"/>
      </w:pPr>
      <w:rPr>
        <w:rFonts w:ascii="Arial" w:eastAsia="Times New Roman" w:hAnsi="Arial"/>
        <w:sz w:val="20"/>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34">
    <w:nsid w:val="124C3069"/>
    <w:multiLevelType w:val="multilevel"/>
    <w:tmpl w:val="DD883ECE"/>
    <w:lvl w:ilvl="0">
      <w:start w:val="1"/>
      <w:numFmt w:val="bullet"/>
      <w:lvlText w:val="●"/>
      <w:lvlJc w:val="left"/>
      <w:pPr>
        <w:ind w:left="720" w:firstLine="360"/>
      </w:pPr>
      <w:rPr>
        <w:rFonts w:ascii="Arial" w:eastAsia="Times New Roman" w:hAnsi="Arial"/>
        <w:sz w:val="22"/>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35">
    <w:nsid w:val="12B85A10"/>
    <w:multiLevelType w:val="multilevel"/>
    <w:tmpl w:val="DC0E81C2"/>
    <w:lvl w:ilvl="0">
      <w:start w:val="1"/>
      <w:numFmt w:val="decimal"/>
      <w:lvlText w:val="%1)"/>
      <w:lvlJc w:val="left"/>
      <w:pPr>
        <w:ind w:left="360"/>
      </w:pPr>
      <w:rPr>
        <w:rFonts w:ascii="Times New Roman" w:eastAsia="Times New Roman" w:hAnsi="Times New Roman" w:cs="Times New Roman"/>
        <w:sz w:val="24"/>
        <w:szCs w:val="24"/>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36">
    <w:nsid w:val="12DE0AB7"/>
    <w:multiLevelType w:val="multilevel"/>
    <w:tmpl w:val="5B227F80"/>
    <w:lvl w:ilvl="0">
      <w:start w:val="1"/>
      <w:numFmt w:val="bullet"/>
      <w:lvlText w:val="●"/>
      <w:lvlJc w:val="left"/>
      <w:pPr>
        <w:ind w:left="1080" w:firstLine="72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7">
    <w:nsid w:val="134159E1"/>
    <w:multiLevelType w:val="hybridMultilevel"/>
    <w:tmpl w:val="CF407A08"/>
    <w:lvl w:ilvl="0" w:tplc="0426000F">
      <w:start w:val="1"/>
      <w:numFmt w:val="decimal"/>
      <w:lvlText w:val="%1."/>
      <w:lvlJc w:val="left"/>
      <w:pPr>
        <w:tabs>
          <w:tab w:val="num" w:pos="1440"/>
        </w:tabs>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144A0CC7"/>
    <w:multiLevelType w:val="hybridMultilevel"/>
    <w:tmpl w:val="D7F4462A"/>
    <w:lvl w:ilvl="0" w:tplc="04260001">
      <w:start w:val="1"/>
      <w:numFmt w:val="bullet"/>
      <w:lvlText w:val=""/>
      <w:lvlJc w:val="left"/>
      <w:pPr>
        <w:ind w:left="1920" w:hanging="360"/>
      </w:pPr>
      <w:rPr>
        <w:rFonts w:ascii="Symbol" w:hAnsi="Symbol" w:hint="default"/>
      </w:rPr>
    </w:lvl>
    <w:lvl w:ilvl="1" w:tplc="04260003">
      <w:start w:val="1"/>
      <w:numFmt w:val="bullet"/>
      <w:lvlText w:val="o"/>
      <w:lvlJc w:val="left"/>
      <w:pPr>
        <w:ind w:left="2640" w:hanging="360"/>
      </w:pPr>
      <w:rPr>
        <w:rFonts w:ascii="Courier New" w:hAnsi="Courier New" w:cs="Courier New" w:hint="default"/>
      </w:rPr>
    </w:lvl>
    <w:lvl w:ilvl="2" w:tplc="04260005" w:tentative="1">
      <w:start w:val="1"/>
      <w:numFmt w:val="bullet"/>
      <w:lvlText w:val=""/>
      <w:lvlJc w:val="left"/>
      <w:pPr>
        <w:ind w:left="3360" w:hanging="360"/>
      </w:pPr>
      <w:rPr>
        <w:rFonts w:ascii="Wingdings" w:hAnsi="Wingdings" w:hint="default"/>
      </w:rPr>
    </w:lvl>
    <w:lvl w:ilvl="3" w:tplc="04260001" w:tentative="1">
      <w:start w:val="1"/>
      <w:numFmt w:val="bullet"/>
      <w:lvlText w:val=""/>
      <w:lvlJc w:val="left"/>
      <w:pPr>
        <w:ind w:left="4080" w:hanging="360"/>
      </w:pPr>
      <w:rPr>
        <w:rFonts w:ascii="Symbol" w:hAnsi="Symbol" w:hint="default"/>
      </w:rPr>
    </w:lvl>
    <w:lvl w:ilvl="4" w:tplc="04260003" w:tentative="1">
      <w:start w:val="1"/>
      <w:numFmt w:val="bullet"/>
      <w:lvlText w:val="o"/>
      <w:lvlJc w:val="left"/>
      <w:pPr>
        <w:ind w:left="4800" w:hanging="360"/>
      </w:pPr>
      <w:rPr>
        <w:rFonts w:ascii="Courier New" w:hAnsi="Courier New" w:cs="Courier New" w:hint="default"/>
      </w:rPr>
    </w:lvl>
    <w:lvl w:ilvl="5" w:tplc="04260005" w:tentative="1">
      <w:start w:val="1"/>
      <w:numFmt w:val="bullet"/>
      <w:lvlText w:val=""/>
      <w:lvlJc w:val="left"/>
      <w:pPr>
        <w:ind w:left="5520" w:hanging="360"/>
      </w:pPr>
      <w:rPr>
        <w:rFonts w:ascii="Wingdings" w:hAnsi="Wingdings" w:hint="default"/>
      </w:rPr>
    </w:lvl>
    <w:lvl w:ilvl="6" w:tplc="04260001" w:tentative="1">
      <w:start w:val="1"/>
      <w:numFmt w:val="bullet"/>
      <w:lvlText w:val=""/>
      <w:lvlJc w:val="left"/>
      <w:pPr>
        <w:ind w:left="6240" w:hanging="360"/>
      </w:pPr>
      <w:rPr>
        <w:rFonts w:ascii="Symbol" w:hAnsi="Symbol" w:hint="default"/>
      </w:rPr>
    </w:lvl>
    <w:lvl w:ilvl="7" w:tplc="04260003" w:tentative="1">
      <w:start w:val="1"/>
      <w:numFmt w:val="bullet"/>
      <w:lvlText w:val="o"/>
      <w:lvlJc w:val="left"/>
      <w:pPr>
        <w:ind w:left="6960" w:hanging="360"/>
      </w:pPr>
      <w:rPr>
        <w:rFonts w:ascii="Courier New" w:hAnsi="Courier New" w:cs="Courier New" w:hint="default"/>
      </w:rPr>
    </w:lvl>
    <w:lvl w:ilvl="8" w:tplc="04260005" w:tentative="1">
      <w:start w:val="1"/>
      <w:numFmt w:val="bullet"/>
      <w:lvlText w:val=""/>
      <w:lvlJc w:val="left"/>
      <w:pPr>
        <w:ind w:left="7680" w:hanging="360"/>
      </w:pPr>
      <w:rPr>
        <w:rFonts w:ascii="Wingdings" w:hAnsi="Wingdings" w:hint="default"/>
      </w:rPr>
    </w:lvl>
  </w:abstractNum>
  <w:abstractNum w:abstractNumId="39">
    <w:nsid w:val="15010E28"/>
    <w:multiLevelType w:val="hybridMultilevel"/>
    <w:tmpl w:val="4580988E"/>
    <w:lvl w:ilvl="0" w:tplc="1370F15A">
      <w:start w:val="1"/>
      <w:numFmt w:val="decimal"/>
      <w:lvlText w:val="%1."/>
      <w:lvlJc w:val="left"/>
      <w:pPr>
        <w:ind w:left="1922" w:hanging="360"/>
      </w:pPr>
      <w:rPr>
        <w:rFonts w:ascii="Times New Roman" w:eastAsiaTheme="minorHAnsi" w:hAnsi="Times New Roman" w:cs="Times New Roman" w:hint="default"/>
        <w:color w:val="0F243E" w:themeColor="text2" w:themeShade="80"/>
      </w:rPr>
    </w:lvl>
    <w:lvl w:ilvl="1" w:tplc="04260003">
      <w:start w:val="1"/>
      <w:numFmt w:val="bullet"/>
      <w:lvlText w:val="o"/>
      <w:lvlJc w:val="left"/>
      <w:pPr>
        <w:ind w:left="2041" w:hanging="360"/>
      </w:pPr>
      <w:rPr>
        <w:rFonts w:ascii="Courier New" w:hAnsi="Courier New" w:cs="Courier New" w:hint="default"/>
      </w:rPr>
    </w:lvl>
    <w:lvl w:ilvl="2" w:tplc="04260005" w:tentative="1">
      <w:start w:val="1"/>
      <w:numFmt w:val="bullet"/>
      <w:lvlText w:val=""/>
      <w:lvlJc w:val="left"/>
      <w:pPr>
        <w:ind w:left="2761" w:hanging="360"/>
      </w:pPr>
      <w:rPr>
        <w:rFonts w:ascii="Wingdings" w:hAnsi="Wingdings" w:hint="default"/>
      </w:rPr>
    </w:lvl>
    <w:lvl w:ilvl="3" w:tplc="04260001" w:tentative="1">
      <w:start w:val="1"/>
      <w:numFmt w:val="bullet"/>
      <w:lvlText w:val=""/>
      <w:lvlJc w:val="left"/>
      <w:pPr>
        <w:ind w:left="3481" w:hanging="360"/>
      </w:pPr>
      <w:rPr>
        <w:rFonts w:ascii="Symbol" w:hAnsi="Symbol" w:hint="default"/>
      </w:rPr>
    </w:lvl>
    <w:lvl w:ilvl="4" w:tplc="04260003" w:tentative="1">
      <w:start w:val="1"/>
      <w:numFmt w:val="bullet"/>
      <w:lvlText w:val="o"/>
      <w:lvlJc w:val="left"/>
      <w:pPr>
        <w:ind w:left="4201" w:hanging="360"/>
      </w:pPr>
      <w:rPr>
        <w:rFonts w:ascii="Courier New" w:hAnsi="Courier New" w:cs="Courier New" w:hint="default"/>
      </w:rPr>
    </w:lvl>
    <w:lvl w:ilvl="5" w:tplc="04260005" w:tentative="1">
      <w:start w:val="1"/>
      <w:numFmt w:val="bullet"/>
      <w:lvlText w:val=""/>
      <w:lvlJc w:val="left"/>
      <w:pPr>
        <w:ind w:left="4921" w:hanging="360"/>
      </w:pPr>
      <w:rPr>
        <w:rFonts w:ascii="Wingdings" w:hAnsi="Wingdings" w:hint="default"/>
      </w:rPr>
    </w:lvl>
    <w:lvl w:ilvl="6" w:tplc="04260001" w:tentative="1">
      <w:start w:val="1"/>
      <w:numFmt w:val="bullet"/>
      <w:lvlText w:val=""/>
      <w:lvlJc w:val="left"/>
      <w:pPr>
        <w:ind w:left="5641" w:hanging="360"/>
      </w:pPr>
      <w:rPr>
        <w:rFonts w:ascii="Symbol" w:hAnsi="Symbol" w:hint="default"/>
      </w:rPr>
    </w:lvl>
    <w:lvl w:ilvl="7" w:tplc="04260003" w:tentative="1">
      <w:start w:val="1"/>
      <w:numFmt w:val="bullet"/>
      <w:lvlText w:val="o"/>
      <w:lvlJc w:val="left"/>
      <w:pPr>
        <w:ind w:left="6361" w:hanging="360"/>
      </w:pPr>
      <w:rPr>
        <w:rFonts w:ascii="Courier New" w:hAnsi="Courier New" w:cs="Courier New" w:hint="default"/>
      </w:rPr>
    </w:lvl>
    <w:lvl w:ilvl="8" w:tplc="04260005" w:tentative="1">
      <w:start w:val="1"/>
      <w:numFmt w:val="bullet"/>
      <w:lvlText w:val=""/>
      <w:lvlJc w:val="left"/>
      <w:pPr>
        <w:ind w:left="7081" w:hanging="360"/>
      </w:pPr>
      <w:rPr>
        <w:rFonts w:ascii="Wingdings" w:hAnsi="Wingdings" w:hint="default"/>
      </w:rPr>
    </w:lvl>
  </w:abstractNum>
  <w:abstractNum w:abstractNumId="40">
    <w:nsid w:val="152B5954"/>
    <w:multiLevelType w:val="hybridMultilevel"/>
    <w:tmpl w:val="F48AD956"/>
    <w:lvl w:ilvl="0" w:tplc="3808E928">
      <w:start w:val="1"/>
      <w:numFmt w:val="decimal"/>
      <w:lvlText w:val="%1."/>
      <w:lvlJc w:val="left"/>
      <w:pPr>
        <w:ind w:left="1922" w:hanging="360"/>
      </w:pPr>
      <w:rPr>
        <w:rFonts w:ascii="Arial" w:eastAsiaTheme="minorHAnsi" w:hAnsi="Arial" w:cs="Arial"/>
        <w:color w:val="0F243E" w:themeColor="text2" w:themeShade="80"/>
      </w:rPr>
    </w:lvl>
    <w:lvl w:ilvl="1" w:tplc="04260003">
      <w:start w:val="1"/>
      <w:numFmt w:val="bullet"/>
      <w:lvlText w:val="o"/>
      <w:lvlJc w:val="left"/>
      <w:pPr>
        <w:ind w:left="2041" w:hanging="360"/>
      </w:pPr>
      <w:rPr>
        <w:rFonts w:ascii="Courier New" w:hAnsi="Courier New" w:cs="Courier New" w:hint="default"/>
      </w:rPr>
    </w:lvl>
    <w:lvl w:ilvl="2" w:tplc="04260005" w:tentative="1">
      <w:start w:val="1"/>
      <w:numFmt w:val="bullet"/>
      <w:lvlText w:val=""/>
      <w:lvlJc w:val="left"/>
      <w:pPr>
        <w:ind w:left="2761" w:hanging="360"/>
      </w:pPr>
      <w:rPr>
        <w:rFonts w:ascii="Wingdings" w:hAnsi="Wingdings" w:hint="default"/>
      </w:rPr>
    </w:lvl>
    <w:lvl w:ilvl="3" w:tplc="04260001" w:tentative="1">
      <w:start w:val="1"/>
      <w:numFmt w:val="bullet"/>
      <w:lvlText w:val=""/>
      <w:lvlJc w:val="left"/>
      <w:pPr>
        <w:ind w:left="3481" w:hanging="360"/>
      </w:pPr>
      <w:rPr>
        <w:rFonts w:ascii="Symbol" w:hAnsi="Symbol" w:hint="default"/>
      </w:rPr>
    </w:lvl>
    <w:lvl w:ilvl="4" w:tplc="04260003" w:tentative="1">
      <w:start w:val="1"/>
      <w:numFmt w:val="bullet"/>
      <w:lvlText w:val="o"/>
      <w:lvlJc w:val="left"/>
      <w:pPr>
        <w:ind w:left="4201" w:hanging="360"/>
      </w:pPr>
      <w:rPr>
        <w:rFonts w:ascii="Courier New" w:hAnsi="Courier New" w:cs="Courier New" w:hint="default"/>
      </w:rPr>
    </w:lvl>
    <w:lvl w:ilvl="5" w:tplc="04260005" w:tentative="1">
      <w:start w:val="1"/>
      <w:numFmt w:val="bullet"/>
      <w:lvlText w:val=""/>
      <w:lvlJc w:val="left"/>
      <w:pPr>
        <w:ind w:left="4921" w:hanging="360"/>
      </w:pPr>
      <w:rPr>
        <w:rFonts w:ascii="Wingdings" w:hAnsi="Wingdings" w:hint="default"/>
      </w:rPr>
    </w:lvl>
    <w:lvl w:ilvl="6" w:tplc="04260001" w:tentative="1">
      <w:start w:val="1"/>
      <w:numFmt w:val="bullet"/>
      <w:lvlText w:val=""/>
      <w:lvlJc w:val="left"/>
      <w:pPr>
        <w:ind w:left="5641" w:hanging="360"/>
      </w:pPr>
      <w:rPr>
        <w:rFonts w:ascii="Symbol" w:hAnsi="Symbol" w:hint="default"/>
      </w:rPr>
    </w:lvl>
    <w:lvl w:ilvl="7" w:tplc="04260003" w:tentative="1">
      <w:start w:val="1"/>
      <w:numFmt w:val="bullet"/>
      <w:lvlText w:val="o"/>
      <w:lvlJc w:val="left"/>
      <w:pPr>
        <w:ind w:left="6361" w:hanging="360"/>
      </w:pPr>
      <w:rPr>
        <w:rFonts w:ascii="Courier New" w:hAnsi="Courier New" w:cs="Courier New" w:hint="default"/>
      </w:rPr>
    </w:lvl>
    <w:lvl w:ilvl="8" w:tplc="04260005" w:tentative="1">
      <w:start w:val="1"/>
      <w:numFmt w:val="bullet"/>
      <w:lvlText w:val=""/>
      <w:lvlJc w:val="left"/>
      <w:pPr>
        <w:ind w:left="7081" w:hanging="360"/>
      </w:pPr>
      <w:rPr>
        <w:rFonts w:ascii="Wingdings" w:hAnsi="Wingdings" w:hint="default"/>
      </w:rPr>
    </w:lvl>
  </w:abstractNum>
  <w:abstractNum w:abstractNumId="41">
    <w:nsid w:val="15C267C6"/>
    <w:multiLevelType w:val="multilevel"/>
    <w:tmpl w:val="C98460B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2">
    <w:nsid w:val="16B308A5"/>
    <w:multiLevelType w:val="multilevel"/>
    <w:tmpl w:val="AAFC0CB8"/>
    <w:lvl w:ilvl="0">
      <w:start w:val="1"/>
      <w:numFmt w:val="bullet"/>
      <w:lvlText w:val=""/>
      <w:lvlJc w:val="left"/>
      <w:pPr>
        <w:ind w:left="720" w:firstLine="360"/>
      </w:pPr>
      <w:rPr>
        <w:rFonts w:ascii="Symbol" w:hAnsi="Symbol"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3">
    <w:nsid w:val="16D77642"/>
    <w:multiLevelType w:val="multilevel"/>
    <w:tmpl w:val="4ADE77BA"/>
    <w:lvl w:ilvl="0">
      <w:start w:val="1"/>
      <w:numFmt w:val="bullet"/>
      <w:lvlText w:val="●"/>
      <w:lvlJc w:val="left"/>
      <w:pPr>
        <w:ind w:left="360"/>
      </w:pPr>
      <w:rPr>
        <w:rFonts w:ascii="Arial" w:eastAsia="Times New Roman" w:hAnsi="Arial"/>
        <w:vertAlign w:val="baseline"/>
      </w:rPr>
    </w:lvl>
    <w:lvl w:ilvl="1">
      <w:start w:val="1"/>
      <w:numFmt w:val="bullet"/>
      <w:lvlText w:val="o"/>
      <w:lvlJc w:val="left"/>
      <w:pPr>
        <w:ind w:left="1080" w:firstLine="720"/>
      </w:pPr>
      <w:rPr>
        <w:rFonts w:ascii="Arial" w:eastAsia="Times New Roman" w:hAnsi="Arial"/>
        <w:vertAlign w:val="baseline"/>
      </w:rPr>
    </w:lvl>
    <w:lvl w:ilvl="2">
      <w:start w:val="1"/>
      <w:numFmt w:val="bullet"/>
      <w:lvlText w:val="▪"/>
      <w:lvlJc w:val="left"/>
      <w:pPr>
        <w:ind w:left="1800" w:firstLine="1440"/>
      </w:pPr>
      <w:rPr>
        <w:rFonts w:ascii="Arial" w:eastAsia="Times New Roman" w:hAnsi="Arial"/>
        <w:vertAlign w:val="baseline"/>
      </w:rPr>
    </w:lvl>
    <w:lvl w:ilvl="3">
      <w:start w:val="1"/>
      <w:numFmt w:val="bullet"/>
      <w:lvlText w:val="●"/>
      <w:lvlJc w:val="left"/>
      <w:pPr>
        <w:ind w:left="2520" w:firstLine="2160"/>
      </w:pPr>
      <w:rPr>
        <w:rFonts w:ascii="Arial" w:eastAsia="Times New Roman" w:hAnsi="Arial"/>
        <w:vertAlign w:val="baseline"/>
      </w:rPr>
    </w:lvl>
    <w:lvl w:ilvl="4">
      <w:start w:val="1"/>
      <w:numFmt w:val="bullet"/>
      <w:lvlText w:val="o"/>
      <w:lvlJc w:val="left"/>
      <w:pPr>
        <w:ind w:left="3240" w:firstLine="2880"/>
      </w:pPr>
      <w:rPr>
        <w:rFonts w:ascii="Arial" w:eastAsia="Times New Roman" w:hAnsi="Arial"/>
        <w:vertAlign w:val="baseline"/>
      </w:rPr>
    </w:lvl>
    <w:lvl w:ilvl="5">
      <w:start w:val="1"/>
      <w:numFmt w:val="bullet"/>
      <w:lvlText w:val="▪"/>
      <w:lvlJc w:val="left"/>
      <w:pPr>
        <w:ind w:left="3960" w:firstLine="3600"/>
      </w:pPr>
      <w:rPr>
        <w:rFonts w:ascii="Arial" w:eastAsia="Times New Roman" w:hAnsi="Arial"/>
        <w:vertAlign w:val="baseline"/>
      </w:rPr>
    </w:lvl>
    <w:lvl w:ilvl="6">
      <w:start w:val="1"/>
      <w:numFmt w:val="bullet"/>
      <w:lvlText w:val="●"/>
      <w:lvlJc w:val="left"/>
      <w:pPr>
        <w:ind w:left="4680" w:firstLine="4320"/>
      </w:pPr>
      <w:rPr>
        <w:rFonts w:ascii="Arial" w:eastAsia="Times New Roman" w:hAnsi="Arial"/>
        <w:vertAlign w:val="baseline"/>
      </w:rPr>
    </w:lvl>
    <w:lvl w:ilvl="7">
      <w:start w:val="1"/>
      <w:numFmt w:val="bullet"/>
      <w:lvlText w:val="o"/>
      <w:lvlJc w:val="left"/>
      <w:pPr>
        <w:ind w:left="5400" w:firstLine="5040"/>
      </w:pPr>
      <w:rPr>
        <w:rFonts w:ascii="Arial" w:eastAsia="Times New Roman" w:hAnsi="Arial"/>
        <w:vertAlign w:val="baseline"/>
      </w:rPr>
    </w:lvl>
    <w:lvl w:ilvl="8">
      <w:start w:val="1"/>
      <w:numFmt w:val="bullet"/>
      <w:lvlText w:val="▪"/>
      <w:lvlJc w:val="left"/>
      <w:pPr>
        <w:ind w:left="6120" w:firstLine="5760"/>
      </w:pPr>
      <w:rPr>
        <w:rFonts w:ascii="Arial" w:eastAsia="Times New Roman" w:hAnsi="Arial"/>
        <w:vertAlign w:val="baseline"/>
      </w:rPr>
    </w:lvl>
  </w:abstractNum>
  <w:abstractNum w:abstractNumId="44">
    <w:nsid w:val="16FB4E6C"/>
    <w:multiLevelType w:val="multilevel"/>
    <w:tmpl w:val="B2948F24"/>
    <w:lvl w:ilvl="0">
      <w:start w:val="1"/>
      <w:numFmt w:val="bullet"/>
      <w:lvlText w:val="●"/>
      <w:lvlJc w:val="left"/>
      <w:pPr>
        <w:ind w:left="1080" w:firstLine="72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5">
    <w:nsid w:val="170305E7"/>
    <w:multiLevelType w:val="hybridMultilevel"/>
    <w:tmpl w:val="48CE5D28"/>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6">
    <w:nsid w:val="176401EA"/>
    <w:multiLevelType w:val="multilevel"/>
    <w:tmpl w:val="230CE576"/>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47">
    <w:nsid w:val="17B827ED"/>
    <w:multiLevelType w:val="multilevel"/>
    <w:tmpl w:val="ACC2FE8C"/>
    <w:lvl w:ilvl="0">
      <w:start w:val="1"/>
      <w:numFmt w:val="decimal"/>
      <w:lvlText w:val="%1)"/>
      <w:lvlJc w:val="left"/>
      <w:pPr>
        <w:ind w:left="360" w:firstLine="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8">
    <w:nsid w:val="185F1DE7"/>
    <w:multiLevelType w:val="hybridMultilevel"/>
    <w:tmpl w:val="65AA8904"/>
    <w:lvl w:ilvl="0" w:tplc="F1C830BA">
      <w:start w:val="1"/>
      <w:numFmt w:val="bullet"/>
      <w:lvlText w:val=""/>
      <w:lvlJc w:val="left"/>
      <w:pPr>
        <w:ind w:left="1321" w:hanging="360"/>
      </w:pPr>
      <w:rPr>
        <w:rFonts w:ascii="Symbol" w:hAnsi="Symbol" w:hint="default"/>
        <w:color w:val="0F243E" w:themeColor="text2" w:themeShade="80"/>
      </w:rPr>
    </w:lvl>
    <w:lvl w:ilvl="1" w:tplc="04260003">
      <w:start w:val="1"/>
      <w:numFmt w:val="bullet"/>
      <w:lvlText w:val="o"/>
      <w:lvlJc w:val="left"/>
      <w:pPr>
        <w:ind w:left="2041" w:hanging="360"/>
      </w:pPr>
      <w:rPr>
        <w:rFonts w:ascii="Courier New" w:hAnsi="Courier New" w:cs="Courier New" w:hint="default"/>
      </w:rPr>
    </w:lvl>
    <w:lvl w:ilvl="2" w:tplc="04260005">
      <w:start w:val="1"/>
      <w:numFmt w:val="bullet"/>
      <w:lvlText w:val=""/>
      <w:lvlJc w:val="left"/>
      <w:pPr>
        <w:ind w:left="2761" w:hanging="360"/>
      </w:pPr>
      <w:rPr>
        <w:rFonts w:ascii="Wingdings" w:hAnsi="Wingdings" w:hint="default"/>
      </w:rPr>
    </w:lvl>
    <w:lvl w:ilvl="3" w:tplc="04260001">
      <w:start w:val="1"/>
      <w:numFmt w:val="bullet"/>
      <w:lvlText w:val=""/>
      <w:lvlJc w:val="left"/>
      <w:pPr>
        <w:ind w:left="3481" w:hanging="360"/>
      </w:pPr>
      <w:rPr>
        <w:rFonts w:ascii="Symbol" w:hAnsi="Symbol" w:hint="default"/>
      </w:rPr>
    </w:lvl>
    <w:lvl w:ilvl="4" w:tplc="04260003">
      <w:start w:val="1"/>
      <w:numFmt w:val="bullet"/>
      <w:lvlText w:val="o"/>
      <w:lvlJc w:val="left"/>
      <w:pPr>
        <w:ind w:left="4201" w:hanging="360"/>
      </w:pPr>
      <w:rPr>
        <w:rFonts w:ascii="Courier New" w:hAnsi="Courier New" w:cs="Courier New" w:hint="default"/>
      </w:rPr>
    </w:lvl>
    <w:lvl w:ilvl="5" w:tplc="04260005">
      <w:start w:val="1"/>
      <w:numFmt w:val="bullet"/>
      <w:lvlText w:val=""/>
      <w:lvlJc w:val="left"/>
      <w:pPr>
        <w:ind w:left="4921" w:hanging="360"/>
      </w:pPr>
      <w:rPr>
        <w:rFonts w:ascii="Wingdings" w:hAnsi="Wingdings" w:hint="default"/>
      </w:rPr>
    </w:lvl>
    <w:lvl w:ilvl="6" w:tplc="04260001">
      <w:start w:val="1"/>
      <w:numFmt w:val="bullet"/>
      <w:lvlText w:val=""/>
      <w:lvlJc w:val="left"/>
      <w:pPr>
        <w:ind w:left="5641" w:hanging="360"/>
      </w:pPr>
      <w:rPr>
        <w:rFonts w:ascii="Symbol" w:hAnsi="Symbol" w:hint="default"/>
      </w:rPr>
    </w:lvl>
    <w:lvl w:ilvl="7" w:tplc="04260003">
      <w:start w:val="1"/>
      <w:numFmt w:val="bullet"/>
      <w:lvlText w:val="o"/>
      <w:lvlJc w:val="left"/>
      <w:pPr>
        <w:ind w:left="6361" w:hanging="360"/>
      </w:pPr>
      <w:rPr>
        <w:rFonts w:ascii="Courier New" w:hAnsi="Courier New" w:cs="Courier New" w:hint="default"/>
      </w:rPr>
    </w:lvl>
    <w:lvl w:ilvl="8" w:tplc="04260005">
      <w:start w:val="1"/>
      <w:numFmt w:val="bullet"/>
      <w:lvlText w:val=""/>
      <w:lvlJc w:val="left"/>
      <w:pPr>
        <w:ind w:left="7081" w:hanging="360"/>
      </w:pPr>
      <w:rPr>
        <w:rFonts w:ascii="Wingdings" w:hAnsi="Wingdings" w:hint="default"/>
      </w:rPr>
    </w:lvl>
  </w:abstractNum>
  <w:abstractNum w:abstractNumId="49">
    <w:nsid w:val="18890222"/>
    <w:multiLevelType w:val="multilevel"/>
    <w:tmpl w:val="FFDE731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0">
    <w:nsid w:val="18A241F3"/>
    <w:multiLevelType w:val="hybridMultilevel"/>
    <w:tmpl w:val="C69E4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1B8D33DC"/>
    <w:multiLevelType w:val="multilevel"/>
    <w:tmpl w:val="915CFCB0"/>
    <w:lvl w:ilvl="0">
      <w:start w:val="1"/>
      <w:numFmt w:val="bullet"/>
      <w:lvlText w:val="●"/>
      <w:lvlJc w:val="left"/>
      <w:pPr>
        <w:ind w:left="360" w:firstLine="0"/>
      </w:pPr>
      <w:rPr>
        <w:rFonts w:ascii="Arial" w:eastAsia="Arial" w:hAnsi="Arial" w:cs="Arial"/>
        <w:sz w:val="20"/>
        <w:szCs w:val="20"/>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2">
    <w:nsid w:val="1C4257E7"/>
    <w:multiLevelType w:val="hybridMultilevel"/>
    <w:tmpl w:val="1272F466"/>
    <w:lvl w:ilvl="0" w:tplc="CA1656D6">
      <w:start w:val="1"/>
      <w:numFmt w:val="bullet"/>
      <w:lvlText w:val=""/>
      <w:lvlJc w:val="left"/>
      <w:pPr>
        <w:ind w:left="1778" w:hanging="360"/>
      </w:pPr>
      <w:rPr>
        <w:rFonts w:ascii="Symbol" w:hAnsi="Symbol" w:hint="default"/>
        <w:color w:val="0F243E" w:themeColor="text2" w:themeShade="80"/>
      </w:rPr>
    </w:lvl>
    <w:lvl w:ilvl="1" w:tplc="04260003" w:tentative="1">
      <w:start w:val="1"/>
      <w:numFmt w:val="bullet"/>
      <w:lvlText w:val="o"/>
      <w:lvlJc w:val="left"/>
      <w:pPr>
        <w:ind w:left="2498" w:hanging="360"/>
      </w:pPr>
      <w:rPr>
        <w:rFonts w:ascii="Courier New" w:hAnsi="Courier New" w:cs="Courier New" w:hint="default"/>
      </w:rPr>
    </w:lvl>
    <w:lvl w:ilvl="2" w:tplc="04260005" w:tentative="1">
      <w:start w:val="1"/>
      <w:numFmt w:val="bullet"/>
      <w:lvlText w:val=""/>
      <w:lvlJc w:val="left"/>
      <w:pPr>
        <w:ind w:left="3218" w:hanging="360"/>
      </w:pPr>
      <w:rPr>
        <w:rFonts w:ascii="Wingdings" w:hAnsi="Wingdings" w:hint="default"/>
      </w:rPr>
    </w:lvl>
    <w:lvl w:ilvl="3" w:tplc="04260001" w:tentative="1">
      <w:start w:val="1"/>
      <w:numFmt w:val="bullet"/>
      <w:lvlText w:val=""/>
      <w:lvlJc w:val="left"/>
      <w:pPr>
        <w:ind w:left="3938" w:hanging="360"/>
      </w:pPr>
      <w:rPr>
        <w:rFonts w:ascii="Symbol" w:hAnsi="Symbol" w:hint="default"/>
      </w:rPr>
    </w:lvl>
    <w:lvl w:ilvl="4" w:tplc="04260003" w:tentative="1">
      <w:start w:val="1"/>
      <w:numFmt w:val="bullet"/>
      <w:lvlText w:val="o"/>
      <w:lvlJc w:val="left"/>
      <w:pPr>
        <w:ind w:left="4658" w:hanging="360"/>
      </w:pPr>
      <w:rPr>
        <w:rFonts w:ascii="Courier New" w:hAnsi="Courier New" w:cs="Courier New" w:hint="default"/>
      </w:rPr>
    </w:lvl>
    <w:lvl w:ilvl="5" w:tplc="04260005" w:tentative="1">
      <w:start w:val="1"/>
      <w:numFmt w:val="bullet"/>
      <w:lvlText w:val=""/>
      <w:lvlJc w:val="left"/>
      <w:pPr>
        <w:ind w:left="5378" w:hanging="360"/>
      </w:pPr>
      <w:rPr>
        <w:rFonts w:ascii="Wingdings" w:hAnsi="Wingdings" w:hint="default"/>
      </w:rPr>
    </w:lvl>
    <w:lvl w:ilvl="6" w:tplc="04260001" w:tentative="1">
      <w:start w:val="1"/>
      <w:numFmt w:val="bullet"/>
      <w:lvlText w:val=""/>
      <w:lvlJc w:val="left"/>
      <w:pPr>
        <w:ind w:left="6098" w:hanging="360"/>
      </w:pPr>
      <w:rPr>
        <w:rFonts w:ascii="Symbol" w:hAnsi="Symbol" w:hint="default"/>
      </w:rPr>
    </w:lvl>
    <w:lvl w:ilvl="7" w:tplc="04260003" w:tentative="1">
      <w:start w:val="1"/>
      <w:numFmt w:val="bullet"/>
      <w:lvlText w:val="o"/>
      <w:lvlJc w:val="left"/>
      <w:pPr>
        <w:ind w:left="6818" w:hanging="360"/>
      </w:pPr>
      <w:rPr>
        <w:rFonts w:ascii="Courier New" w:hAnsi="Courier New" w:cs="Courier New" w:hint="default"/>
      </w:rPr>
    </w:lvl>
    <w:lvl w:ilvl="8" w:tplc="04260005" w:tentative="1">
      <w:start w:val="1"/>
      <w:numFmt w:val="bullet"/>
      <w:lvlText w:val=""/>
      <w:lvlJc w:val="left"/>
      <w:pPr>
        <w:ind w:left="7538" w:hanging="360"/>
      </w:pPr>
      <w:rPr>
        <w:rFonts w:ascii="Wingdings" w:hAnsi="Wingdings" w:hint="default"/>
      </w:rPr>
    </w:lvl>
  </w:abstractNum>
  <w:abstractNum w:abstractNumId="53">
    <w:nsid w:val="1CFC328E"/>
    <w:multiLevelType w:val="hybridMultilevel"/>
    <w:tmpl w:val="4AF6153A"/>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54">
    <w:nsid w:val="1D8D63D5"/>
    <w:multiLevelType w:val="hybridMultilevel"/>
    <w:tmpl w:val="640A4B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nsid w:val="1DC2469C"/>
    <w:multiLevelType w:val="multilevel"/>
    <w:tmpl w:val="AAFC0CB8"/>
    <w:lvl w:ilvl="0">
      <w:start w:val="1"/>
      <w:numFmt w:val="bullet"/>
      <w:lvlText w:val=""/>
      <w:lvlJc w:val="left"/>
      <w:pPr>
        <w:ind w:left="720" w:firstLine="360"/>
      </w:pPr>
      <w:rPr>
        <w:rFonts w:ascii="Symbol" w:hAnsi="Symbol"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6">
    <w:nsid w:val="1E915D68"/>
    <w:multiLevelType w:val="multilevel"/>
    <w:tmpl w:val="4B905E18"/>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7">
    <w:nsid w:val="1ED74A63"/>
    <w:multiLevelType w:val="hybridMultilevel"/>
    <w:tmpl w:val="13D4275C"/>
    <w:lvl w:ilvl="0" w:tplc="CA1656D6">
      <w:start w:val="1"/>
      <w:numFmt w:val="bullet"/>
      <w:lvlText w:val=""/>
      <w:lvlJc w:val="left"/>
      <w:pPr>
        <w:ind w:left="1920" w:hanging="360"/>
      </w:pPr>
      <w:rPr>
        <w:rFonts w:ascii="Symbol" w:hAnsi="Symbol" w:hint="default"/>
        <w:color w:val="0F243E" w:themeColor="text2" w:themeShade="80"/>
      </w:rPr>
    </w:lvl>
    <w:lvl w:ilvl="1" w:tplc="04260003" w:tentative="1">
      <w:start w:val="1"/>
      <w:numFmt w:val="bullet"/>
      <w:lvlText w:val="o"/>
      <w:lvlJc w:val="left"/>
      <w:pPr>
        <w:ind w:left="2640" w:hanging="360"/>
      </w:pPr>
      <w:rPr>
        <w:rFonts w:ascii="Courier New" w:hAnsi="Courier New" w:cs="Courier New" w:hint="default"/>
      </w:rPr>
    </w:lvl>
    <w:lvl w:ilvl="2" w:tplc="04260005" w:tentative="1">
      <w:start w:val="1"/>
      <w:numFmt w:val="bullet"/>
      <w:lvlText w:val=""/>
      <w:lvlJc w:val="left"/>
      <w:pPr>
        <w:ind w:left="3360" w:hanging="360"/>
      </w:pPr>
      <w:rPr>
        <w:rFonts w:ascii="Wingdings" w:hAnsi="Wingdings" w:hint="default"/>
      </w:rPr>
    </w:lvl>
    <w:lvl w:ilvl="3" w:tplc="04260001" w:tentative="1">
      <w:start w:val="1"/>
      <w:numFmt w:val="bullet"/>
      <w:lvlText w:val=""/>
      <w:lvlJc w:val="left"/>
      <w:pPr>
        <w:ind w:left="4080" w:hanging="360"/>
      </w:pPr>
      <w:rPr>
        <w:rFonts w:ascii="Symbol" w:hAnsi="Symbol" w:hint="default"/>
      </w:rPr>
    </w:lvl>
    <w:lvl w:ilvl="4" w:tplc="04260003" w:tentative="1">
      <w:start w:val="1"/>
      <w:numFmt w:val="bullet"/>
      <w:lvlText w:val="o"/>
      <w:lvlJc w:val="left"/>
      <w:pPr>
        <w:ind w:left="4800" w:hanging="360"/>
      </w:pPr>
      <w:rPr>
        <w:rFonts w:ascii="Courier New" w:hAnsi="Courier New" w:cs="Courier New" w:hint="default"/>
      </w:rPr>
    </w:lvl>
    <w:lvl w:ilvl="5" w:tplc="04260005" w:tentative="1">
      <w:start w:val="1"/>
      <w:numFmt w:val="bullet"/>
      <w:lvlText w:val=""/>
      <w:lvlJc w:val="left"/>
      <w:pPr>
        <w:ind w:left="5520" w:hanging="360"/>
      </w:pPr>
      <w:rPr>
        <w:rFonts w:ascii="Wingdings" w:hAnsi="Wingdings" w:hint="default"/>
      </w:rPr>
    </w:lvl>
    <w:lvl w:ilvl="6" w:tplc="04260001" w:tentative="1">
      <w:start w:val="1"/>
      <w:numFmt w:val="bullet"/>
      <w:lvlText w:val=""/>
      <w:lvlJc w:val="left"/>
      <w:pPr>
        <w:ind w:left="6240" w:hanging="360"/>
      </w:pPr>
      <w:rPr>
        <w:rFonts w:ascii="Symbol" w:hAnsi="Symbol" w:hint="default"/>
      </w:rPr>
    </w:lvl>
    <w:lvl w:ilvl="7" w:tplc="04260003" w:tentative="1">
      <w:start w:val="1"/>
      <w:numFmt w:val="bullet"/>
      <w:lvlText w:val="o"/>
      <w:lvlJc w:val="left"/>
      <w:pPr>
        <w:ind w:left="6960" w:hanging="360"/>
      </w:pPr>
      <w:rPr>
        <w:rFonts w:ascii="Courier New" w:hAnsi="Courier New" w:cs="Courier New" w:hint="default"/>
      </w:rPr>
    </w:lvl>
    <w:lvl w:ilvl="8" w:tplc="04260005" w:tentative="1">
      <w:start w:val="1"/>
      <w:numFmt w:val="bullet"/>
      <w:lvlText w:val=""/>
      <w:lvlJc w:val="left"/>
      <w:pPr>
        <w:ind w:left="7680" w:hanging="360"/>
      </w:pPr>
      <w:rPr>
        <w:rFonts w:ascii="Wingdings" w:hAnsi="Wingdings" w:hint="default"/>
      </w:rPr>
    </w:lvl>
  </w:abstractNum>
  <w:abstractNum w:abstractNumId="58">
    <w:nsid w:val="1ED7666F"/>
    <w:multiLevelType w:val="multilevel"/>
    <w:tmpl w:val="C28E4076"/>
    <w:lvl w:ilvl="0">
      <w:start w:val="1"/>
      <w:numFmt w:val="decimal"/>
      <w:lvlText w:val="%1."/>
      <w:lvlJc w:val="left"/>
      <w:pPr>
        <w:tabs>
          <w:tab w:val="num" w:pos="425"/>
        </w:tabs>
        <w:ind w:left="425" w:hanging="425"/>
      </w:pPr>
      <w:rPr>
        <w:b w:val="0"/>
        <w:bCs/>
        <w:color w:val="auto"/>
      </w:rPr>
    </w:lvl>
    <w:lvl w:ilvl="1">
      <w:start w:val="1"/>
      <w:numFmt w:val="lowerLetter"/>
      <w:lvlText w:val="%2."/>
      <w:lvlJc w:val="left"/>
      <w:pPr>
        <w:tabs>
          <w:tab w:val="num" w:pos="851"/>
        </w:tabs>
        <w:ind w:left="851" w:hanging="426"/>
      </w:pPr>
      <w:rPr>
        <w:b w:val="0"/>
        <w:i w:val="0"/>
        <w:color w:val="auto"/>
      </w:rPr>
    </w:lvl>
    <w:lvl w:ilvl="2">
      <w:start w:val="1"/>
      <w:numFmt w:val="lowerRoman"/>
      <w:lvlText w:val="%3"/>
      <w:lvlJc w:val="left"/>
      <w:pPr>
        <w:tabs>
          <w:tab w:val="num" w:pos="1276"/>
        </w:tabs>
        <w:ind w:left="1276" w:hanging="425"/>
      </w:pPr>
      <w:rPr>
        <w:color w:val="auto"/>
      </w:rPr>
    </w:lvl>
    <w:lvl w:ilvl="3">
      <w:start w:val="1"/>
      <w:numFmt w:val="none"/>
      <w:lvlText w:val=""/>
      <w:lvlJc w:val="left"/>
      <w:pPr>
        <w:tabs>
          <w:tab w:val="num" w:pos="1440"/>
        </w:tabs>
        <w:ind w:left="1440" w:firstLine="0"/>
      </w:pPr>
    </w:lvl>
    <w:lvl w:ilvl="4">
      <w:start w:val="1"/>
      <w:numFmt w:val="none"/>
      <w:lvlText w:val=""/>
      <w:lvlJc w:val="left"/>
      <w:pPr>
        <w:tabs>
          <w:tab w:val="num" w:pos="4680"/>
        </w:tabs>
        <w:ind w:left="3672" w:hanging="792"/>
      </w:pPr>
    </w:lvl>
    <w:lvl w:ilvl="5">
      <w:start w:val="1"/>
      <w:numFmt w:val="none"/>
      <w:lvlText w:val=""/>
      <w:lvlJc w:val="left"/>
      <w:pPr>
        <w:tabs>
          <w:tab w:val="num" w:pos="5400"/>
        </w:tabs>
        <w:ind w:left="4176" w:hanging="936"/>
      </w:pPr>
    </w:lvl>
    <w:lvl w:ilvl="6">
      <w:start w:val="1"/>
      <w:numFmt w:val="none"/>
      <w:lvlText w:val=""/>
      <w:lvlJc w:val="left"/>
      <w:pPr>
        <w:tabs>
          <w:tab w:val="num" w:pos="6120"/>
        </w:tabs>
        <w:ind w:left="4680" w:hanging="1080"/>
      </w:pPr>
    </w:lvl>
    <w:lvl w:ilvl="7">
      <w:start w:val="1"/>
      <w:numFmt w:val="none"/>
      <w:lvlText w:val=""/>
      <w:lvlJc w:val="left"/>
      <w:pPr>
        <w:tabs>
          <w:tab w:val="num" w:pos="6840"/>
        </w:tabs>
        <w:ind w:left="5184" w:hanging="1224"/>
      </w:pPr>
    </w:lvl>
    <w:lvl w:ilvl="8">
      <w:start w:val="1"/>
      <w:numFmt w:val="none"/>
      <w:lvlText w:val=""/>
      <w:lvlJc w:val="left"/>
      <w:pPr>
        <w:tabs>
          <w:tab w:val="num" w:pos="7200"/>
        </w:tabs>
        <w:ind w:left="5760" w:hanging="1440"/>
      </w:pPr>
    </w:lvl>
  </w:abstractNum>
  <w:abstractNum w:abstractNumId="59">
    <w:nsid w:val="205E74A6"/>
    <w:multiLevelType w:val="multilevel"/>
    <w:tmpl w:val="97C83F9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0">
    <w:nsid w:val="21450114"/>
    <w:multiLevelType w:val="multilevel"/>
    <w:tmpl w:val="FE583C8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1">
    <w:nsid w:val="223514C9"/>
    <w:multiLevelType w:val="multilevel"/>
    <w:tmpl w:val="4720E454"/>
    <w:lvl w:ilvl="0">
      <w:start w:val="1"/>
      <w:numFmt w:val="bullet"/>
      <w:lvlText w:val="●"/>
      <w:lvlJc w:val="left"/>
      <w:pPr>
        <w:ind w:left="1080" w:firstLine="360"/>
      </w:pPr>
      <w:rPr>
        <w:rFonts w:ascii="Arial" w:eastAsia="Times New Roman" w:hAnsi="Arial"/>
        <w:vertAlign w:val="baseline"/>
      </w:rPr>
    </w:lvl>
    <w:lvl w:ilvl="1">
      <w:start w:val="1"/>
      <w:numFmt w:val="decimal"/>
      <w:lvlText w:val="●.%2."/>
      <w:lvlJc w:val="left"/>
      <w:pPr>
        <w:ind w:left="1080" w:firstLine="360"/>
      </w:pPr>
      <w:rPr>
        <w:rFonts w:cs="Times New Roman"/>
        <w:vertAlign w:val="baseline"/>
      </w:rPr>
    </w:lvl>
    <w:lvl w:ilvl="2">
      <w:start w:val="1"/>
      <w:numFmt w:val="decimal"/>
      <w:lvlText w:val="●.%2.%3."/>
      <w:lvlJc w:val="left"/>
      <w:pPr>
        <w:ind w:left="1080" w:firstLine="360"/>
      </w:pPr>
      <w:rPr>
        <w:rFonts w:cs="Times New Roman"/>
        <w:vertAlign w:val="baseline"/>
      </w:rPr>
    </w:lvl>
    <w:lvl w:ilvl="3">
      <w:start w:val="1"/>
      <w:numFmt w:val="decimal"/>
      <w:lvlText w:val="●.%2.%3.%4."/>
      <w:lvlJc w:val="left"/>
      <w:pPr>
        <w:ind w:left="1080" w:firstLine="360"/>
      </w:pPr>
      <w:rPr>
        <w:rFonts w:cs="Times New Roman"/>
        <w:vertAlign w:val="baseline"/>
      </w:rPr>
    </w:lvl>
    <w:lvl w:ilvl="4">
      <w:start w:val="1"/>
      <w:numFmt w:val="decimal"/>
      <w:lvlText w:val="●.%2.%3.%4.%5."/>
      <w:lvlJc w:val="left"/>
      <w:pPr>
        <w:ind w:left="1440" w:firstLine="360"/>
      </w:pPr>
      <w:rPr>
        <w:rFonts w:cs="Times New Roman"/>
        <w:vertAlign w:val="baseline"/>
      </w:rPr>
    </w:lvl>
    <w:lvl w:ilvl="5">
      <w:start w:val="1"/>
      <w:numFmt w:val="decimal"/>
      <w:lvlText w:val="●.%2.%3.%4.%5.%6."/>
      <w:lvlJc w:val="left"/>
      <w:pPr>
        <w:ind w:left="1440" w:firstLine="360"/>
      </w:pPr>
      <w:rPr>
        <w:rFonts w:cs="Times New Roman"/>
        <w:vertAlign w:val="baseline"/>
      </w:rPr>
    </w:lvl>
    <w:lvl w:ilvl="6">
      <w:start w:val="1"/>
      <w:numFmt w:val="decimal"/>
      <w:lvlText w:val="●.%2.%3.%4.%5.%6.%7."/>
      <w:lvlJc w:val="left"/>
      <w:pPr>
        <w:ind w:left="1800" w:firstLine="360"/>
      </w:pPr>
      <w:rPr>
        <w:rFonts w:cs="Times New Roman"/>
        <w:vertAlign w:val="baseline"/>
      </w:rPr>
    </w:lvl>
    <w:lvl w:ilvl="7">
      <w:start w:val="1"/>
      <w:numFmt w:val="decimal"/>
      <w:lvlText w:val="●.%2.%3.%4.%5.%6.%7.%8."/>
      <w:lvlJc w:val="left"/>
      <w:pPr>
        <w:ind w:left="1800" w:firstLine="360"/>
      </w:pPr>
      <w:rPr>
        <w:rFonts w:cs="Times New Roman"/>
        <w:vertAlign w:val="baseline"/>
      </w:rPr>
    </w:lvl>
    <w:lvl w:ilvl="8">
      <w:start w:val="1"/>
      <w:numFmt w:val="decimal"/>
      <w:lvlText w:val="●.%2.%3.%4.%5.%6.%7.%8.%9."/>
      <w:lvlJc w:val="left"/>
      <w:pPr>
        <w:ind w:left="2160" w:firstLine="360"/>
      </w:pPr>
      <w:rPr>
        <w:rFonts w:cs="Times New Roman"/>
        <w:vertAlign w:val="baseline"/>
      </w:rPr>
    </w:lvl>
  </w:abstractNum>
  <w:abstractNum w:abstractNumId="62">
    <w:nsid w:val="22363C04"/>
    <w:multiLevelType w:val="multilevel"/>
    <w:tmpl w:val="4038EFAA"/>
    <w:lvl w:ilvl="0">
      <w:start w:val="1"/>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63">
    <w:nsid w:val="225E2054"/>
    <w:multiLevelType w:val="multilevel"/>
    <w:tmpl w:val="BD9C94D0"/>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64">
    <w:nsid w:val="238721E1"/>
    <w:multiLevelType w:val="multilevel"/>
    <w:tmpl w:val="F608322C"/>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65">
    <w:nsid w:val="24922A8D"/>
    <w:multiLevelType w:val="multilevel"/>
    <w:tmpl w:val="2AA45CE4"/>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66">
    <w:nsid w:val="27121E4E"/>
    <w:multiLevelType w:val="multilevel"/>
    <w:tmpl w:val="8F60BBE6"/>
    <w:lvl w:ilvl="0">
      <w:start w:val="1"/>
      <w:numFmt w:val="bullet"/>
      <w:lvlText w:val="●"/>
      <w:lvlJc w:val="left"/>
      <w:pPr>
        <w:ind w:left="720" w:firstLine="360"/>
      </w:pPr>
      <w:rPr>
        <w:rFonts w:ascii="Arial" w:eastAsia="Times New Roman" w:hAnsi="Arial"/>
        <w:sz w:val="20"/>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67">
    <w:nsid w:val="275C2BDB"/>
    <w:multiLevelType w:val="hybridMultilevel"/>
    <w:tmpl w:val="71FAEDF0"/>
    <w:lvl w:ilvl="0" w:tplc="0426000F">
      <w:start w:val="1"/>
      <w:numFmt w:val="decimal"/>
      <w:lvlText w:val="%1."/>
      <w:lvlJc w:val="left"/>
      <w:pPr>
        <w:tabs>
          <w:tab w:val="num" w:pos="720"/>
        </w:tabs>
        <w:ind w:left="720" w:hanging="360"/>
      </w:pPr>
      <w:rPr>
        <w:rFonts w:hint="default"/>
      </w:rPr>
    </w:lvl>
    <w:lvl w:ilvl="1" w:tplc="0426000F">
      <w:start w:val="1"/>
      <w:numFmt w:val="decimal"/>
      <w:lvlText w:val="%2."/>
      <w:lvlJc w:val="left"/>
      <w:pPr>
        <w:tabs>
          <w:tab w:val="num" w:pos="1440"/>
        </w:tabs>
        <w:ind w:left="1440" w:hanging="360"/>
      </w:pPr>
      <w:rPr>
        <w:rFont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8">
    <w:nsid w:val="27AD51DE"/>
    <w:multiLevelType w:val="multilevel"/>
    <w:tmpl w:val="FA28795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9">
    <w:nsid w:val="27FE65B4"/>
    <w:multiLevelType w:val="multilevel"/>
    <w:tmpl w:val="DBAC0C3A"/>
    <w:lvl w:ilvl="0">
      <w:start w:val="1"/>
      <w:numFmt w:val="bullet"/>
      <w:lvlText w:val="●"/>
      <w:lvlJc w:val="left"/>
      <w:pPr>
        <w:ind w:left="1440" w:firstLine="2520"/>
      </w:pPr>
      <w:rPr>
        <w:rFonts w:ascii="Arial" w:eastAsia="Arial" w:hAnsi="Arial" w:cs="Arial"/>
        <w:sz w:val="18"/>
        <w:szCs w:val="18"/>
        <w:u w:val="none"/>
      </w:rPr>
    </w:lvl>
    <w:lvl w:ilvl="1">
      <w:start w:val="1"/>
      <w:numFmt w:val="bullet"/>
      <w:lvlText w:val="○"/>
      <w:lvlJc w:val="left"/>
      <w:pPr>
        <w:ind w:left="2160" w:firstLine="3960"/>
      </w:pPr>
      <w:rPr>
        <w:rFonts w:ascii="Arial" w:eastAsia="Arial" w:hAnsi="Arial" w:cs="Arial"/>
        <w:u w:val="none"/>
      </w:rPr>
    </w:lvl>
    <w:lvl w:ilvl="2">
      <w:start w:val="1"/>
      <w:numFmt w:val="bullet"/>
      <w:lvlText w:val="■"/>
      <w:lvlJc w:val="left"/>
      <w:pPr>
        <w:ind w:left="2880" w:firstLine="5400"/>
      </w:pPr>
      <w:rPr>
        <w:rFonts w:ascii="Arial" w:eastAsia="Arial" w:hAnsi="Arial" w:cs="Arial"/>
        <w:u w:val="none"/>
      </w:rPr>
    </w:lvl>
    <w:lvl w:ilvl="3">
      <w:start w:val="1"/>
      <w:numFmt w:val="bullet"/>
      <w:lvlText w:val="●"/>
      <w:lvlJc w:val="left"/>
      <w:pPr>
        <w:ind w:left="3600" w:firstLine="6840"/>
      </w:pPr>
      <w:rPr>
        <w:rFonts w:ascii="Arial" w:eastAsia="Arial" w:hAnsi="Arial" w:cs="Arial"/>
        <w:u w:val="none"/>
      </w:rPr>
    </w:lvl>
    <w:lvl w:ilvl="4">
      <w:start w:val="1"/>
      <w:numFmt w:val="bullet"/>
      <w:lvlText w:val="○"/>
      <w:lvlJc w:val="left"/>
      <w:pPr>
        <w:ind w:left="4320" w:firstLine="8280"/>
      </w:pPr>
      <w:rPr>
        <w:rFonts w:ascii="Arial" w:eastAsia="Arial" w:hAnsi="Arial" w:cs="Arial"/>
        <w:u w:val="none"/>
      </w:rPr>
    </w:lvl>
    <w:lvl w:ilvl="5">
      <w:start w:val="1"/>
      <w:numFmt w:val="bullet"/>
      <w:lvlText w:val="■"/>
      <w:lvlJc w:val="left"/>
      <w:pPr>
        <w:ind w:left="5040" w:firstLine="9720"/>
      </w:pPr>
      <w:rPr>
        <w:rFonts w:ascii="Arial" w:eastAsia="Arial" w:hAnsi="Arial" w:cs="Arial"/>
        <w:u w:val="none"/>
      </w:rPr>
    </w:lvl>
    <w:lvl w:ilvl="6">
      <w:start w:val="1"/>
      <w:numFmt w:val="bullet"/>
      <w:lvlText w:val="●"/>
      <w:lvlJc w:val="left"/>
      <w:pPr>
        <w:ind w:left="5760" w:firstLine="11160"/>
      </w:pPr>
      <w:rPr>
        <w:rFonts w:ascii="Arial" w:eastAsia="Arial" w:hAnsi="Arial" w:cs="Arial"/>
        <w:u w:val="none"/>
      </w:rPr>
    </w:lvl>
    <w:lvl w:ilvl="7">
      <w:start w:val="1"/>
      <w:numFmt w:val="bullet"/>
      <w:lvlText w:val="○"/>
      <w:lvlJc w:val="left"/>
      <w:pPr>
        <w:ind w:left="6480" w:firstLine="12600"/>
      </w:pPr>
      <w:rPr>
        <w:rFonts w:ascii="Arial" w:eastAsia="Arial" w:hAnsi="Arial" w:cs="Arial"/>
        <w:u w:val="none"/>
      </w:rPr>
    </w:lvl>
    <w:lvl w:ilvl="8">
      <w:start w:val="1"/>
      <w:numFmt w:val="bullet"/>
      <w:lvlText w:val="■"/>
      <w:lvlJc w:val="left"/>
      <w:pPr>
        <w:ind w:left="7200" w:firstLine="14040"/>
      </w:pPr>
      <w:rPr>
        <w:rFonts w:ascii="Arial" w:eastAsia="Arial" w:hAnsi="Arial" w:cs="Arial"/>
        <w:u w:val="none"/>
      </w:rPr>
    </w:lvl>
  </w:abstractNum>
  <w:abstractNum w:abstractNumId="70">
    <w:nsid w:val="28492CD3"/>
    <w:multiLevelType w:val="multilevel"/>
    <w:tmpl w:val="AF249C18"/>
    <w:lvl w:ilvl="0">
      <w:start w:val="1"/>
      <w:numFmt w:val="bullet"/>
      <w:lvlText w:val=""/>
      <w:lvlJc w:val="left"/>
      <w:pPr>
        <w:ind w:left="720" w:firstLine="360"/>
      </w:pPr>
      <w:rPr>
        <w:rFonts w:ascii="Symbol" w:hAnsi="Symbo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1">
    <w:nsid w:val="289763A4"/>
    <w:multiLevelType w:val="multilevel"/>
    <w:tmpl w:val="A2D8AA86"/>
    <w:lvl w:ilvl="0">
      <w:start w:val="1"/>
      <w:numFmt w:val="decimal"/>
      <w:lvlText w:val="%1."/>
      <w:lvlJc w:val="left"/>
      <w:pPr>
        <w:ind w:left="2482" w:firstLine="2122"/>
      </w:pPr>
    </w:lvl>
    <w:lvl w:ilvl="1">
      <w:start w:val="1"/>
      <w:numFmt w:val="lowerLetter"/>
      <w:lvlText w:val="%2."/>
      <w:lvlJc w:val="left"/>
      <w:pPr>
        <w:ind w:left="1582" w:firstLine="1222"/>
      </w:pPr>
    </w:lvl>
    <w:lvl w:ilvl="2">
      <w:start w:val="1"/>
      <w:numFmt w:val="lowerRoman"/>
      <w:lvlText w:val="%3."/>
      <w:lvlJc w:val="right"/>
      <w:pPr>
        <w:ind w:left="2302" w:firstLine="2122"/>
      </w:pPr>
    </w:lvl>
    <w:lvl w:ilvl="3">
      <w:start w:val="1"/>
      <w:numFmt w:val="decimal"/>
      <w:lvlText w:val="%4."/>
      <w:lvlJc w:val="left"/>
      <w:pPr>
        <w:ind w:left="3022" w:firstLine="2662"/>
      </w:pPr>
    </w:lvl>
    <w:lvl w:ilvl="4">
      <w:start w:val="1"/>
      <w:numFmt w:val="lowerLetter"/>
      <w:lvlText w:val="%5."/>
      <w:lvlJc w:val="left"/>
      <w:pPr>
        <w:ind w:left="3742" w:firstLine="3382"/>
      </w:pPr>
    </w:lvl>
    <w:lvl w:ilvl="5">
      <w:start w:val="1"/>
      <w:numFmt w:val="lowerRoman"/>
      <w:lvlText w:val="%6."/>
      <w:lvlJc w:val="right"/>
      <w:pPr>
        <w:ind w:left="4462" w:firstLine="4282"/>
      </w:pPr>
    </w:lvl>
    <w:lvl w:ilvl="6">
      <w:start w:val="1"/>
      <w:numFmt w:val="decimal"/>
      <w:lvlText w:val="%7."/>
      <w:lvlJc w:val="left"/>
      <w:pPr>
        <w:ind w:left="5182" w:firstLine="4822"/>
      </w:pPr>
    </w:lvl>
    <w:lvl w:ilvl="7">
      <w:start w:val="1"/>
      <w:numFmt w:val="lowerLetter"/>
      <w:lvlText w:val="%8."/>
      <w:lvlJc w:val="left"/>
      <w:pPr>
        <w:ind w:left="5902" w:firstLine="5542"/>
      </w:pPr>
    </w:lvl>
    <w:lvl w:ilvl="8">
      <w:start w:val="1"/>
      <w:numFmt w:val="lowerRoman"/>
      <w:lvlText w:val="%9."/>
      <w:lvlJc w:val="right"/>
      <w:pPr>
        <w:ind w:left="6622" w:firstLine="6442"/>
      </w:pPr>
    </w:lvl>
  </w:abstractNum>
  <w:abstractNum w:abstractNumId="72">
    <w:nsid w:val="2A4D17E8"/>
    <w:multiLevelType w:val="multilevel"/>
    <w:tmpl w:val="970ABF7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3">
    <w:nsid w:val="2A4F4813"/>
    <w:multiLevelType w:val="multilevel"/>
    <w:tmpl w:val="9AF88E64"/>
    <w:lvl w:ilvl="0">
      <w:start w:val="1"/>
      <w:numFmt w:val="decimal"/>
      <w:lvlText w:val="%1."/>
      <w:lvlJc w:val="left"/>
      <w:pPr>
        <w:ind w:left="720" w:firstLine="360"/>
      </w:pPr>
    </w:lvl>
    <w:lvl w:ilvl="1">
      <w:start w:val="1"/>
      <w:numFmt w:val="decimal"/>
      <w:lvlText w:val="%2."/>
      <w:lvlJc w:val="left"/>
      <w:pPr>
        <w:ind w:left="1440" w:firstLine="1080"/>
      </w:pPr>
      <w:rPr>
        <w:rFonts w:ascii="Times New Roman" w:hAnsi="Times New Roman" w:cs="Times New Roman" w:hint="default"/>
        <w:sz w:val="24"/>
        <w:szCs w:val="24"/>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4">
    <w:nsid w:val="2AAE0204"/>
    <w:multiLevelType w:val="multilevel"/>
    <w:tmpl w:val="E93C6410"/>
    <w:lvl w:ilvl="0">
      <w:start w:val="1"/>
      <w:numFmt w:val="bullet"/>
      <w:lvlText w:val="●"/>
      <w:lvlJc w:val="left"/>
      <w:pPr>
        <w:ind w:left="720" w:firstLine="360"/>
      </w:pPr>
      <w:rPr>
        <w:rFonts w:ascii="Arial" w:eastAsia="Times New Roman" w:hAnsi="Arial"/>
        <w:sz w:val="20"/>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75">
    <w:nsid w:val="2AB81D67"/>
    <w:multiLevelType w:val="multilevel"/>
    <w:tmpl w:val="5044B710"/>
    <w:lvl w:ilvl="0">
      <w:start w:val="1"/>
      <w:numFmt w:val="bullet"/>
      <w:lvlText w:val="●"/>
      <w:lvlJc w:val="left"/>
      <w:pPr>
        <w:ind w:left="720" w:firstLine="1080"/>
      </w:pPr>
      <w:rPr>
        <w:rFonts w:ascii="Arial" w:eastAsia="Arial" w:hAnsi="Arial" w:cs="Arial"/>
        <w:sz w:val="18"/>
        <w:szCs w:val="18"/>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76">
    <w:nsid w:val="2B4E7A94"/>
    <w:multiLevelType w:val="multilevel"/>
    <w:tmpl w:val="C8B20B92"/>
    <w:lvl w:ilvl="0">
      <w:start w:val="1"/>
      <w:numFmt w:val="decimal"/>
      <w:lvlText w:val="%1)"/>
      <w:lvlJc w:val="left"/>
      <w:pPr>
        <w:ind w:left="360" w:firstLine="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7">
    <w:nsid w:val="2BAA5DE3"/>
    <w:multiLevelType w:val="multilevel"/>
    <w:tmpl w:val="1DC2EBAE"/>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8">
    <w:nsid w:val="2BC14B95"/>
    <w:multiLevelType w:val="hybridMultilevel"/>
    <w:tmpl w:val="00F4E72A"/>
    <w:lvl w:ilvl="0" w:tplc="D3BA0240">
      <w:start w:val="1"/>
      <w:numFmt w:val="bullet"/>
      <w:lvlText w:val=""/>
      <w:lvlJc w:val="left"/>
      <w:pPr>
        <w:tabs>
          <w:tab w:val="num" w:pos="1647"/>
        </w:tabs>
        <w:ind w:left="1647" w:hanging="360"/>
      </w:pPr>
      <w:rPr>
        <w:rFonts w:ascii="Symbol" w:hAnsi="Symbol" w:hint="default"/>
        <w:color w:val="auto"/>
        <w:sz w:val="20"/>
      </w:rPr>
    </w:lvl>
    <w:lvl w:ilvl="1" w:tplc="04260019">
      <w:start w:val="1"/>
      <w:numFmt w:val="bullet"/>
      <w:lvlText w:val="o"/>
      <w:lvlJc w:val="left"/>
      <w:pPr>
        <w:tabs>
          <w:tab w:val="num" w:pos="2007"/>
        </w:tabs>
        <w:ind w:left="2007" w:hanging="360"/>
      </w:pPr>
      <w:rPr>
        <w:rFonts w:ascii="Courier New" w:hAnsi="Courier New" w:hint="default"/>
      </w:rPr>
    </w:lvl>
    <w:lvl w:ilvl="2" w:tplc="0426001B">
      <w:start w:val="1"/>
      <w:numFmt w:val="bullet"/>
      <w:lvlText w:val=""/>
      <w:lvlJc w:val="left"/>
      <w:pPr>
        <w:tabs>
          <w:tab w:val="num" w:pos="2727"/>
        </w:tabs>
        <w:ind w:left="2727" w:hanging="360"/>
      </w:pPr>
      <w:rPr>
        <w:rFonts w:ascii="Wingdings" w:hAnsi="Wingdings" w:hint="default"/>
      </w:rPr>
    </w:lvl>
    <w:lvl w:ilvl="3" w:tplc="0426000F">
      <w:start w:val="1"/>
      <w:numFmt w:val="bullet"/>
      <w:lvlText w:val=""/>
      <w:lvlJc w:val="left"/>
      <w:pPr>
        <w:tabs>
          <w:tab w:val="num" w:pos="3447"/>
        </w:tabs>
        <w:ind w:left="3447" w:hanging="360"/>
      </w:pPr>
      <w:rPr>
        <w:rFonts w:ascii="Symbol" w:hAnsi="Symbol" w:hint="default"/>
      </w:rPr>
    </w:lvl>
    <w:lvl w:ilvl="4" w:tplc="04260019">
      <w:start w:val="1"/>
      <w:numFmt w:val="bullet"/>
      <w:lvlText w:val="o"/>
      <w:lvlJc w:val="left"/>
      <w:pPr>
        <w:tabs>
          <w:tab w:val="num" w:pos="4167"/>
        </w:tabs>
        <w:ind w:left="4167" w:hanging="360"/>
      </w:pPr>
      <w:rPr>
        <w:rFonts w:ascii="Courier New" w:hAnsi="Courier New" w:hint="default"/>
      </w:rPr>
    </w:lvl>
    <w:lvl w:ilvl="5" w:tplc="0426001B">
      <w:start w:val="1"/>
      <w:numFmt w:val="bullet"/>
      <w:lvlText w:val=""/>
      <w:lvlJc w:val="left"/>
      <w:pPr>
        <w:tabs>
          <w:tab w:val="num" w:pos="4887"/>
        </w:tabs>
        <w:ind w:left="4887" w:hanging="360"/>
      </w:pPr>
      <w:rPr>
        <w:rFonts w:ascii="Wingdings" w:hAnsi="Wingdings" w:hint="default"/>
      </w:rPr>
    </w:lvl>
    <w:lvl w:ilvl="6" w:tplc="0426000F">
      <w:start w:val="1"/>
      <w:numFmt w:val="bullet"/>
      <w:lvlText w:val=""/>
      <w:lvlJc w:val="left"/>
      <w:pPr>
        <w:tabs>
          <w:tab w:val="num" w:pos="5607"/>
        </w:tabs>
        <w:ind w:left="5607" w:hanging="360"/>
      </w:pPr>
      <w:rPr>
        <w:rFonts w:ascii="Symbol" w:hAnsi="Symbol" w:hint="default"/>
      </w:rPr>
    </w:lvl>
    <w:lvl w:ilvl="7" w:tplc="04260019">
      <w:start w:val="1"/>
      <w:numFmt w:val="bullet"/>
      <w:lvlText w:val="o"/>
      <w:lvlJc w:val="left"/>
      <w:pPr>
        <w:tabs>
          <w:tab w:val="num" w:pos="6327"/>
        </w:tabs>
        <w:ind w:left="6327" w:hanging="360"/>
      </w:pPr>
      <w:rPr>
        <w:rFonts w:ascii="Courier New" w:hAnsi="Courier New" w:hint="default"/>
      </w:rPr>
    </w:lvl>
    <w:lvl w:ilvl="8" w:tplc="0426001B">
      <w:start w:val="1"/>
      <w:numFmt w:val="bullet"/>
      <w:lvlText w:val=""/>
      <w:lvlJc w:val="left"/>
      <w:pPr>
        <w:tabs>
          <w:tab w:val="num" w:pos="7047"/>
        </w:tabs>
        <w:ind w:left="7047" w:hanging="360"/>
      </w:pPr>
      <w:rPr>
        <w:rFonts w:ascii="Wingdings" w:hAnsi="Wingdings" w:hint="default"/>
      </w:rPr>
    </w:lvl>
  </w:abstractNum>
  <w:abstractNum w:abstractNumId="79">
    <w:nsid w:val="2C432F8F"/>
    <w:multiLevelType w:val="multilevel"/>
    <w:tmpl w:val="840AD72A"/>
    <w:lvl w:ilvl="0">
      <w:start w:val="1"/>
      <w:numFmt w:val="bullet"/>
      <w:lvlText w:val="●"/>
      <w:lvlJc w:val="left"/>
      <w:pPr>
        <w:ind w:left="720" w:firstLine="1080"/>
      </w:pPr>
      <w:rPr>
        <w:rFonts w:ascii="Arial" w:eastAsia="Arial" w:hAnsi="Arial" w:cs="Arial"/>
        <w:sz w:val="18"/>
        <w:szCs w:val="18"/>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80">
    <w:nsid w:val="2DCE6C6B"/>
    <w:multiLevelType w:val="multilevel"/>
    <w:tmpl w:val="29F27B72"/>
    <w:lvl w:ilvl="0">
      <w:start w:val="1"/>
      <w:numFmt w:val="bullet"/>
      <w:lvlText w:val="●"/>
      <w:lvlJc w:val="left"/>
      <w:pPr>
        <w:ind w:left="360" w:firstLine="0"/>
      </w:pPr>
      <w:rPr>
        <w:rFonts w:ascii="Arial" w:eastAsia="Arial" w:hAnsi="Arial" w:cs="Arial"/>
        <w:sz w:val="20"/>
        <w:szCs w:val="20"/>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81">
    <w:nsid w:val="2DFA0A7A"/>
    <w:multiLevelType w:val="hybridMultilevel"/>
    <w:tmpl w:val="266EC9D8"/>
    <w:lvl w:ilvl="0" w:tplc="04260001">
      <w:start w:val="1"/>
      <w:numFmt w:val="bullet"/>
      <w:lvlText w:val=""/>
      <w:lvlJc w:val="left"/>
      <w:pPr>
        <w:ind w:left="1920" w:hanging="360"/>
      </w:pPr>
      <w:rPr>
        <w:rFonts w:ascii="Symbol" w:hAnsi="Symbol" w:hint="default"/>
      </w:rPr>
    </w:lvl>
    <w:lvl w:ilvl="1" w:tplc="04260003" w:tentative="1">
      <w:start w:val="1"/>
      <w:numFmt w:val="bullet"/>
      <w:lvlText w:val="o"/>
      <w:lvlJc w:val="left"/>
      <w:pPr>
        <w:ind w:left="2640" w:hanging="360"/>
      </w:pPr>
      <w:rPr>
        <w:rFonts w:ascii="Courier New" w:hAnsi="Courier New" w:cs="Courier New" w:hint="default"/>
      </w:rPr>
    </w:lvl>
    <w:lvl w:ilvl="2" w:tplc="04260005" w:tentative="1">
      <w:start w:val="1"/>
      <w:numFmt w:val="bullet"/>
      <w:lvlText w:val=""/>
      <w:lvlJc w:val="left"/>
      <w:pPr>
        <w:ind w:left="3360" w:hanging="360"/>
      </w:pPr>
      <w:rPr>
        <w:rFonts w:ascii="Wingdings" w:hAnsi="Wingdings" w:hint="default"/>
      </w:rPr>
    </w:lvl>
    <w:lvl w:ilvl="3" w:tplc="04260001" w:tentative="1">
      <w:start w:val="1"/>
      <w:numFmt w:val="bullet"/>
      <w:lvlText w:val=""/>
      <w:lvlJc w:val="left"/>
      <w:pPr>
        <w:ind w:left="4080" w:hanging="360"/>
      </w:pPr>
      <w:rPr>
        <w:rFonts w:ascii="Symbol" w:hAnsi="Symbol" w:hint="default"/>
      </w:rPr>
    </w:lvl>
    <w:lvl w:ilvl="4" w:tplc="04260003" w:tentative="1">
      <w:start w:val="1"/>
      <w:numFmt w:val="bullet"/>
      <w:lvlText w:val="o"/>
      <w:lvlJc w:val="left"/>
      <w:pPr>
        <w:ind w:left="4800" w:hanging="360"/>
      </w:pPr>
      <w:rPr>
        <w:rFonts w:ascii="Courier New" w:hAnsi="Courier New" w:cs="Courier New" w:hint="default"/>
      </w:rPr>
    </w:lvl>
    <w:lvl w:ilvl="5" w:tplc="04260005" w:tentative="1">
      <w:start w:val="1"/>
      <w:numFmt w:val="bullet"/>
      <w:lvlText w:val=""/>
      <w:lvlJc w:val="left"/>
      <w:pPr>
        <w:ind w:left="5520" w:hanging="360"/>
      </w:pPr>
      <w:rPr>
        <w:rFonts w:ascii="Wingdings" w:hAnsi="Wingdings" w:hint="default"/>
      </w:rPr>
    </w:lvl>
    <w:lvl w:ilvl="6" w:tplc="04260001" w:tentative="1">
      <w:start w:val="1"/>
      <w:numFmt w:val="bullet"/>
      <w:lvlText w:val=""/>
      <w:lvlJc w:val="left"/>
      <w:pPr>
        <w:ind w:left="6240" w:hanging="360"/>
      </w:pPr>
      <w:rPr>
        <w:rFonts w:ascii="Symbol" w:hAnsi="Symbol" w:hint="default"/>
      </w:rPr>
    </w:lvl>
    <w:lvl w:ilvl="7" w:tplc="04260003" w:tentative="1">
      <w:start w:val="1"/>
      <w:numFmt w:val="bullet"/>
      <w:lvlText w:val="o"/>
      <w:lvlJc w:val="left"/>
      <w:pPr>
        <w:ind w:left="6960" w:hanging="360"/>
      </w:pPr>
      <w:rPr>
        <w:rFonts w:ascii="Courier New" w:hAnsi="Courier New" w:cs="Courier New" w:hint="default"/>
      </w:rPr>
    </w:lvl>
    <w:lvl w:ilvl="8" w:tplc="04260005" w:tentative="1">
      <w:start w:val="1"/>
      <w:numFmt w:val="bullet"/>
      <w:lvlText w:val=""/>
      <w:lvlJc w:val="left"/>
      <w:pPr>
        <w:ind w:left="7680" w:hanging="360"/>
      </w:pPr>
      <w:rPr>
        <w:rFonts w:ascii="Wingdings" w:hAnsi="Wingdings" w:hint="default"/>
      </w:rPr>
    </w:lvl>
  </w:abstractNum>
  <w:abstractNum w:abstractNumId="82">
    <w:nsid w:val="2E0B0C7B"/>
    <w:multiLevelType w:val="multilevel"/>
    <w:tmpl w:val="FE38513E"/>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3">
    <w:nsid w:val="2E244BD3"/>
    <w:multiLevelType w:val="multilevel"/>
    <w:tmpl w:val="4468D1CA"/>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4">
    <w:nsid w:val="2E564D05"/>
    <w:multiLevelType w:val="hybridMultilevel"/>
    <w:tmpl w:val="05A85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30491F43"/>
    <w:multiLevelType w:val="multilevel"/>
    <w:tmpl w:val="2B54A796"/>
    <w:lvl w:ilvl="0">
      <w:start w:val="1"/>
      <w:numFmt w:val="bullet"/>
      <w:lvlText w:val="●"/>
      <w:lvlJc w:val="left"/>
      <w:pPr>
        <w:ind w:left="1004" w:firstLine="644"/>
      </w:pPr>
      <w:rPr>
        <w:rFonts w:ascii="Arial" w:eastAsia="Arial" w:hAnsi="Arial" w:cs="Arial"/>
        <w:sz w:val="20"/>
        <w:szCs w:val="20"/>
      </w:rPr>
    </w:lvl>
    <w:lvl w:ilvl="1">
      <w:start w:val="1"/>
      <w:numFmt w:val="bullet"/>
      <w:lvlText w:val="o"/>
      <w:lvlJc w:val="left"/>
      <w:pPr>
        <w:ind w:left="1724" w:firstLine="1364"/>
      </w:pPr>
      <w:rPr>
        <w:rFonts w:ascii="Arial" w:eastAsia="Arial" w:hAnsi="Arial" w:cs="Arial"/>
      </w:rPr>
    </w:lvl>
    <w:lvl w:ilvl="2">
      <w:start w:val="1"/>
      <w:numFmt w:val="bullet"/>
      <w:lvlText w:val="▪"/>
      <w:lvlJc w:val="left"/>
      <w:pPr>
        <w:ind w:left="2444" w:firstLine="2084"/>
      </w:pPr>
      <w:rPr>
        <w:rFonts w:ascii="Arial" w:eastAsia="Arial" w:hAnsi="Arial" w:cs="Arial"/>
      </w:rPr>
    </w:lvl>
    <w:lvl w:ilvl="3">
      <w:start w:val="1"/>
      <w:numFmt w:val="bullet"/>
      <w:lvlText w:val="●"/>
      <w:lvlJc w:val="left"/>
      <w:pPr>
        <w:ind w:left="3164" w:firstLine="2804"/>
      </w:pPr>
      <w:rPr>
        <w:rFonts w:ascii="Arial" w:eastAsia="Arial" w:hAnsi="Arial" w:cs="Arial"/>
      </w:rPr>
    </w:lvl>
    <w:lvl w:ilvl="4">
      <w:start w:val="1"/>
      <w:numFmt w:val="bullet"/>
      <w:lvlText w:val="o"/>
      <w:lvlJc w:val="left"/>
      <w:pPr>
        <w:ind w:left="3884" w:firstLine="3524"/>
      </w:pPr>
      <w:rPr>
        <w:rFonts w:ascii="Arial" w:eastAsia="Arial" w:hAnsi="Arial" w:cs="Arial"/>
      </w:rPr>
    </w:lvl>
    <w:lvl w:ilvl="5">
      <w:start w:val="1"/>
      <w:numFmt w:val="bullet"/>
      <w:lvlText w:val="▪"/>
      <w:lvlJc w:val="left"/>
      <w:pPr>
        <w:ind w:left="4604" w:firstLine="4244"/>
      </w:pPr>
      <w:rPr>
        <w:rFonts w:ascii="Arial" w:eastAsia="Arial" w:hAnsi="Arial" w:cs="Arial"/>
      </w:rPr>
    </w:lvl>
    <w:lvl w:ilvl="6">
      <w:start w:val="1"/>
      <w:numFmt w:val="bullet"/>
      <w:lvlText w:val="●"/>
      <w:lvlJc w:val="left"/>
      <w:pPr>
        <w:ind w:left="5324" w:firstLine="4964"/>
      </w:pPr>
      <w:rPr>
        <w:rFonts w:ascii="Arial" w:eastAsia="Arial" w:hAnsi="Arial" w:cs="Arial"/>
      </w:rPr>
    </w:lvl>
    <w:lvl w:ilvl="7">
      <w:start w:val="1"/>
      <w:numFmt w:val="bullet"/>
      <w:lvlText w:val="o"/>
      <w:lvlJc w:val="left"/>
      <w:pPr>
        <w:ind w:left="6044" w:firstLine="5684"/>
      </w:pPr>
      <w:rPr>
        <w:rFonts w:ascii="Arial" w:eastAsia="Arial" w:hAnsi="Arial" w:cs="Arial"/>
      </w:rPr>
    </w:lvl>
    <w:lvl w:ilvl="8">
      <w:start w:val="1"/>
      <w:numFmt w:val="bullet"/>
      <w:lvlText w:val="▪"/>
      <w:lvlJc w:val="left"/>
      <w:pPr>
        <w:ind w:left="6764" w:firstLine="6404"/>
      </w:pPr>
      <w:rPr>
        <w:rFonts w:ascii="Arial" w:eastAsia="Arial" w:hAnsi="Arial" w:cs="Arial"/>
      </w:rPr>
    </w:lvl>
  </w:abstractNum>
  <w:abstractNum w:abstractNumId="86">
    <w:nsid w:val="31054211"/>
    <w:multiLevelType w:val="hybridMultilevel"/>
    <w:tmpl w:val="85FA483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7">
    <w:nsid w:val="310B26CC"/>
    <w:multiLevelType w:val="multilevel"/>
    <w:tmpl w:val="182EEB58"/>
    <w:lvl w:ilvl="0">
      <w:start w:val="1"/>
      <w:numFmt w:val="bullet"/>
      <w:lvlText w:val="●"/>
      <w:lvlJc w:val="left"/>
      <w:pPr>
        <w:ind w:left="720" w:firstLine="360"/>
      </w:pPr>
      <w:rPr>
        <w:rFonts w:ascii="Arial" w:eastAsia="Times New Roman" w:hAnsi="Arial"/>
        <w:sz w:val="20"/>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88">
    <w:nsid w:val="32232904"/>
    <w:multiLevelType w:val="hybridMultilevel"/>
    <w:tmpl w:val="570A90DC"/>
    <w:lvl w:ilvl="0" w:tplc="BCD492F2">
      <w:numFmt w:val="bullet"/>
      <w:lvlText w:val="•"/>
      <w:lvlJc w:val="left"/>
      <w:pPr>
        <w:ind w:left="720" w:hanging="72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nsid w:val="328D7B47"/>
    <w:multiLevelType w:val="multilevel"/>
    <w:tmpl w:val="41C4469C"/>
    <w:lvl w:ilvl="0">
      <w:start w:val="1"/>
      <w:numFmt w:val="decimal"/>
      <w:lvlText w:val="%1)"/>
      <w:lvlJc w:val="left"/>
      <w:pPr>
        <w:ind w:left="720" w:firstLine="360"/>
      </w:pPr>
    </w:lvl>
    <w:lvl w:ilvl="1">
      <w:start w:val="1"/>
      <w:numFmt w:val="bullet"/>
      <w:lvlText w:val="●"/>
      <w:lvlJc w:val="left"/>
      <w:pPr>
        <w:ind w:left="502" w:firstLine="142"/>
      </w:pPr>
      <w:rPr>
        <w:rFonts w:ascii="Arial" w:eastAsia="Arial" w:hAnsi="Arial" w:cs="Arial"/>
        <w:sz w:val="20"/>
        <w:szCs w:val="20"/>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0">
    <w:nsid w:val="32E774FD"/>
    <w:multiLevelType w:val="multilevel"/>
    <w:tmpl w:val="C24A48EA"/>
    <w:lvl w:ilvl="0">
      <w:start w:val="1"/>
      <w:numFmt w:val="bullet"/>
      <w:lvlText w:val="●"/>
      <w:lvlJc w:val="left"/>
      <w:pPr>
        <w:ind w:left="1488" w:firstLine="1128"/>
      </w:pPr>
      <w:rPr>
        <w:rFonts w:ascii="Arial" w:eastAsia="Arial" w:hAnsi="Arial" w:cs="Arial"/>
        <w:sz w:val="20"/>
        <w:szCs w:val="20"/>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91">
    <w:nsid w:val="33946A62"/>
    <w:multiLevelType w:val="hybridMultilevel"/>
    <w:tmpl w:val="079A05F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2">
    <w:nsid w:val="33FE57F2"/>
    <w:multiLevelType w:val="multilevel"/>
    <w:tmpl w:val="3E8AC06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3">
    <w:nsid w:val="34990173"/>
    <w:multiLevelType w:val="hybridMultilevel"/>
    <w:tmpl w:val="C076FB0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4">
    <w:nsid w:val="35787F01"/>
    <w:multiLevelType w:val="hybridMultilevel"/>
    <w:tmpl w:val="7DB0608A"/>
    <w:lvl w:ilvl="0" w:tplc="22F0BBE6">
      <w:start w:val="1"/>
      <w:numFmt w:val="decimal"/>
      <w:lvlText w:val="%1."/>
      <w:lvlJc w:val="left"/>
      <w:pPr>
        <w:ind w:left="1922" w:hanging="360"/>
      </w:pPr>
      <w:rPr>
        <w:rFonts w:ascii="Times New Roman" w:eastAsiaTheme="minorHAnsi" w:hAnsi="Times New Roman" w:cs="Times New Roman" w:hint="default"/>
        <w:color w:val="0F243E" w:themeColor="text2" w:themeShade="80"/>
      </w:rPr>
    </w:lvl>
    <w:lvl w:ilvl="1" w:tplc="04260003">
      <w:start w:val="1"/>
      <w:numFmt w:val="bullet"/>
      <w:lvlText w:val="o"/>
      <w:lvlJc w:val="left"/>
      <w:pPr>
        <w:ind w:left="2041" w:hanging="360"/>
      </w:pPr>
      <w:rPr>
        <w:rFonts w:ascii="Courier New" w:hAnsi="Courier New" w:cs="Courier New" w:hint="default"/>
      </w:rPr>
    </w:lvl>
    <w:lvl w:ilvl="2" w:tplc="04260005" w:tentative="1">
      <w:start w:val="1"/>
      <w:numFmt w:val="bullet"/>
      <w:lvlText w:val=""/>
      <w:lvlJc w:val="left"/>
      <w:pPr>
        <w:ind w:left="2761" w:hanging="360"/>
      </w:pPr>
      <w:rPr>
        <w:rFonts w:ascii="Wingdings" w:hAnsi="Wingdings" w:hint="default"/>
      </w:rPr>
    </w:lvl>
    <w:lvl w:ilvl="3" w:tplc="04260001" w:tentative="1">
      <w:start w:val="1"/>
      <w:numFmt w:val="bullet"/>
      <w:lvlText w:val=""/>
      <w:lvlJc w:val="left"/>
      <w:pPr>
        <w:ind w:left="3481" w:hanging="360"/>
      </w:pPr>
      <w:rPr>
        <w:rFonts w:ascii="Symbol" w:hAnsi="Symbol" w:hint="default"/>
      </w:rPr>
    </w:lvl>
    <w:lvl w:ilvl="4" w:tplc="04260003" w:tentative="1">
      <w:start w:val="1"/>
      <w:numFmt w:val="bullet"/>
      <w:lvlText w:val="o"/>
      <w:lvlJc w:val="left"/>
      <w:pPr>
        <w:ind w:left="4201" w:hanging="360"/>
      </w:pPr>
      <w:rPr>
        <w:rFonts w:ascii="Courier New" w:hAnsi="Courier New" w:cs="Courier New" w:hint="default"/>
      </w:rPr>
    </w:lvl>
    <w:lvl w:ilvl="5" w:tplc="04260005" w:tentative="1">
      <w:start w:val="1"/>
      <w:numFmt w:val="bullet"/>
      <w:lvlText w:val=""/>
      <w:lvlJc w:val="left"/>
      <w:pPr>
        <w:ind w:left="4921" w:hanging="360"/>
      </w:pPr>
      <w:rPr>
        <w:rFonts w:ascii="Wingdings" w:hAnsi="Wingdings" w:hint="default"/>
      </w:rPr>
    </w:lvl>
    <w:lvl w:ilvl="6" w:tplc="04260001" w:tentative="1">
      <w:start w:val="1"/>
      <w:numFmt w:val="bullet"/>
      <w:lvlText w:val=""/>
      <w:lvlJc w:val="left"/>
      <w:pPr>
        <w:ind w:left="5641" w:hanging="360"/>
      </w:pPr>
      <w:rPr>
        <w:rFonts w:ascii="Symbol" w:hAnsi="Symbol" w:hint="default"/>
      </w:rPr>
    </w:lvl>
    <w:lvl w:ilvl="7" w:tplc="04260003" w:tentative="1">
      <w:start w:val="1"/>
      <w:numFmt w:val="bullet"/>
      <w:lvlText w:val="o"/>
      <w:lvlJc w:val="left"/>
      <w:pPr>
        <w:ind w:left="6361" w:hanging="360"/>
      </w:pPr>
      <w:rPr>
        <w:rFonts w:ascii="Courier New" w:hAnsi="Courier New" w:cs="Courier New" w:hint="default"/>
      </w:rPr>
    </w:lvl>
    <w:lvl w:ilvl="8" w:tplc="04260005" w:tentative="1">
      <w:start w:val="1"/>
      <w:numFmt w:val="bullet"/>
      <w:lvlText w:val=""/>
      <w:lvlJc w:val="left"/>
      <w:pPr>
        <w:ind w:left="7081" w:hanging="360"/>
      </w:pPr>
      <w:rPr>
        <w:rFonts w:ascii="Wingdings" w:hAnsi="Wingdings" w:hint="default"/>
      </w:rPr>
    </w:lvl>
  </w:abstractNum>
  <w:abstractNum w:abstractNumId="95">
    <w:nsid w:val="362B4B51"/>
    <w:multiLevelType w:val="hybridMultilevel"/>
    <w:tmpl w:val="3D925A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6">
    <w:nsid w:val="38665BD8"/>
    <w:multiLevelType w:val="multilevel"/>
    <w:tmpl w:val="5CB61B1E"/>
    <w:lvl w:ilvl="0">
      <w:start w:val="1"/>
      <w:numFmt w:val="decimal"/>
      <w:lvlText w:val="%1)"/>
      <w:lvlJc w:val="left"/>
      <w:pPr>
        <w:ind w:left="720" w:firstLine="360"/>
      </w:pPr>
      <w:rPr>
        <w:rFonts w:ascii="Times New Roman" w:eastAsia="Times New Roman" w:hAnsi="Times New Roman"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97">
    <w:nsid w:val="3A3714BA"/>
    <w:multiLevelType w:val="multilevel"/>
    <w:tmpl w:val="AAFC0CB8"/>
    <w:lvl w:ilvl="0">
      <w:start w:val="1"/>
      <w:numFmt w:val="bullet"/>
      <w:lvlText w:val=""/>
      <w:lvlJc w:val="left"/>
      <w:pPr>
        <w:ind w:left="720" w:firstLine="360"/>
      </w:pPr>
      <w:rPr>
        <w:rFonts w:ascii="Symbol" w:hAnsi="Symbol"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8">
    <w:nsid w:val="3A3D08F7"/>
    <w:multiLevelType w:val="hybridMultilevel"/>
    <w:tmpl w:val="B8FC0C70"/>
    <w:lvl w:ilvl="0" w:tplc="78C45952">
      <w:start w:val="1"/>
      <w:numFmt w:val="bullet"/>
      <w:lvlText w:val=""/>
      <w:lvlJc w:val="left"/>
      <w:pPr>
        <w:tabs>
          <w:tab w:val="num" w:pos="1080"/>
        </w:tabs>
        <w:ind w:left="1080" w:hanging="360"/>
      </w:pPr>
      <w:rPr>
        <w:rFonts w:ascii="Symbol" w:hAnsi="Symbol" w:hint="default"/>
        <w:color w:val="auto"/>
        <w:sz w:val="20"/>
      </w:rPr>
    </w:lvl>
    <w:lvl w:ilvl="1" w:tplc="A8BCBECC">
      <w:start w:val="1"/>
      <w:numFmt w:val="bullet"/>
      <w:lvlText w:val="o"/>
      <w:lvlJc w:val="left"/>
      <w:pPr>
        <w:tabs>
          <w:tab w:val="num" w:pos="1440"/>
        </w:tabs>
        <w:ind w:left="1440" w:hanging="360"/>
      </w:pPr>
      <w:rPr>
        <w:rFonts w:ascii="Courier New" w:hAnsi="Courier New" w:hint="default"/>
      </w:rPr>
    </w:lvl>
    <w:lvl w:ilvl="2" w:tplc="1430BDA8">
      <w:start w:val="1"/>
      <w:numFmt w:val="bullet"/>
      <w:lvlText w:val=""/>
      <w:lvlJc w:val="left"/>
      <w:pPr>
        <w:tabs>
          <w:tab w:val="num" w:pos="2160"/>
        </w:tabs>
        <w:ind w:left="2160" w:hanging="360"/>
      </w:pPr>
      <w:rPr>
        <w:rFonts w:ascii="Wingdings" w:hAnsi="Wingdings" w:hint="default"/>
      </w:rPr>
    </w:lvl>
    <w:lvl w:ilvl="3" w:tplc="8FB6B7B2">
      <w:start w:val="1"/>
      <w:numFmt w:val="bullet"/>
      <w:lvlText w:val=""/>
      <w:lvlJc w:val="left"/>
      <w:pPr>
        <w:tabs>
          <w:tab w:val="num" w:pos="2880"/>
        </w:tabs>
        <w:ind w:left="2880" w:hanging="360"/>
      </w:pPr>
      <w:rPr>
        <w:rFonts w:ascii="Symbol" w:hAnsi="Symbol" w:hint="default"/>
      </w:rPr>
    </w:lvl>
    <w:lvl w:ilvl="4" w:tplc="98C8A818">
      <w:start w:val="1"/>
      <w:numFmt w:val="bullet"/>
      <w:lvlText w:val="o"/>
      <w:lvlJc w:val="left"/>
      <w:pPr>
        <w:tabs>
          <w:tab w:val="num" w:pos="3600"/>
        </w:tabs>
        <w:ind w:left="3600" w:hanging="360"/>
      </w:pPr>
      <w:rPr>
        <w:rFonts w:ascii="Courier New" w:hAnsi="Courier New" w:hint="default"/>
      </w:rPr>
    </w:lvl>
    <w:lvl w:ilvl="5" w:tplc="0E66A778">
      <w:start w:val="1"/>
      <w:numFmt w:val="bullet"/>
      <w:lvlText w:val=""/>
      <w:lvlJc w:val="left"/>
      <w:pPr>
        <w:tabs>
          <w:tab w:val="num" w:pos="4320"/>
        </w:tabs>
        <w:ind w:left="4320" w:hanging="360"/>
      </w:pPr>
      <w:rPr>
        <w:rFonts w:ascii="Wingdings" w:hAnsi="Wingdings" w:hint="default"/>
      </w:rPr>
    </w:lvl>
    <w:lvl w:ilvl="6" w:tplc="27204614">
      <w:start w:val="1"/>
      <w:numFmt w:val="bullet"/>
      <w:lvlText w:val=""/>
      <w:lvlJc w:val="left"/>
      <w:pPr>
        <w:tabs>
          <w:tab w:val="num" w:pos="5040"/>
        </w:tabs>
        <w:ind w:left="5040" w:hanging="360"/>
      </w:pPr>
      <w:rPr>
        <w:rFonts w:ascii="Symbol" w:hAnsi="Symbol" w:hint="default"/>
      </w:rPr>
    </w:lvl>
    <w:lvl w:ilvl="7" w:tplc="DBC24040">
      <w:start w:val="1"/>
      <w:numFmt w:val="bullet"/>
      <w:lvlText w:val="o"/>
      <w:lvlJc w:val="left"/>
      <w:pPr>
        <w:tabs>
          <w:tab w:val="num" w:pos="5760"/>
        </w:tabs>
        <w:ind w:left="5760" w:hanging="360"/>
      </w:pPr>
      <w:rPr>
        <w:rFonts w:ascii="Courier New" w:hAnsi="Courier New" w:hint="default"/>
      </w:rPr>
    </w:lvl>
    <w:lvl w:ilvl="8" w:tplc="5BE83658">
      <w:start w:val="1"/>
      <w:numFmt w:val="bullet"/>
      <w:lvlText w:val=""/>
      <w:lvlJc w:val="left"/>
      <w:pPr>
        <w:tabs>
          <w:tab w:val="num" w:pos="6480"/>
        </w:tabs>
        <w:ind w:left="6480" w:hanging="360"/>
      </w:pPr>
      <w:rPr>
        <w:rFonts w:ascii="Wingdings" w:hAnsi="Wingdings" w:hint="default"/>
      </w:rPr>
    </w:lvl>
  </w:abstractNum>
  <w:abstractNum w:abstractNumId="99">
    <w:nsid w:val="3A4F2983"/>
    <w:multiLevelType w:val="multilevel"/>
    <w:tmpl w:val="713A1B1C"/>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0">
    <w:nsid w:val="3B597FB9"/>
    <w:multiLevelType w:val="multilevel"/>
    <w:tmpl w:val="7F10249E"/>
    <w:lvl w:ilvl="0">
      <w:start w:val="1"/>
      <w:numFmt w:val="bullet"/>
      <w:lvlText w:val="●"/>
      <w:lvlJc w:val="left"/>
      <w:pPr>
        <w:ind w:left="4035" w:firstLine="360"/>
      </w:pPr>
      <w:rPr>
        <w:rFonts w:ascii="Arial" w:eastAsia="Arial" w:hAnsi="Arial" w:cs="Arial"/>
        <w:sz w:val="20"/>
        <w:szCs w:val="20"/>
      </w:rPr>
    </w:lvl>
    <w:lvl w:ilvl="1">
      <w:start w:val="1"/>
      <w:numFmt w:val="bullet"/>
      <w:lvlText w:val="•"/>
      <w:lvlJc w:val="left"/>
      <w:pPr>
        <w:ind w:left="4755" w:firstLine="1080"/>
      </w:pPr>
      <w:rPr>
        <w:rFonts w:ascii="Arial" w:eastAsia="Arial" w:hAnsi="Arial" w:cs="Arial"/>
      </w:rPr>
    </w:lvl>
    <w:lvl w:ilvl="2">
      <w:start w:val="1"/>
      <w:numFmt w:val="bullet"/>
      <w:lvlText w:val="•"/>
      <w:lvlJc w:val="left"/>
      <w:pPr>
        <w:ind w:left="5475" w:firstLine="1800"/>
      </w:pPr>
      <w:rPr>
        <w:rFonts w:ascii="Arial" w:eastAsia="Arial" w:hAnsi="Arial" w:cs="Arial"/>
      </w:rPr>
    </w:lvl>
    <w:lvl w:ilvl="3">
      <w:start w:val="1"/>
      <w:numFmt w:val="bullet"/>
      <w:lvlText w:val="•"/>
      <w:lvlJc w:val="left"/>
      <w:pPr>
        <w:ind w:left="6195" w:firstLine="2520"/>
      </w:pPr>
      <w:rPr>
        <w:rFonts w:ascii="Arial" w:eastAsia="Arial" w:hAnsi="Arial" w:cs="Arial"/>
      </w:rPr>
    </w:lvl>
    <w:lvl w:ilvl="4">
      <w:start w:val="1"/>
      <w:numFmt w:val="bullet"/>
      <w:lvlText w:val="•"/>
      <w:lvlJc w:val="left"/>
      <w:pPr>
        <w:ind w:left="6915" w:firstLine="3240"/>
      </w:pPr>
      <w:rPr>
        <w:rFonts w:ascii="Arial" w:eastAsia="Arial" w:hAnsi="Arial" w:cs="Arial"/>
      </w:rPr>
    </w:lvl>
    <w:lvl w:ilvl="5">
      <w:start w:val="1"/>
      <w:numFmt w:val="bullet"/>
      <w:lvlText w:val="•"/>
      <w:lvlJc w:val="left"/>
      <w:pPr>
        <w:ind w:left="7635" w:firstLine="3960"/>
      </w:pPr>
      <w:rPr>
        <w:rFonts w:ascii="Arial" w:eastAsia="Arial" w:hAnsi="Arial" w:cs="Arial"/>
      </w:rPr>
    </w:lvl>
    <w:lvl w:ilvl="6">
      <w:start w:val="1"/>
      <w:numFmt w:val="bullet"/>
      <w:lvlText w:val="•"/>
      <w:lvlJc w:val="left"/>
      <w:pPr>
        <w:ind w:left="8355" w:firstLine="4680"/>
      </w:pPr>
      <w:rPr>
        <w:rFonts w:ascii="Arial" w:eastAsia="Arial" w:hAnsi="Arial" w:cs="Arial"/>
      </w:rPr>
    </w:lvl>
    <w:lvl w:ilvl="7">
      <w:start w:val="1"/>
      <w:numFmt w:val="bullet"/>
      <w:lvlText w:val="•"/>
      <w:lvlJc w:val="left"/>
      <w:pPr>
        <w:ind w:left="9075" w:firstLine="5400"/>
      </w:pPr>
      <w:rPr>
        <w:rFonts w:ascii="Arial" w:eastAsia="Arial" w:hAnsi="Arial" w:cs="Arial"/>
      </w:rPr>
    </w:lvl>
    <w:lvl w:ilvl="8">
      <w:start w:val="1"/>
      <w:numFmt w:val="bullet"/>
      <w:lvlText w:val="•"/>
      <w:lvlJc w:val="left"/>
      <w:pPr>
        <w:ind w:left="9795" w:firstLine="6120"/>
      </w:pPr>
      <w:rPr>
        <w:rFonts w:ascii="Arial" w:eastAsia="Arial" w:hAnsi="Arial" w:cs="Arial"/>
      </w:rPr>
    </w:lvl>
  </w:abstractNum>
  <w:abstractNum w:abstractNumId="101">
    <w:nsid w:val="3C71769B"/>
    <w:multiLevelType w:val="multilevel"/>
    <w:tmpl w:val="DD2C85A4"/>
    <w:lvl w:ilvl="0">
      <w:start w:val="1"/>
      <w:numFmt w:val="bullet"/>
      <w:lvlText w:val="●"/>
      <w:lvlJc w:val="left"/>
      <w:pPr>
        <w:ind w:left="1080" w:firstLine="720"/>
      </w:pPr>
      <w:rPr>
        <w:rFonts w:ascii="Arial" w:eastAsia="Arial" w:hAnsi="Arial" w:cs="Arial"/>
        <w:sz w:val="18"/>
        <w:szCs w:val="18"/>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2">
    <w:nsid w:val="3CA017FA"/>
    <w:multiLevelType w:val="multilevel"/>
    <w:tmpl w:val="C28E4076"/>
    <w:lvl w:ilvl="0">
      <w:start w:val="1"/>
      <w:numFmt w:val="decimal"/>
      <w:pStyle w:val="EYNumber"/>
      <w:lvlText w:val="%1."/>
      <w:lvlJc w:val="left"/>
      <w:pPr>
        <w:tabs>
          <w:tab w:val="num" w:pos="425"/>
        </w:tabs>
        <w:ind w:left="425" w:hanging="425"/>
      </w:pPr>
      <w:rPr>
        <w:b w:val="0"/>
        <w:bCs/>
        <w:color w:val="auto"/>
      </w:rPr>
    </w:lvl>
    <w:lvl w:ilvl="1">
      <w:start w:val="1"/>
      <w:numFmt w:val="lowerLetter"/>
      <w:pStyle w:val="EYLetter"/>
      <w:lvlText w:val="%2."/>
      <w:lvlJc w:val="left"/>
      <w:pPr>
        <w:tabs>
          <w:tab w:val="num" w:pos="851"/>
        </w:tabs>
        <w:ind w:left="851" w:hanging="426"/>
      </w:pPr>
      <w:rPr>
        <w:b w:val="0"/>
        <w:i w:val="0"/>
        <w:color w:val="auto"/>
      </w:rPr>
    </w:lvl>
    <w:lvl w:ilvl="2">
      <w:start w:val="1"/>
      <w:numFmt w:val="lowerRoman"/>
      <w:pStyle w:val="EYNumber"/>
      <w:lvlText w:val="%3"/>
      <w:lvlJc w:val="left"/>
      <w:pPr>
        <w:tabs>
          <w:tab w:val="num" w:pos="1276"/>
        </w:tabs>
        <w:ind w:left="1276" w:hanging="425"/>
      </w:pPr>
      <w:rPr>
        <w:color w:val="auto"/>
      </w:rPr>
    </w:lvl>
    <w:lvl w:ilvl="3">
      <w:start w:val="1"/>
      <w:numFmt w:val="none"/>
      <w:lvlText w:val=""/>
      <w:lvlJc w:val="left"/>
      <w:pPr>
        <w:tabs>
          <w:tab w:val="num" w:pos="1440"/>
        </w:tabs>
        <w:ind w:left="1440" w:firstLine="0"/>
      </w:pPr>
    </w:lvl>
    <w:lvl w:ilvl="4">
      <w:start w:val="1"/>
      <w:numFmt w:val="none"/>
      <w:lvlText w:val=""/>
      <w:lvlJc w:val="left"/>
      <w:pPr>
        <w:tabs>
          <w:tab w:val="num" w:pos="4680"/>
        </w:tabs>
        <w:ind w:left="3672" w:hanging="792"/>
      </w:pPr>
    </w:lvl>
    <w:lvl w:ilvl="5">
      <w:start w:val="1"/>
      <w:numFmt w:val="none"/>
      <w:lvlText w:val=""/>
      <w:lvlJc w:val="left"/>
      <w:pPr>
        <w:tabs>
          <w:tab w:val="num" w:pos="5400"/>
        </w:tabs>
        <w:ind w:left="4176" w:hanging="936"/>
      </w:pPr>
    </w:lvl>
    <w:lvl w:ilvl="6">
      <w:start w:val="1"/>
      <w:numFmt w:val="none"/>
      <w:lvlText w:val=""/>
      <w:lvlJc w:val="left"/>
      <w:pPr>
        <w:tabs>
          <w:tab w:val="num" w:pos="6120"/>
        </w:tabs>
        <w:ind w:left="4680" w:hanging="1080"/>
      </w:pPr>
    </w:lvl>
    <w:lvl w:ilvl="7">
      <w:start w:val="1"/>
      <w:numFmt w:val="none"/>
      <w:lvlText w:val=""/>
      <w:lvlJc w:val="left"/>
      <w:pPr>
        <w:tabs>
          <w:tab w:val="num" w:pos="6840"/>
        </w:tabs>
        <w:ind w:left="5184" w:hanging="1224"/>
      </w:pPr>
    </w:lvl>
    <w:lvl w:ilvl="8">
      <w:start w:val="1"/>
      <w:numFmt w:val="none"/>
      <w:lvlText w:val=""/>
      <w:lvlJc w:val="left"/>
      <w:pPr>
        <w:tabs>
          <w:tab w:val="num" w:pos="7200"/>
        </w:tabs>
        <w:ind w:left="5760" w:hanging="1440"/>
      </w:pPr>
    </w:lvl>
  </w:abstractNum>
  <w:abstractNum w:abstractNumId="103">
    <w:nsid w:val="3CAD7C82"/>
    <w:multiLevelType w:val="multilevel"/>
    <w:tmpl w:val="384E971E"/>
    <w:lvl w:ilvl="0">
      <w:start w:val="1"/>
      <w:numFmt w:val="bullet"/>
      <w:pStyle w:val="EYBulletedList1"/>
      <w:lvlText w:val="•"/>
      <w:lvlJc w:val="left"/>
      <w:pPr>
        <w:tabs>
          <w:tab w:val="num" w:pos="288"/>
        </w:tabs>
        <w:ind w:left="288" w:hanging="288"/>
      </w:pPr>
      <w:rPr>
        <w:rFonts w:ascii="EYInterstate Light" w:hAnsi="EYInterstate Light" w:hint="default"/>
        <w:b w:val="0"/>
        <w:i w:val="0"/>
        <w:color w:val="FFD200"/>
        <w:sz w:val="20"/>
        <w:szCs w:val="24"/>
      </w:rPr>
    </w:lvl>
    <w:lvl w:ilvl="1">
      <w:start w:val="1"/>
      <w:numFmt w:val="bullet"/>
      <w:pStyle w:val="EYBulletedList2"/>
      <w:lvlText w:val="•"/>
      <w:lvlJc w:val="left"/>
      <w:pPr>
        <w:tabs>
          <w:tab w:val="num" w:pos="576"/>
        </w:tabs>
        <w:ind w:left="576" w:hanging="288"/>
      </w:pPr>
      <w:rPr>
        <w:rFonts w:ascii="EYInterstate Light" w:hAnsi="EYInterstate Light" w:hint="default"/>
        <w:b w:val="0"/>
        <w:i w:val="0"/>
        <w:color w:val="FFD200"/>
        <w:sz w:val="20"/>
        <w:szCs w:val="24"/>
      </w:rPr>
    </w:lvl>
    <w:lvl w:ilvl="2">
      <w:start w:val="1"/>
      <w:numFmt w:val="bullet"/>
      <w:pStyle w:val="EYBulletedList1"/>
      <w:lvlText w:val="•"/>
      <w:lvlJc w:val="left"/>
      <w:pPr>
        <w:tabs>
          <w:tab w:val="num" w:pos="864"/>
        </w:tabs>
        <w:ind w:left="864" w:hanging="288"/>
      </w:pPr>
      <w:rPr>
        <w:rFonts w:ascii="EYInterstate Light" w:hAnsi="EYInterstate Light" w:hint="default"/>
        <w:b w:val="0"/>
        <w:i w:val="0"/>
        <w:color w:val="FFD200"/>
        <w:sz w:val="20"/>
        <w:szCs w:val="24"/>
      </w:rPr>
    </w:lvl>
    <w:lvl w:ilvl="3">
      <w:start w:val="1"/>
      <w:numFmt w:val="bullet"/>
      <w:lvlText w:val="►"/>
      <w:lvlJc w:val="left"/>
      <w:pPr>
        <w:tabs>
          <w:tab w:val="num" w:pos="1289"/>
        </w:tabs>
        <w:ind w:left="1152" w:hanging="288"/>
      </w:pPr>
      <w:rPr>
        <w:rFonts w:ascii="Arial" w:hAnsi="Arial" w:cs="Times New Roman" w:hint="default"/>
        <w:color w:val="auto"/>
        <w:sz w:val="16"/>
        <w:szCs w:val="24"/>
      </w:rPr>
    </w:lvl>
    <w:lvl w:ilvl="4">
      <w:start w:val="1"/>
      <w:numFmt w:val="bullet"/>
      <w:lvlText w:val="►"/>
      <w:lvlJc w:val="left"/>
      <w:pPr>
        <w:tabs>
          <w:tab w:val="num" w:pos="1577"/>
        </w:tabs>
        <w:ind w:left="1440" w:hanging="288"/>
      </w:pPr>
      <w:rPr>
        <w:rFonts w:ascii="Arial" w:hAnsi="Arial" w:cs="Times New Roman" w:hint="default"/>
        <w:color w:val="auto"/>
        <w:sz w:val="16"/>
        <w:szCs w:val="24"/>
      </w:rPr>
    </w:lvl>
    <w:lvl w:ilvl="5">
      <w:start w:val="1"/>
      <w:numFmt w:val="bullet"/>
      <w:lvlText w:val="►"/>
      <w:lvlJc w:val="left"/>
      <w:pPr>
        <w:tabs>
          <w:tab w:val="num" w:pos="1865"/>
        </w:tabs>
        <w:ind w:left="1728" w:hanging="288"/>
      </w:pPr>
      <w:rPr>
        <w:rFonts w:ascii="Arial" w:hAnsi="Arial" w:cs="Times New Roman" w:hint="default"/>
        <w:color w:val="auto"/>
        <w:sz w:val="16"/>
        <w:szCs w:val="24"/>
      </w:rPr>
    </w:lvl>
    <w:lvl w:ilvl="6">
      <w:start w:val="1"/>
      <w:numFmt w:val="none"/>
      <w:suff w:val="nothing"/>
      <w:lvlText w:val=""/>
      <w:lvlJc w:val="left"/>
      <w:pPr>
        <w:ind w:left="2016" w:hanging="288"/>
      </w:pPr>
    </w:lvl>
    <w:lvl w:ilvl="7">
      <w:start w:val="1"/>
      <w:numFmt w:val="none"/>
      <w:suff w:val="nothing"/>
      <w:lvlText w:val=""/>
      <w:lvlJc w:val="left"/>
      <w:pPr>
        <w:ind w:left="2304" w:hanging="288"/>
      </w:pPr>
    </w:lvl>
    <w:lvl w:ilvl="8">
      <w:start w:val="1"/>
      <w:numFmt w:val="none"/>
      <w:suff w:val="nothing"/>
      <w:lvlText w:val=""/>
      <w:lvlJc w:val="left"/>
      <w:pPr>
        <w:ind w:left="2592" w:hanging="288"/>
      </w:pPr>
    </w:lvl>
  </w:abstractNum>
  <w:abstractNum w:abstractNumId="104">
    <w:nsid w:val="3CD3280A"/>
    <w:multiLevelType w:val="multilevel"/>
    <w:tmpl w:val="80D63356"/>
    <w:lvl w:ilvl="0">
      <w:start w:val="1"/>
      <w:numFmt w:val="bullet"/>
      <w:lvlText w:val="●"/>
      <w:lvlJc w:val="left"/>
      <w:pPr>
        <w:ind w:left="360" w:firstLine="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5">
    <w:nsid w:val="3D8D7A0F"/>
    <w:multiLevelType w:val="multilevel"/>
    <w:tmpl w:val="E7204E1E"/>
    <w:lvl w:ilvl="0">
      <w:start w:val="1"/>
      <w:numFmt w:val="bullet"/>
      <w:lvlText w:val="●"/>
      <w:lvlJc w:val="left"/>
      <w:pPr>
        <w:ind w:left="360" w:firstLine="0"/>
      </w:pPr>
      <w:rPr>
        <w:rFonts w:ascii="Arial" w:eastAsia="Arial" w:hAnsi="Arial" w:cs="Arial"/>
        <w:sz w:val="20"/>
        <w:szCs w:val="20"/>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06">
    <w:nsid w:val="3D913388"/>
    <w:multiLevelType w:val="multilevel"/>
    <w:tmpl w:val="29286D16"/>
    <w:lvl w:ilvl="0">
      <w:start w:val="1"/>
      <w:numFmt w:val="bullet"/>
      <w:lvlText w:val="●"/>
      <w:lvlJc w:val="left"/>
      <w:pPr>
        <w:ind w:left="720" w:firstLine="360"/>
      </w:pPr>
      <w:rPr>
        <w:rFonts w:ascii="Arial" w:eastAsia="Times New Roman" w:hAnsi="Arial"/>
        <w:sz w:val="20"/>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107">
    <w:nsid w:val="3E394EF2"/>
    <w:multiLevelType w:val="hybridMultilevel"/>
    <w:tmpl w:val="9B0ECD82"/>
    <w:lvl w:ilvl="0" w:tplc="B6F8BA68">
      <w:start w:val="1"/>
      <w:numFmt w:val="decimal"/>
      <w:lvlText w:val="%1."/>
      <w:lvlJc w:val="left"/>
      <w:pPr>
        <w:tabs>
          <w:tab w:val="num" w:pos="3240"/>
        </w:tabs>
        <w:ind w:left="324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8">
    <w:nsid w:val="40C466E6"/>
    <w:multiLevelType w:val="multilevel"/>
    <w:tmpl w:val="90767C48"/>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09">
    <w:nsid w:val="40CC121C"/>
    <w:multiLevelType w:val="hybridMultilevel"/>
    <w:tmpl w:val="E15E6B4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0">
    <w:nsid w:val="40FA015C"/>
    <w:multiLevelType w:val="multilevel"/>
    <w:tmpl w:val="CA7EB96A"/>
    <w:lvl w:ilvl="0">
      <w:start w:val="1"/>
      <w:numFmt w:val="decimal"/>
      <w:lvlText w:val="%1."/>
      <w:lvlJc w:val="left"/>
      <w:pPr>
        <w:ind w:left="3240" w:firstLine="288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1">
    <w:nsid w:val="42334DA8"/>
    <w:multiLevelType w:val="hybridMultilevel"/>
    <w:tmpl w:val="F880D96A"/>
    <w:lvl w:ilvl="0" w:tplc="B6F8BA68">
      <w:start w:val="1"/>
      <w:numFmt w:val="decimal"/>
      <w:lvlText w:val="%1."/>
      <w:lvlJc w:val="left"/>
      <w:pPr>
        <w:tabs>
          <w:tab w:val="num" w:pos="3240"/>
        </w:tabs>
        <w:ind w:left="324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2">
    <w:nsid w:val="42D06E92"/>
    <w:multiLevelType w:val="multilevel"/>
    <w:tmpl w:val="511AD1A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3">
    <w:nsid w:val="43391675"/>
    <w:multiLevelType w:val="multilevel"/>
    <w:tmpl w:val="AC4425CC"/>
    <w:lvl w:ilvl="0">
      <w:start w:val="1"/>
      <w:numFmt w:val="bullet"/>
      <w:lvlText w:val="●"/>
      <w:lvlJc w:val="left"/>
      <w:pPr>
        <w:ind w:left="720" w:firstLine="360"/>
      </w:pPr>
      <w:rPr>
        <w:rFonts w:ascii="Arial" w:eastAsia="Times New Roman" w:hAnsi="Arial"/>
        <w:sz w:val="20"/>
        <w:vertAlign w:val="baseline"/>
      </w:rPr>
    </w:lvl>
    <w:lvl w:ilvl="1">
      <w:start w:val="1"/>
      <w:numFmt w:val="decimal"/>
      <w:lvlText w:val="%2."/>
      <w:lvlJc w:val="left"/>
      <w:pPr>
        <w:ind w:left="1440" w:firstLine="1080"/>
      </w:pPr>
      <w:rPr>
        <w:rFonts w:cs="Times New Roman"/>
        <w:sz w:val="24"/>
        <w:szCs w:val="24"/>
        <w:vertAlign w:val="baseline"/>
      </w:rPr>
    </w:lvl>
    <w:lvl w:ilvl="2">
      <w:start w:val="31"/>
      <w:numFmt w:val="decimal"/>
      <w:lvlText w:val="%3"/>
      <w:lvlJc w:val="left"/>
      <w:pPr>
        <w:ind w:left="2160" w:firstLine="1800"/>
      </w:pPr>
      <w:rPr>
        <w:rFonts w:cs="Times New Roman"/>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114">
    <w:nsid w:val="43E315EA"/>
    <w:multiLevelType w:val="multilevel"/>
    <w:tmpl w:val="F37C92C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5">
    <w:nsid w:val="44065B93"/>
    <w:multiLevelType w:val="multilevel"/>
    <w:tmpl w:val="9ACE78E2"/>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6">
    <w:nsid w:val="442E6183"/>
    <w:multiLevelType w:val="multilevel"/>
    <w:tmpl w:val="616A87B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17">
    <w:nsid w:val="448565CA"/>
    <w:multiLevelType w:val="hybridMultilevel"/>
    <w:tmpl w:val="74DC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452F697E"/>
    <w:multiLevelType w:val="multilevel"/>
    <w:tmpl w:val="95BCF8F8"/>
    <w:lvl w:ilvl="0">
      <w:start w:val="1"/>
      <w:numFmt w:val="bullet"/>
      <w:lvlText w:val="•"/>
      <w:lvlJc w:val="left"/>
      <w:pPr>
        <w:ind w:left="360" w:firstLine="0"/>
      </w:pPr>
      <w:rPr>
        <w:rFonts w:ascii="Arial" w:eastAsia="Arial" w:hAnsi="Arial" w:cs="Arial"/>
        <w:b w:val="0"/>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174" w:firstLine="2520"/>
      </w:pPr>
      <w:rPr>
        <w:rFonts w:ascii="Arial" w:eastAsia="Arial" w:hAnsi="Arial" w:cs="Arial"/>
        <w:b w:val="0"/>
        <w:sz w:val="20"/>
        <w:szCs w:val="20"/>
      </w:rPr>
    </w:lvl>
    <w:lvl w:ilvl="4">
      <w:start w:val="1"/>
      <w:numFmt w:val="bullet"/>
      <w:lvlText w:val="•"/>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19">
    <w:nsid w:val="46655743"/>
    <w:multiLevelType w:val="hybridMultilevel"/>
    <w:tmpl w:val="889077B4"/>
    <w:lvl w:ilvl="0" w:tplc="11D8CC44">
      <w:start w:val="1"/>
      <w:numFmt w:val="decimal"/>
      <w:lvlText w:val="%1."/>
      <w:lvlJc w:val="left"/>
      <w:pPr>
        <w:ind w:left="1077" w:hanging="360"/>
      </w:pPr>
      <w:rPr>
        <w:rFonts w:ascii="Times New Roman" w:eastAsia="Times New Roman" w:hAnsi="Times New Roman" w:cs="Times New Roman"/>
      </w:rPr>
    </w:lvl>
    <w:lvl w:ilvl="1" w:tplc="04260003">
      <w:start w:val="1"/>
      <w:numFmt w:val="lowerLetter"/>
      <w:lvlText w:val="%2."/>
      <w:lvlJc w:val="left"/>
      <w:pPr>
        <w:ind w:left="1797" w:hanging="360"/>
      </w:pPr>
      <w:rPr>
        <w:rFonts w:cs="Times New Roman"/>
      </w:rPr>
    </w:lvl>
    <w:lvl w:ilvl="2" w:tplc="04260005">
      <w:start w:val="1"/>
      <w:numFmt w:val="lowerRoman"/>
      <w:lvlText w:val="%3."/>
      <w:lvlJc w:val="right"/>
      <w:pPr>
        <w:ind w:left="2517" w:hanging="180"/>
      </w:pPr>
      <w:rPr>
        <w:rFonts w:cs="Times New Roman"/>
      </w:rPr>
    </w:lvl>
    <w:lvl w:ilvl="3" w:tplc="04260001">
      <w:start w:val="1"/>
      <w:numFmt w:val="decimal"/>
      <w:lvlText w:val="%4."/>
      <w:lvlJc w:val="left"/>
      <w:pPr>
        <w:ind w:left="3237" w:hanging="360"/>
      </w:pPr>
      <w:rPr>
        <w:rFonts w:cs="Times New Roman"/>
      </w:rPr>
    </w:lvl>
    <w:lvl w:ilvl="4" w:tplc="04260003">
      <w:start w:val="1"/>
      <w:numFmt w:val="lowerLetter"/>
      <w:lvlText w:val="%5."/>
      <w:lvlJc w:val="left"/>
      <w:pPr>
        <w:ind w:left="3957" w:hanging="360"/>
      </w:pPr>
      <w:rPr>
        <w:rFonts w:cs="Times New Roman"/>
      </w:rPr>
    </w:lvl>
    <w:lvl w:ilvl="5" w:tplc="04260005">
      <w:start w:val="1"/>
      <w:numFmt w:val="lowerRoman"/>
      <w:lvlText w:val="%6."/>
      <w:lvlJc w:val="right"/>
      <w:pPr>
        <w:ind w:left="4677" w:hanging="180"/>
      </w:pPr>
      <w:rPr>
        <w:rFonts w:cs="Times New Roman"/>
      </w:rPr>
    </w:lvl>
    <w:lvl w:ilvl="6" w:tplc="04260001">
      <w:start w:val="1"/>
      <w:numFmt w:val="decimal"/>
      <w:lvlText w:val="%7."/>
      <w:lvlJc w:val="left"/>
      <w:pPr>
        <w:ind w:left="5397" w:hanging="360"/>
      </w:pPr>
      <w:rPr>
        <w:rFonts w:cs="Times New Roman"/>
      </w:rPr>
    </w:lvl>
    <w:lvl w:ilvl="7" w:tplc="04260003">
      <w:start w:val="1"/>
      <w:numFmt w:val="lowerLetter"/>
      <w:lvlText w:val="%8."/>
      <w:lvlJc w:val="left"/>
      <w:pPr>
        <w:ind w:left="6117" w:hanging="360"/>
      </w:pPr>
      <w:rPr>
        <w:rFonts w:cs="Times New Roman"/>
      </w:rPr>
    </w:lvl>
    <w:lvl w:ilvl="8" w:tplc="04260005">
      <w:start w:val="1"/>
      <w:numFmt w:val="lowerRoman"/>
      <w:lvlText w:val="%9."/>
      <w:lvlJc w:val="right"/>
      <w:pPr>
        <w:ind w:left="6837" w:hanging="180"/>
      </w:pPr>
      <w:rPr>
        <w:rFonts w:cs="Times New Roman"/>
      </w:rPr>
    </w:lvl>
  </w:abstractNum>
  <w:abstractNum w:abstractNumId="120">
    <w:nsid w:val="476521E2"/>
    <w:multiLevelType w:val="multilevel"/>
    <w:tmpl w:val="2448421C"/>
    <w:lvl w:ilvl="0">
      <w:start w:val="1"/>
      <w:numFmt w:val="bullet"/>
      <w:lvlText w:val="●"/>
      <w:lvlJc w:val="left"/>
      <w:pPr>
        <w:ind w:left="1488" w:firstLine="1128"/>
      </w:pPr>
      <w:rPr>
        <w:rFonts w:ascii="Arial" w:eastAsia="Arial" w:hAnsi="Arial" w:cs="Arial"/>
        <w:sz w:val="20"/>
        <w:szCs w:val="20"/>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1">
    <w:nsid w:val="47856AD7"/>
    <w:multiLevelType w:val="multilevel"/>
    <w:tmpl w:val="F13886B2"/>
    <w:lvl w:ilvl="0">
      <w:start w:val="1"/>
      <w:numFmt w:val="decimal"/>
      <w:lvlText w:val="%1)"/>
      <w:lvlJc w:val="left"/>
      <w:pPr>
        <w:ind w:left="360" w:firstLine="0"/>
      </w:pPr>
    </w:lvl>
    <w:lvl w:ilvl="1">
      <w:start w:val="1"/>
      <w:numFmt w:val="lowerLetter"/>
      <w:lvlText w:val="%2)"/>
      <w:lvlJc w:val="left"/>
      <w:pPr>
        <w:ind w:left="720" w:firstLine="360"/>
      </w:p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122">
    <w:nsid w:val="480D6F16"/>
    <w:multiLevelType w:val="multilevel"/>
    <w:tmpl w:val="34EA848E"/>
    <w:lvl w:ilvl="0">
      <w:start w:val="1"/>
      <w:numFmt w:val="decimal"/>
      <w:lvlText w:val="%1."/>
      <w:lvlJc w:val="left"/>
      <w:pPr>
        <w:ind w:left="360" w:hanging="360"/>
      </w:p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nsid w:val="482F7D27"/>
    <w:multiLevelType w:val="multilevel"/>
    <w:tmpl w:val="04FED7C2"/>
    <w:lvl w:ilvl="0">
      <w:start w:val="1"/>
      <w:numFmt w:val="bullet"/>
      <w:lvlText w:val="●"/>
      <w:lvlJc w:val="left"/>
      <w:pPr>
        <w:ind w:left="720" w:firstLine="360"/>
      </w:pPr>
      <w:rPr>
        <w:rFonts w:ascii="Arial" w:eastAsia="Arial" w:hAnsi="Arial" w:cs="Arial"/>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4">
    <w:nsid w:val="48937433"/>
    <w:multiLevelType w:val="multilevel"/>
    <w:tmpl w:val="3F56284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5">
    <w:nsid w:val="48B33130"/>
    <w:multiLevelType w:val="multilevel"/>
    <w:tmpl w:val="5F7C9756"/>
    <w:lvl w:ilvl="0">
      <w:start w:val="1"/>
      <w:numFmt w:val="bullet"/>
      <w:lvlText w:val="●"/>
      <w:lvlJc w:val="left"/>
      <w:pPr>
        <w:ind w:left="360" w:firstLine="0"/>
      </w:pPr>
      <w:rPr>
        <w:rFonts w:ascii="Arial" w:eastAsia="Arial" w:hAnsi="Arial" w:cs="Arial"/>
        <w:sz w:val="20"/>
        <w:szCs w:val="20"/>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26">
    <w:nsid w:val="48CD2423"/>
    <w:multiLevelType w:val="multilevel"/>
    <w:tmpl w:val="F98AE096"/>
    <w:lvl w:ilvl="0">
      <w:start w:val="1"/>
      <w:numFmt w:val="bullet"/>
      <w:lvlText w:val="●"/>
      <w:lvlJc w:val="left"/>
      <w:pPr>
        <w:ind w:left="1488" w:firstLine="1128"/>
      </w:pPr>
      <w:rPr>
        <w:rFonts w:ascii="Arial" w:eastAsia="Arial" w:hAnsi="Arial" w:cs="Arial"/>
        <w:sz w:val="20"/>
        <w:szCs w:val="20"/>
      </w:rPr>
    </w:lvl>
    <w:lvl w:ilvl="1">
      <w:start w:val="1"/>
      <w:numFmt w:val="bullet"/>
      <w:lvlText w:val="o"/>
      <w:lvlJc w:val="left"/>
      <w:pPr>
        <w:ind w:left="1848" w:firstLine="1488"/>
      </w:pPr>
      <w:rPr>
        <w:rFonts w:ascii="Arial" w:eastAsia="Arial" w:hAnsi="Arial" w:cs="Arial"/>
      </w:rPr>
    </w:lvl>
    <w:lvl w:ilvl="2">
      <w:start w:val="1"/>
      <w:numFmt w:val="bullet"/>
      <w:lvlText w:val="▪"/>
      <w:lvlJc w:val="left"/>
      <w:pPr>
        <w:ind w:left="2568" w:firstLine="2208"/>
      </w:pPr>
      <w:rPr>
        <w:rFonts w:ascii="Arial" w:eastAsia="Arial" w:hAnsi="Arial" w:cs="Arial"/>
      </w:rPr>
    </w:lvl>
    <w:lvl w:ilvl="3">
      <w:start w:val="1"/>
      <w:numFmt w:val="bullet"/>
      <w:lvlText w:val="●"/>
      <w:lvlJc w:val="left"/>
      <w:pPr>
        <w:ind w:left="3288" w:firstLine="2928"/>
      </w:pPr>
      <w:rPr>
        <w:rFonts w:ascii="Arial" w:eastAsia="Arial" w:hAnsi="Arial" w:cs="Arial"/>
      </w:rPr>
    </w:lvl>
    <w:lvl w:ilvl="4">
      <w:start w:val="1"/>
      <w:numFmt w:val="bullet"/>
      <w:lvlText w:val="o"/>
      <w:lvlJc w:val="left"/>
      <w:pPr>
        <w:ind w:left="4008" w:firstLine="3648"/>
      </w:pPr>
      <w:rPr>
        <w:rFonts w:ascii="Arial" w:eastAsia="Arial" w:hAnsi="Arial" w:cs="Arial"/>
      </w:rPr>
    </w:lvl>
    <w:lvl w:ilvl="5">
      <w:start w:val="1"/>
      <w:numFmt w:val="bullet"/>
      <w:lvlText w:val="▪"/>
      <w:lvlJc w:val="left"/>
      <w:pPr>
        <w:ind w:left="4728" w:firstLine="4368"/>
      </w:pPr>
      <w:rPr>
        <w:rFonts w:ascii="Arial" w:eastAsia="Arial" w:hAnsi="Arial" w:cs="Arial"/>
      </w:rPr>
    </w:lvl>
    <w:lvl w:ilvl="6">
      <w:start w:val="1"/>
      <w:numFmt w:val="bullet"/>
      <w:lvlText w:val="●"/>
      <w:lvlJc w:val="left"/>
      <w:pPr>
        <w:ind w:left="5448" w:firstLine="5088"/>
      </w:pPr>
      <w:rPr>
        <w:rFonts w:ascii="Arial" w:eastAsia="Arial" w:hAnsi="Arial" w:cs="Arial"/>
      </w:rPr>
    </w:lvl>
    <w:lvl w:ilvl="7">
      <w:start w:val="1"/>
      <w:numFmt w:val="bullet"/>
      <w:lvlText w:val="o"/>
      <w:lvlJc w:val="left"/>
      <w:pPr>
        <w:ind w:left="6168" w:firstLine="5808"/>
      </w:pPr>
      <w:rPr>
        <w:rFonts w:ascii="Arial" w:eastAsia="Arial" w:hAnsi="Arial" w:cs="Arial"/>
      </w:rPr>
    </w:lvl>
    <w:lvl w:ilvl="8">
      <w:start w:val="1"/>
      <w:numFmt w:val="bullet"/>
      <w:lvlText w:val="▪"/>
      <w:lvlJc w:val="left"/>
      <w:pPr>
        <w:ind w:left="6888" w:firstLine="6528"/>
      </w:pPr>
      <w:rPr>
        <w:rFonts w:ascii="Arial" w:eastAsia="Arial" w:hAnsi="Arial" w:cs="Arial"/>
      </w:rPr>
    </w:lvl>
  </w:abstractNum>
  <w:abstractNum w:abstractNumId="127">
    <w:nsid w:val="49127CA1"/>
    <w:multiLevelType w:val="multilevel"/>
    <w:tmpl w:val="AEB83FA4"/>
    <w:lvl w:ilvl="0">
      <w:start w:val="1"/>
      <w:numFmt w:val="decimal"/>
      <w:lvlText w:val="%1."/>
      <w:lvlJc w:val="left"/>
      <w:pPr>
        <w:ind w:left="3240" w:firstLine="2880"/>
      </w:pPr>
      <w:rPr>
        <w:rFonts w:ascii="Times New Roman" w:hAnsi="Times New Roman" w:cs="Times New Roman"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8">
    <w:nsid w:val="49B97F48"/>
    <w:multiLevelType w:val="multilevel"/>
    <w:tmpl w:val="7132F8AC"/>
    <w:lvl w:ilvl="0">
      <w:start w:val="1"/>
      <w:numFmt w:val="bullet"/>
      <w:lvlText w:val="●"/>
      <w:lvlJc w:val="left"/>
      <w:pPr>
        <w:ind w:left="1004" w:firstLine="644"/>
      </w:pPr>
      <w:rPr>
        <w:rFonts w:ascii="Arial" w:eastAsia="Arial" w:hAnsi="Arial" w:cs="Arial"/>
        <w:sz w:val="20"/>
        <w:szCs w:val="20"/>
      </w:rPr>
    </w:lvl>
    <w:lvl w:ilvl="1">
      <w:start w:val="1"/>
      <w:numFmt w:val="bullet"/>
      <w:lvlText w:val="o"/>
      <w:lvlJc w:val="left"/>
      <w:pPr>
        <w:ind w:left="1724" w:firstLine="1364"/>
      </w:pPr>
      <w:rPr>
        <w:rFonts w:ascii="Arial" w:eastAsia="Arial" w:hAnsi="Arial" w:cs="Arial"/>
      </w:rPr>
    </w:lvl>
    <w:lvl w:ilvl="2">
      <w:start w:val="1"/>
      <w:numFmt w:val="bullet"/>
      <w:lvlText w:val="▪"/>
      <w:lvlJc w:val="left"/>
      <w:pPr>
        <w:ind w:left="2444" w:firstLine="2084"/>
      </w:pPr>
      <w:rPr>
        <w:rFonts w:ascii="Arial" w:eastAsia="Arial" w:hAnsi="Arial" w:cs="Arial"/>
      </w:rPr>
    </w:lvl>
    <w:lvl w:ilvl="3">
      <w:start w:val="1"/>
      <w:numFmt w:val="bullet"/>
      <w:lvlText w:val="●"/>
      <w:lvlJc w:val="left"/>
      <w:pPr>
        <w:ind w:left="3164" w:firstLine="2804"/>
      </w:pPr>
      <w:rPr>
        <w:rFonts w:ascii="Arial" w:eastAsia="Arial" w:hAnsi="Arial" w:cs="Arial"/>
      </w:rPr>
    </w:lvl>
    <w:lvl w:ilvl="4">
      <w:start w:val="1"/>
      <w:numFmt w:val="bullet"/>
      <w:lvlText w:val="o"/>
      <w:lvlJc w:val="left"/>
      <w:pPr>
        <w:ind w:left="3884" w:firstLine="3524"/>
      </w:pPr>
      <w:rPr>
        <w:rFonts w:ascii="Arial" w:eastAsia="Arial" w:hAnsi="Arial" w:cs="Arial"/>
      </w:rPr>
    </w:lvl>
    <w:lvl w:ilvl="5">
      <w:start w:val="1"/>
      <w:numFmt w:val="bullet"/>
      <w:lvlText w:val="▪"/>
      <w:lvlJc w:val="left"/>
      <w:pPr>
        <w:ind w:left="4604" w:firstLine="4244"/>
      </w:pPr>
      <w:rPr>
        <w:rFonts w:ascii="Arial" w:eastAsia="Arial" w:hAnsi="Arial" w:cs="Arial"/>
      </w:rPr>
    </w:lvl>
    <w:lvl w:ilvl="6">
      <w:start w:val="1"/>
      <w:numFmt w:val="bullet"/>
      <w:lvlText w:val="●"/>
      <w:lvlJc w:val="left"/>
      <w:pPr>
        <w:ind w:left="5324" w:firstLine="4964"/>
      </w:pPr>
      <w:rPr>
        <w:rFonts w:ascii="Arial" w:eastAsia="Arial" w:hAnsi="Arial" w:cs="Arial"/>
      </w:rPr>
    </w:lvl>
    <w:lvl w:ilvl="7">
      <w:start w:val="1"/>
      <w:numFmt w:val="bullet"/>
      <w:lvlText w:val="o"/>
      <w:lvlJc w:val="left"/>
      <w:pPr>
        <w:ind w:left="6044" w:firstLine="5684"/>
      </w:pPr>
      <w:rPr>
        <w:rFonts w:ascii="Arial" w:eastAsia="Arial" w:hAnsi="Arial" w:cs="Arial"/>
      </w:rPr>
    </w:lvl>
    <w:lvl w:ilvl="8">
      <w:start w:val="1"/>
      <w:numFmt w:val="bullet"/>
      <w:lvlText w:val="▪"/>
      <w:lvlJc w:val="left"/>
      <w:pPr>
        <w:ind w:left="6764" w:firstLine="6404"/>
      </w:pPr>
      <w:rPr>
        <w:rFonts w:ascii="Arial" w:eastAsia="Arial" w:hAnsi="Arial" w:cs="Arial"/>
      </w:rPr>
    </w:lvl>
  </w:abstractNum>
  <w:abstractNum w:abstractNumId="129">
    <w:nsid w:val="4C477726"/>
    <w:multiLevelType w:val="hybridMultilevel"/>
    <w:tmpl w:val="A336E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0">
    <w:nsid w:val="4D017458"/>
    <w:multiLevelType w:val="multilevel"/>
    <w:tmpl w:val="6456B6B2"/>
    <w:lvl w:ilvl="0">
      <w:start w:val="1"/>
      <w:numFmt w:val="bullet"/>
      <w:lvlText w:val="●"/>
      <w:lvlJc w:val="left"/>
      <w:pPr>
        <w:ind w:left="720" w:firstLine="360"/>
      </w:pPr>
      <w:rPr>
        <w:rFonts w:ascii="Arial" w:eastAsia="Times New Roman" w:hAnsi="Arial"/>
        <w:vertAlign w:val="baseline"/>
      </w:rPr>
    </w:lvl>
    <w:lvl w:ilvl="1">
      <w:start w:val="1"/>
      <w:numFmt w:val="bullet"/>
      <w:lvlText w:val=""/>
      <w:lvlJc w:val="left"/>
      <w:pPr>
        <w:ind w:left="1440" w:firstLine="1080"/>
      </w:pPr>
      <w:rPr>
        <w:rFonts w:ascii="Symbol" w:hAnsi="Symbol" w:hint="default"/>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131">
    <w:nsid w:val="4E0B2F4A"/>
    <w:multiLevelType w:val="multilevel"/>
    <w:tmpl w:val="1266458A"/>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nsid w:val="509E0F2E"/>
    <w:multiLevelType w:val="hybridMultilevel"/>
    <w:tmpl w:val="2E143CB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3">
    <w:nsid w:val="516D19C1"/>
    <w:multiLevelType w:val="hybridMultilevel"/>
    <w:tmpl w:val="55F2920E"/>
    <w:lvl w:ilvl="0" w:tplc="9F68E6CE">
      <w:start w:val="1"/>
      <w:numFmt w:val="decimal"/>
      <w:lvlText w:val="%1."/>
      <w:lvlJc w:val="left"/>
      <w:pPr>
        <w:tabs>
          <w:tab w:val="num" w:pos="720"/>
        </w:tabs>
        <w:ind w:left="720" w:hanging="360"/>
      </w:pPr>
      <w:rPr>
        <w:rFonts w:cs="Times New Roman" w:hint="default"/>
        <w:b w:val="0"/>
        <w:color w:val="auto"/>
      </w:rPr>
    </w:lvl>
    <w:lvl w:ilvl="1" w:tplc="04260003">
      <w:start w:val="1"/>
      <w:numFmt w:val="lowerLetter"/>
      <w:lvlText w:val="%2."/>
      <w:lvlJc w:val="left"/>
      <w:pPr>
        <w:tabs>
          <w:tab w:val="num" w:pos="1440"/>
        </w:tabs>
        <w:ind w:left="1440" w:hanging="360"/>
      </w:pPr>
      <w:rPr>
        <w:rFonts w:cs="Times New Roman"/>
      </w:rPr>
    </w:lvl>
    <w:lvl w:ilvl="2" w:tplc="04260005">
      <w:start w:val="1"/>
      <w:numFmt w:val="lowerRoman"/>
      <w:lvlText w:val="%3."/>
      <w:lvlJc w:val="right"/>
      <w:pPr>
        <w:tabs>
          <w:tab w:val="num" w:pos="2160"/>
        </w:tabs>
        <w:ind w:left="2160" w:hanging="18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lowerLetter"/>
      <w:lvlText w:val="%5."/>
      <w:lvlJc w:val="left"/>
      <w:pPr>
        <w:tabs>
          <w:tab w:val="num" w:pos="3600"/>
        </w:tabs>
        <w:ind w:left="3600" w:hanging="360"/>
      </w:pPr>
      <w:rPr>
        <w:rFonts w:cs="Times New Roman"/>
      </w:rPr>
    </w:lvl>
    <w:lvl w:ilvl="5" w:tplc="04260005">
      <w:start w:val="1"/>
      <w:numFmt w:val="lowerRoman"/>
      <w:lvlText w:val="%6."/>
      <w:lvlJc w:val="right"/>
      <w:pPr>
        <w:tabs>
          <w:tab w:val="num" w:pos="4320"/>
        </w:tabs>
        <w:ind w:left="4320" w:hanging="18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lowerLetter"/>
      <w:lvlText w:val="%8."/>
      <w:lvlJc w:val="left"/>
      <w:pPr>
        <w:tabs>
          <w:tab w:val="num" w:pos="5760"/>
        </w:tabs>
        <w:ind w:left="5760" w:hanging="360"/>
      </w:pPr>
      <w:rPr>
        <w:rFonts w:cs="Times New Roman"/>
      </w:rPr>
    </w:lvl>
    <w:lvl w:ilvl="8" w:tplc="04260005">
      <w:start w:val="1"/>
      <w:numFmt w:val="lowerRoman"/>
      <w:lvlText w:val="%9."/>
      <w:lvlJc w:val="right"/>
      <w:pPr>
        <w:tabs>
          <w:tab w:val="num" w:pos="6480"/>
        </w:tabs>
        <w:ind w:left="6480" w:hanging="180"/>
      </w:pPr>
      <w:rPr>
        <w:rFonts w:cs="Times New Roman"/>
      </w:rPr>
    </w:lvl>
  </w:abstractNum>
  <w:abstractNum w:abstractNumId="134">
    <w:nsid w:val="51C8346C"/>
    <w:multiLevelType w:val="hybridMultilevel"/>
    <w:tmpl w:val="B2285A2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5">
    <w:nsid w:val="51DA551F"/>
    <w:multiLevelType w:val="multilevel"/>
    <w:tmpl w:val="82B85688"/>
    <w:lvl w:ilvl="0">
      <w:start w:val="1"/>
      <w:numFmt w:val="decimal"/>
      <w:lvlText w:val="%1."/>
      <w:lvlJc w:val="left"/>
      <w:pPr>
        <w:ind w:left="360"/>
      </w:pPr>
      <w:rPr>
        <w:rFonts w:cs="Times New Roman"/>
        <w:vertAlign w:val="baseline"/>
      </w:rPr>
    </w:lvl>
    <w:lvl w:ilvl="1">
      <w:start w:val="1"/>
      <w:numFmt w:val="lowerLetter"/>
      <w:lvlText w:val="%2)"/>
      <w:lvlJc w:val="left"/>
      <w:pPr>
        <w:ind w:left="720" w:firstLine="360"/>
      </w:pPr>
      <w:rPr>
        <w:rFonts w:cs="Times New Roman"/>
        <w:vertAlign w:val="baseline"/>
      </w:rPr>
    </w:lvl>
    <w:lvl w:ilvl="2">
      <w:start w:val="1"/>
      <w:numFmt w:val="lowerRoman"/>
      <w:lvlText w:val="%3)"/>
      <w:lvlJc w:val="left"/>
      <w:pPr>
        <w:ind w:left="1080" w:firstLine="720"/>
      </w:pPr>
      <w:rPr>
        <w:rFonts w:cs="Times New Roman"/>
        <w:vertAlign w:val="baseline"/>
      </w:rPr>
    </w:lvl>
    <w:lvl w:ilvl="3">
      <w:start w:val="1"/>
      <w:numFmt w:val="decimal"/>
      <w:lvlText w:val="(%4)"/>
      <w:lvlJc w:val="left"/>
      <w:pPr>
        <w:ind w:left="1440" w:firstLine="1080"/>
      </w:pPr>
      <w:rPr>
        <w:rFonts w:cs="Times New Roman"/>
        <w:vertAlign w:val="baseline"/>
      </w:rPr>
    </w:lvl>
    <w:lvl w:ilvl="4">
      <w:start w:val="1"/>
      <w:numFmt w:val="lowerLetter"/>
      <w:lvlText w:val="(%5)"/>
      <w:lvlJc w:val="left"/>
      <w:pPr>
        <w:ind w:left="1800" w:firstLine="1440"/>
      </w:pPr>
      <w:rPr>
        <w:rFonts w:cs="Times New Roman"/>
        <w:vertAlign w:val="baseline"/>
      </w:rPr>
    </w:lvl>
    <w:lvl w:ilvl="5">
      <w:start w:val="1"/>
      <w:numFmt w:val="lowerRoman"/>
      <w:lvlText w:val="(%6)"/>
      <w:lvlJc w:val="left"/>
      <w:pPr>
        <w:ind w:left="2160" w:firstLine="1800"/>
      </w:pPr>
      <w:rPr>
        <w:rFonts w:cs="Times New Roman"/>
        <w:vertAlign w:val="baseline"/>
      </w:rPr>
    </w:lvl>
    <w:lvl w:ilvl="6">
      <w:start w:val="1"/>
      <w:numFmt w:val="decimal"/>
      <w:lvlText w:val="%7."/>
      <w:lvlJc w:val="left"/>
      <w:pPr>
        <w:ind w:left="2520" w:firstLine="2160"/>
      </w:pPr>
      <w:rPr>
        <w:rFonts w:cs="Times New Roman"/>
        <w:vertAlign w:val="baseline"/>
      </w:rPr>
    </w:lvl>
    <w:lvl w:ilvl="7">
      <w:start w:val="1"/>
      <w:numFmt w:val="lowerLetter"/>
      <w:lvlText w:val="%8."/>
      <w:lvlJc w:val="left"/>
      <w:pPr>
        <w:ind w:left="2880" w:firstLine="2520"/>
      </w:pPr>
      <w:rPr>
        <w:rFonts w:cs="Times New Roman"/>
        <w:vertAlign w:val="baseline"/>
      </w:rPr>
    </w:lvl>
    <w:lvl w:ilvl="8">
      <w:start w:val="1"/>
      <w:numFmt w:val="lowerRoman"/>
      <w:lvlText w:val="%9."/>
      <w:lvlJc w:val="left"/>
      <w:pPr>
        <w:ind w:left="3240" w:firstLine="2880"/>
      </w:pPr>
      <w:rPr>
        <w:rFonts w:cs="Times New Roman"/>
        <w:vertAlign w:val="baseline"/>
      </w:rPr>
    </w:lvl>
  </w:abstractNum>
  <w:abstractNum w:abstractNumId="136">
    <w:nsid w:val="51EC1DA6"/>
    <w:multiLevelType w:val="hybridMultilevel"/>
    <w:tmpl w:val="61904B62"/>
    <w:lvl w:ilvl="0" w:tplc="3416AFEC">
      <w:start w:val="1"/>
      <w:numFmt w:val="decimal"/>
      <w:lvlText w:val="%1."/>
      <w:lvlJc w:val="left"/>
      <w:pPr>
        <w:ind w:left="1407" w:hanging="84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37">
    <w:nsid w:val="5218184A"/>
    <w:multiLevelType w:val="multilevel"/>
    <w:tmpl w:val="E9365A5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8">
    <w:nsid w:val="522E63A9"/>
    <w:multiLevelType w:val="multilevel"/>
    <w:tmpl w:val="0ED42CC8"/>
    <w:lvl w:ilvl="0">
      <w:start w:val="1"/>
      <w:numFmt w:val="bullet"/>
      <w:lvlText w:val="●"/>
      <w:lvlJc w:val="left"/>
      <w:pPr>
        <w:ind w:left="360" w:firstLine="0"/>
      </w:pPr>
      <w:rPr>
        <w:rFonts w:ascii="Arial" w:eastAsia="Arial" w:hAnsi="Arial" w:cs="Arial"/>
        <w:sz w:val="20"/>
        <w:szCs w:val="20"/>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39">
    <w:nsid w:val="523E57C0"/>
    <w:multiLevelType w:val="multilevel"/>
    <w:tmpl w:val="6C4E6F34"/>
    <w:lvl w:ilvl="0">
      <w:start w:val="3"/>
      <w:numFmt w:val="decimal"/>
      <w:lvlText w:val="%1)"/>
      <w:lvlJc w:val="left"/>
      <w:pPr>
        <w:ind w:left="360" w:firstLine="0"/>
      </w:pPr>
    </w:lvl>
    <w:lvl w:ilvl="1">
      <w:start w:val="1"/>
      <w:numFmt w:val="lowerLetter"/>
      <w:lvlText w:val="%2)"/>
      <w:lvlJc w:val="left"/>
      <w:pPr>
        <w:ind w:left="720" w:firstLine="360"/>
      </w:p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140">
    <w:nsid w:val="52930D4A"/>
    <w:multiLevelType w:val="multilevel"/>
    <w:tmpl w:val="F10872A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1">
    <w:nsid w:val="53C02E22"/>
    <w:multiLevelType w:val="multilevel"/>
    <w:tmpl w:val="012AF1C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2">
    <w:nsid w:val="54702108"/>
    <w:multiLevelType w:val="multilevel"/>
    <w:tmpl w:val="5AEEE218"/>
    <w:lvl w:ilvl="0">
      <w:start w:val="1"/>
      <w:numFmt w:val="decimal"/>
      <w:lvlText w:val="%1."/>
      <w:lvlJc w:val="left"/>
      <w:pPr>
        <w:ind w:left="1170" w:hanging="360"/>
      </w:pPr>
      <w:rPr>
        <w:rFonts w:hint="default"/>
      </w:rPr>
    </w:lvl>
    <w:lvl w:ilvl="1">
      <w:start w:val="1"/>
      <w:numFmt w:val="decimal"/>
      <w:isLgl/>
      <w:lvlText w:val="%1.%2."/>
      <w:lvlJc w:val="left"/>
      <w:pPr>
        <w:ind w:left="1530" w:hanging="720"/>
      </w:pPr>
      <w:rPr>
        <w:rFonts w:hint="default"/>
      </w:rPr>
    </w:lvl>
    <w:lvl w:ilvl="2">
      <w:start w:val="2"/>
      <w:numFmt w:val="decimal"/>
      <w:isLgl/>
      <w:lvlText w:val="%1.%2.%3."/>
      <w:lvlJc w:val="left"/>
      <w:pPr>
        <w:ind w:left="1530" w:hanging="720"/>
      </w:pPr>
      <w:rPr>
        <w:rFonts w:hint="default"/>
      </w:rPr>
    </w:lvl>
    <w:lvl w:ilvl="3">
      <w:start w:val="4"/>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143">
    <w:nsid w:val="559151E4"/>
    <w:multiLevelType w:val="hybridMultilevel"/>
    <w:tmpl w:val="E0128E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4">
    <w:nsid w:val="55C81BC8"/>
    <w:multiLevelType w:val="multilevel"/>
    <w:tmpl w:val="DEAE3560"/>
    <w:lvl w:ilvl="0">
      <w:start w:val="1"/>
      <w:numFmt w:val="bullet"/>
      <w:lvlText w:val="●"/>
      <w:lvlJc w:val="left"/>
      <w:pPr>
        <w:ind w:left="720" w:firstLine="360"/>
      </w:pPr>
      <w:rPr>
        <w:rFonts w:ascii="Arial" w:eastAsia="Times New Roman" w:hAnsi="Arial"/>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45">
    <w:nsid w:val="564847EB"/>
    <w:multiLevelType w:val="multilevel"/>
    <w:tmpl w:val="9B5244EA"/>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6">
    <w:nsid w:val="56611DDA"/>
    <w:multiLevelType w:val="multilevel"/>
    <w:tmpl w:val="F4981082"/>
    <w:lvl w:ilvl="0">
      <w:start w:val="1"/>
      <w:numFmt w:val="bullet"/>
      <w:lvlText w:val="●"/>
      <w:lvlJc w:val="left"/>
      <w:pPr>
        <w:ind w:left="360" w:firstLine="0"/>
      </w:pPr>
      <w:rPr>
        <w:rFonts w:ascii="Arial" w:eastAsia="Arial" w:hAnsi="Arial" w:cs="Arial"/>
        <w:sz w:val="20"/>
        <w:szCs w:val="20"/>
      </w:rPr>
    </w:lvl>
    <w:lvl w:ilvl="1">
      <w:start w:val="1"/>
      <w:numFmt w:val="bullet"/>
      <w:lvlText w:val="o"/>
      <w:lvlJc w:val="left"/>
      <w:pPr>
        <w:ind w:left="2007" w:firstLine="1647"/>
      </w:pPr>
      <w:rPr>
        <w:rFonts w:ascii="Arial" w:eastAsia="Arial" w:hAnsi="Arial" w:cs="Arial"/>
      </w:rPr>
    </w:lvl>
    <w:lvl w:ilvl="2">
      <w:start w:val="1"/>
      <w:numFmt w:val="bullet"/>
      <w:lvlText w:val="▪"/>
      <w:lvlJc w:val="left"/>
      <w:pPr>
        <w:ind w:left="2727" w:firstLine="2367"/>
      </w:pPr>
      <w:rPr>
        <w:rFonts w:ascii="Arial" w:eastAsia="Arial" w:hAnsi="Arial" w:cs="Arial"/>
      </w:rPr>
    </w:lvl>
    <w:lvl w:ilvl="3">
      <w:start w:val="1"/>
      <w:numFmt w:val="bullet"/>
      <w:lvlText w:val="●"/>
      <w:lvlJc w:val="left"/>
      <w:pPr>
        <w:ind w:left="3447" w:firstLine="3087"/>
      </w:pPr>
      <w:rPr>
        <w:rFonts w:ascii="Arial" w:eastAsia="Arial" w:hAnsi="Arial" w:cs="Arial"/>
      </w:rPr>
    </w:lvl>
    <w:lvl w:ilvl="4">
      <w:start w:val="1"/>
      <w:numFmt w:val="bullet"/>
      <w:lvlText w:val="o"/>
      <w:lvlJc w:val="left"/>
      <w:pPr>
        <w:ind w:left="4167" w:firstLine="3807"/>
      </w:pPr>
      <w:rPr>
        <w:rFonts w:ascii="Arial" w:eastAsia="Arial" w:hAnsi="Arial" w:cs="Arial"/>
      </w:rPr>
    </w:lvl>
    <w:lvl w:ilvl="5">
      <w:start w:val="1"/>
      <w:numFmt w:val="bullet"/>
      <w:lvlText w:val="▪"/>
      <w:lvlJc w:val="left"/>
      <w:pPr>
        <w:ind w:left="4887" w:firstLine="4527"/>
      </w:pPr>
      <w:rPr>
        <w:rFonts w:ascii="Arial" w:eastAsia="Arial" w:hAnsi="Arial" w:cs="Arial"/>
      </w:rPr>
    </w:lvl>
    <w:lvl w:ilvl="6">
      <w:start w:val="1"/>
      <w:numFmt w:val="bullet"/>
      <w:lvlText w:val="●"/>
      <w:lvlJc w:val="left"/>
      <w:pPr>
        <w:ind w:left="5607" w:firstLine="5247"/>
      </w:pPr>
      <w:rPr>
        <w:rFonts w:ascii="Arial" w:eastAsia="Arial" w:hAnsi="Arial" w:cs="Arial"/>
      </w:rPr>
    </w:lvl>
    <w:lvl w:ilvl="7">
      <w:start w:val="1"/>
      <w:numFmt w:val="bullet"/>
      <w:lvlText w:val="o"/>
      <w:lvlJc w:val="left"/>
      <w:pPr>
        <w:ind w:left="6327" w:firstLine="5967"/>
      </w:pPr>
      <w:rPr>
        <w:rFonts w:ascii="Arial" w:eastAsia="Arial" w:hAnsi="Arial" w:cs="Arial"/>
      </w:rPr>
    </w:lvl>
    <w:lvl w:ilvl="8">
      <w:start w:val="1"/>
      <w:numFmt w:val="bullet"/>
      <w:lvlText w:val="▪"/>
      <w:lvlJc w:val="left"/>
      <w:pPr>
        <w:ind w:left="7047" w:firstLine="6687"/>
      </w:pPr>
      <w:rPr>
        <w:rFonts w:ascii="Arial" w:eastAsia="Arial" w:hAnsi="Arial" w:cs="Arial"/>
      </w:rPr>
    </w:lvl>
  </w:abstractNum>
  <w:abstractNum w:abstractNumId="147">
    <w:nsid w:val="572A360C"/>
    <w:multiLevelType w:val="hybridMultilevel"/>
    <w:tmpl w:val="3DA443C0"/>
    <w:lvl w:ilvl="0" w:tplc="1A72EF2C">
      <w:start w:val="1"/>
      <w:numFmt w:val="bullet"/>
      <w:pStyle w:val="Bulletcopy"/>
      <w:lvlText w:val="•"/>
      <w:lvlJc w:val="left"/>
      <w:pPr>
        <w:tabs>
          <w:tab w:val="num" w:pos="170"/>
        </w:tabs>
        <w:ind w:left="170" w:hanging="170"/>
      </w:pPr>
      <w:rPr>
        <w:rFonts w:ascii="EYInterstate" w:hAnsi="EYInterstate" w:hint="default"/>
        <w:color w:val="808080"/>
        <w:sz w:val="18"/>
        <w:szCs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nsid w:val="57923B16"/>
    <w:multiLevelType w:val="multilevel"/>
    <w:tmpl w:val="F63C2380"/>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9">
    <w:nsid w:val="5D2809A7"/>
    <w:multiLevelType w:val="multilevel"/>
    <w:tmpl w:val="E1367530"/>
    <w:lvl w:ilvl="0">
      <w:start w:val="1"/>
      <w:numFmt w:val="bullet"/>
      <w:lvlText w:val="●"/>
      <w:lvlJc w:val="left"/>
      <w:pPr>
        <w:ind w:left="720" w:firstLine="360"/>
      </w:pPr>
      <w:rPr>
        <w:rFonts w:ascii="Arial" w:eastAsia="Times New Roman" w:hAnsi="Arial"/>
        <w:sz w:val="20"/>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150">
    <w:nsid w:val="5D3213D4"/>
    <w:multiLevelType w:val="multilevel"/>
    <w:tmpl w:val="B50E7956"/>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1">
    <w:nsid w:val="5D86395D"/>
    <w:multiLevelType w:val="multilevel"/>
    <w:tmpl w:val="E49CF2D6"/>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52">
    <w:nsid w:val="5E3E4DB6"/>
    <w:multiLevelType w:val="multilevel"/>
    <w:tmpl w:val="EAFE996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3">
    <w:nsid w:val="5EE54B81"/>
    <w:multiLevelType w:val="multilevel"/>
    <w:tmpl w:val="B75CCF8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4">
    <w:nsid w:val="5EEB3646"/>
    <w:multiLevelType w:val="multilevel"/>
    <w:tmpl w:val="993C08BA"/>
    <w:lvl w:ilvl="0">
      <w:start w:val="1"/>
      <w:numFmt w:val="bullet"/>
      <w:lvlText w:val="●"/>
      <w:lvlJc w:val="left"/>
      <w:pPr>
        <w:ind w:left="720" w:firstLine="360"/>
      </w:pPr>
      <w:rPr>
        <w:rFonts w:ascii="Arial" w:eastAsia="Arial" w:hAnsi="Arial" w:cs="Arial"/>
        <w:sz w:val="20"/>
        <w:szCs w:val="20"/>
      </w:rPr>
    </w:lvl>
    <w:lvl w:ilvl="1">
      <w:start w:val="1"/>
      <w:numFmt w:val="decimal"/>
      <w:lvlText w:val="%2."/>
      <w:lvlJc w:val="left"/>
      <w:pPr>
        <w:ind w:left="360" w:firstLine="0"/>
      </w:pPr>
    </w:lvl>
    <w:lvl w:ilvl="2">
      <w:start w:val="1"/>
      <w:numFmt w:val="bullet"/>
      <w:lvlText w:val="▪"/>
      <w:lvlJc w:val="left"/>
      <w:pPr>
        <w:ind w:left="2160" w:firstLine="1800"/>
      </w:pPr>
      <w:rPr>
        <w:rFonts w:ascii="Arial" w:eastAsia="Arial" w:hAnsi="Arial" w:cs="Arial"/>
        <w:sz w:val="20"/>
        <w:szCs w:val="20"/>
      </w:rPr>
    </w:lvl>
    <w:lvl w:ilvl="3">
      <w:start w:val="1"/>
      <w:numFmt w:val="decimal"/>
      <w:lvlText w:val="%4)"/>
      <w:lvlJc w:val="left"/>
      <w:pPr>
        <w:ind w:left="360" w:firstLine="0"/>
      </w:pPr>
      <w:rPr>
        <w:b/>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55">
    <w:nsid w:val="5F29700A"/>
    <w:multiLevelType w:val="multilevel"/>
    <w:tmpl w:val="E48C606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6">
    <w:nsid w:val="5F766E14"/>
    <w:multiLevelType w:val="multilevel"/>
    <w:tmpl w:val="AF249C18"/>
    <w:lvl w:ilvl="0">
      <w:start w:val="1"/>
      <w:numFmt w:val="bullet"/>
      <w:lvlText w:val=""/>
      <w:lvlJc w:val="left"/>
      <w:pPr>
        <w:ind w:left="720" w:firstLine="360"/>
      </w:pPr>
      <w:rPr>
        <w:rFonts w:ascii="Symbol" w:hAnsi="Symbo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7">
    <w:nsid w:val="60427D93"/>
    <w:multiLevelType w:val="multilevel"/>
    <w:tmpl w:val="983A6F5C"/>
    <w:lvl w:ilvl="0">
      <w:start w:val="1"/>
      <w:numFmt w:val="decimal"/>
      <w:lvlText w:val="%1)"/>
      <w:lvlJc w:val="left"/>
      <w:pPr>
        <w:ind w:left="360"/>
      </w:pPr>
      <w:rPr>
        <w:rFonts w:cs="Times New Roman"/>
        <w:vertAlign w:val="baseline"/>
      </w:rPr>
    </w:lvl>
    <w:lvl w:ilvl="1">
      <w:start w:val="1"/>
      <w:numFmt w:val="lowerLetter"/>
      <w:lvlText w:val="%2."/>
      <w:lvlJc w:val="left"/>
      <w:pPr>
        <w:ind w:left="1080" w:firstLine="720"/>
      </w:pPr>
      <w:rPr>
        <w:rFonts w:cs="Times New Roman"/>
        <w:vertAlign w:val="baseline"/>
      </w:rPr>
    </w:lvl>
    <w:lvl w:ilvl="2">
      <w:start w:val="1"/>
      <w:numFmt w:val="lowerRoman"/>
      <w:lvlText w:val="%3."/>
      <w:lvlJc w:val="right"/>
      <w:pPr>
        <w:ind w:left="1800" w:firstLine="1620"/>
      </w:pPr>
      <w:rPr>
        <w:rFonts w:cs="Times New Roman"/>
        <w:vertAlign w:val="baseline"/>
      </w:rPr>
    </w:lvl>
    <w:lvl w:ilvl="3">
      <w:start w:val="1"/>
      <w:numFmt w:val="decimal"/>
      <w:lvlText w:val="%4."/>
      <w:lvlJc w:val="left"/>
      <w:pPr>
        <w:ind w:left="2520" w:firstLine="2160"/>
      </w:pPr>
      <w:rPr>
        <w:rFonts w:cs="Times New Roman"/>
        <w:vertAlign w:val="baseline"/>
      </w:rPr>
    </w:lvl>
    <w:lvl w:ilvl="4">
      <w:start w:val="1"/>
      <w:numFmt w:val="lowerLetter"/>
      <w:lvlText w:val="%5."/>
      <w:lvlJc w:val="left"/>
      <w:pPr>
        <w:ind w:left="3240" w:firstLine="2880"/>
      </w:pPr>
      <w:rPr>
        <w:rFonts w:cs="Times New Roman"/>
        <w:vertAlign w:val="baseline"/>
      </w:rPr>
    </w:lvl>
    <w:lvl w:ilvl="5">
      <w:start w:val="1"/>
      <w:numFmt w:val="lowerRoman"/>
      <w:lvlText w:val="%6."/>
      <w:lvlJc w:val="right"/>
      <w:pPr>
        <w:ind w:left="3960" w:firstLine="3780"/>
      </w:pPr>
      <w:rPr>
        <w:rFonts w:cs="Times New Roman"/>
        <w:vertAlign w:val="baseline"/>
      </w:rPr>
    </w:lvl>
    <w:lvl w:ilvl="6">
      <w:start w:val="1"/>
      <w:numFmt w:val="decimal"/>
      <w:lvlText w:val="%7."/>
      <w:lvlJc w:val="left"/>
      <w:pPr>
        <w:ind w:left="4680" w:firstLine="4320"/>
      </w:pPr>
      <w:rPr>
        <w:rFonts w:cs="Times New Roman"/>
        <w:vertAlign w:val="baseline"/>
      </w:rPr>
    </w:lvl>
    <w:lvl w:ilvl="7">
      <w:start w:val="1"/>
      <w:numFmt w:val="lowerLetter"/>
      <w:lvlText w:val="%8."/>
      <w:lvlJc w:val="left"/>
      <w:pPr>
        <w:ind w:left="5400" w:firstLine="5040"/>
      </w:pPr>
      <w:rPr>
        <w:rFonts w:cs="Times New Roman"/>
        <w:vertAlign w:val="baseline"/>
      </w:rPr>
    </w:lvl>
    <w:lvl w:ilvl="8">
      <w:start w:val="1"/>
      <w:numFmt w:val="lowerRoman"/>
      <w:lvlText w:val="%9."/>
      <w:lvlJc w:val="right"/>
      <w:pPr>
        <w:ind w:left="6120" w:firstLine="5940"/>
      </w:pPr>
      <w:rPr>
        <w:rFonts w:cs="Times New Roman"/>
        <w:vertAlign w:val="baseline"/>
      </w:rPr>
    </w:lvl>
  </w:abstractNum>
  <w:abstractNum w:abstractNumId="158">
    <w:nsid w:val="60ED22E5"/>
    <w:multiLevelType w:val="hybridMultilevel"/>
    <w:tmpl w:val="F9247DD0"/>
    <w:lvl w:ilvl="0" w:tplc="1338A4FE">
      <w:start w:val="1"/>
      <w:numFmt w:val="bullet"/>
      <w:lvlText w:val=""/>
      <w:lvlJc w:val="left"/>
      <w:pPr>
        <w:tabs>
          <w:tab w:val="num" w:pos="1080"/>
        </w:tabs>
        <w:ind w:left="1080" w:hanging="360"/>
      </w:pPr>
      <w:rPr>
        <w:rFonts w:ascii="Symbol" w:hAnsi="Symbol" w:hint="default"/>
        <w:color w:val="auto"/>
        <w:sz w:val="20"/>
      </w:rPr>
    </w:lvl>
    <w:lvl w:ilvl="1" w:tplc="04260019">
      <w:start w:val="1"/>
      <w:numFmt w:val="bullet"/>
      <w:lvlText w:val="o"/>
      <w:lvlJc w:val="left"/>
      <w:pPr>
        <w:tabs>
          <w:tab w:val="num" w:pos="1440"/>
        </w:tabs>
        <w:ind w:left="1440" w:hanging="360"/>
      </w:pPr>
      <w:rPr>
        <w:rFonts w:ascii="Courier New" w:hAnsi="Courier New" w:hint="default"/>
      </w:rPr>
    </w:lvl>
    <w:lvl w:ilvl="2" w:tplc="0426001B">
      <w:start w:val="1"/>
      <w:numFmt w:val="bullet"/>
      <w:lvlText w:val=""/>
      <w:lvlJc w:val="left"/>
      <w:pPr>
        <w:tabs>
          <w:tab w:val="num" w:pos="2160"/>
        </w:tabs>
        <w:ind w:left="2160" w:hanging="360"/>
      </w:pPr>
      <w:rPr>
        <w:rFonts w:ascii="Wingdings" w:hAnsi="Wingdings" w:hint="default"/>
      </w:rPr>
    </w:lvl>
    <w:lvl w:ilvl="3" w:tplc="0426000F">
      <w:start w:val="1"/>
      <w:numFmt w:val="bullet"/>
      <w:lvlText w:val=""/>
      <w:lvlJc w:val="left"/>
      <w:pPr>
        <w:tabs>
          <w:tab w:val="num" w:pos="2880"/>
        </w:tabs>
        <w:ind w:left="2880" w:hanging="360"/>
      </w:pPr>
      <w:rPr>
        <w:rFonts w:ascii="Symbol" w:hAnsi="Symbol" w:hint="default"/>
      </w:rPr>
    </w:lvl>
    <w:lvl w:ilvl="4" w:tplc="04260019">
      <w:start w:val="1"/>
      <w:numFmt w:val="bullet"/>
      <w:lvlText w:val="o"/>
      <w:lvlJc w:val="left"/>
      <w:pPr>
        <w:tabs>
          <w:tab w:val="num" w:pos="3600"/>
        </w:tabs>
        <w:ind w:left="3600" w:hanging="360"/>
      </w:pPr>
      <w:rPr>
        <w:rFonts w:ascii="Courier New" w:hAnsi="Courier New" w:hint="default"/>
      </w:rPr>
    </w:lvl>
    <w:lvl w:ilvl="5" w:tplc="0426001B">
      <w:start w:val="1"/>
      <w:numFmt w:val="bullet"/>
      <w:lvlText w:val=""/>
      <w:lvlJc w:val="left"/>
      <w:pPr>
        <w:tabs>
          <w:tab w:val="num" w:pos="4320"/>
        </w:tabs>
        <w:ind w:left="4320" w:hanging="360"/>
      </w:pPr>
      <w:rPr>
        <w:rFonts w:ascii="Wingdings" w:hAnsi="Wingdings" w:hint="default"/>
      </w:rPr>
    </w:lvl>
    <w:lvl w:ilvl="6" w:tplc="0426000F">
      <w:start w:val="1"/>
      <w:numFmt w:val="bullet"/>
      <w:lvlText w:val=""/>
      <w:lvlJc w:val="left"/>
      <w:pPr>
        <w:tabs>
          <w:tab w:val="num" w:pos="5040"/>
        </w:tabs>
        <w:ind w:left="5040" w:hanging="360"/>
      </w:pPr>
      <w:rPr>
        <w:rFonts w:ascii="Symbol" w:hAnsi="Symbol" w:hint="default"/>
      </w:rPr>
    </w:lvl>
    <w:lvl w:ilvl="7" w:tplc="04260019">
      <w:start w:val="1"/>
      <w:numFmt w:val="bullet"/>
      <w:lvlText w:val="o"/>
      <w:lvlJc w:val="left"/>
      <w:pPr>
        <w:tabs>
          <w:tab w:val="num" w:pos="5760"/>
        </w:tabs>
        <w:ind w:left="5760" w:hanging="360"/>
      </w:pPr>
      <w:rPr>
        <w:rFonts w:ascii="Courier New" w:hAnsi="Courier New" w:hint="default"/>
      </w:rPr>
    </w:lvl>
    <w:lvl w:ilvl="8" w:tplc="0426001B">
      <w:start w:val="1"/>
      <w:numFmt w:val="bullet"/>
      <w:lvlText w:val=""/>
      <w:lvlJc w:val="left"/>
      <w:pPr>
        <w:tabs>
          <w:tab w:val="num" w:pos="6480"/>
        </w:tabs>
        <w:ind w:left="6480" w:hanging="360"/>
      </w:pPr>
      <w:rPr>
        <w:rFonts w:ascii="Wingdings" w:hAnsi="Wingdings" w:hint="default"/>
      </w:rPr>
    </w:lvl>
  </w:abstractNum>
  <w:abstractNum w:abstractNumId="159">
    <w:nsid w:val="62831141"/>
    <w:multiLevelType w:val="hybridMultilevel"/>
    <w:tmpl w:val="3412FD78"/>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pStyle w:val="EYRoman"/>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60">
    <w:nsid w:val="62D677DB"/>
    <w:multiLevelType w:val="multilevel"/>
    <w:tmpl w:val="2D7E9196"/>
    <w:lvl w:ilvl="0">
      <w:start w:val="1"/>
      <w:numFmt w:val="decimal"/>
      <w:lvlText w:val="%1)"/>
      <w:lvlJc w:val="left"/>
      <w:pPr>
        <w:ind w:left="360" w:firstLine="0"/>
      </w:pPr>
      <w:rPr>
        <w:rFonts w:hint="default"/>
      </w:rPr>
    </w:lvl>
    <w:lvl w:ilvl="1">
      <w:start w:val="1"/>
      <w:numFmt w:val="bullet"/>
      <w:lvlText w:val="o"/>
      <w:lvlJc w:val="left"/>
      <w:pPr>
        <w:ind w:left="1080" w:firstLine="720"/>
      </w:pPr>
      <w:rPr>
        <w:rFonts w:ascii="Arial" w:eastAsia="Arial" w:hAnsi="Arial" w:cs="Arial" w:hint="default"/>
      </w:rPr>
    </w:lvl>
    <w:lvl w:ilvl="2">
      <w:start w:val="1"/>
      <w:numFmt w:val="bullet"/>
      <w:lvlText w:val="▪"/>
      <w:lvlJc w:val="left"/>
      <w:pPr>
        <w:ind w:left="1800" w:firstLine="1440"/>
      </w:pPr>
      <w:rPr>
        <w:rFonts w:ascii="Arial" w:eastAsia="Arial" w:hAnsi="Arial" w:cs="Arial" w:hint="default"/>
      </w:rPr>
    </w:lvl>
    <w:lvl w:ilvl="3">
      <w:start w:val="1"/>
      <w:numFmt w:val="bullet"/>
      <w:lvlText w:val="●"/>
      <w:lvlJc w:val="left"/>
      <w:pPr>
        <w:ind w:left="2520" w:firstLine="2160"/>
      </w:pPr>
      <w:rPr>
        <w:rFonts w:ascii="Arial" w:eastAsia="Arial" w:hAnsi="Arial" w:cs="Arial" w:hint="default"/>
      </w:rPr>
    </w:lvl>
    <w:lvl w:ilvl="4">
      <w:start w:val="1"/>
      <w:numFmt w:val="bullet"/>
      <w:lvlText w:val="o"/>
      <w:lvlJc w:val="left"/>
      <w:pPr>
        <w:ind w:left="3240" w:firstLine="2880"/>
      </w:pPr>
      <w:rPr>
        <w:rFonts w:ascii="Arial" w:eastAsia="Arial" w:hAnsi="Arial" w:cs="Arial" w:hint="default"/>
      </w:rPr>
    </w:lvl>
    <w:lvl w:ilvl="5">
      <w:start w:val="1"/>
      <w:numFmt w:val="bullet"/>
      <w:lvlText w:val="▪"/>
      <w:lvlJc w:val="left"/>
      <w:pPr>
        <w:ind w:left="3960" w:firstLine="3600"/>
      </w:pPr>
      <w:rPr>
        <w:rFonts w:ascii="Arial" w:eastAsia="Arial" w:hAnsi="Arial" w:cs="Arial" w:hint="default"/>
      </w:rPr>
    </w:lvl>
    <w:lvl w:ilvl="6">
      <w:start w:val="1"/>
      <w:numFmt w:val="bullet"/>
      <w:lvlText w:val="●"/>
      <w:lvlJc w:val="left"/>
      <w:pPr>
        <w:ind w:left="4680" w:firstLine="4320"/>
      </w:pPr>
      <w:rPr>
        <w:rFonts w:ascii="Arial" w:eastAsia="Arial" w:hAnsi="Arial" w:cs="Arial" w:hint="default"/>
      </w:rPr>
    </w:lvl>
    <w:lvl w:ilvl="7">
      <w:start w:val="1"/>
      <w:numFmt w:val="bullet"/>
      <w:lvlText w:val="o"/>
      <w:lvlJc w:val="left"/>
      <w:pPr>
        <w:ind w:left="5400" w:firstLine="5040"/>
      </w:pPr>
      <w:rPr>
        <w:rFonts w:ascii="Arial" w:eastAsia="Arial" w:hAnsi="Arial" w:cs="Arial" w:hint="default"/>
      </w:rPr>
    </w:lvl>
    <w:lvl w:ilvl="8">
      <w:start w:val="1"/>
      <w:numFmt w:val="bullet"/>
      <w:lvlText w:val="▪"/>
      <w:lvlJc w:val="left"/>
      <w:pPr>
        <w:ind w:left="6120" w:firstLine="5760"/>
      </w:pPr>
      <w:rPr>
        <w:rFonts w:ascii="Arial" w:eastAsia="Arial" w:hAnsi="Arial" w:cs="Arial" w:hint="default"/>
      </w:rPr>
    </w:lvl>
  </w:abstractNum>
  <w:abstractNum w:abstractNumId="161">
    <w:nsid w:val="62E12DD3"/>
    <w:multiLevelType w:val="multilevel"/>
    <w:tmpl w:val="72AA4F74"/>
    <w:lvl w:ilvl="0">
      <w:start w:val="1"/>
      <w:numFmt w:val="bullet"/>
      <w:lvlText w:val="●"/>
      <w:lvlJc w:val="left"/>
      <w:pPr>
        <w:ind w:left="360" w:firstLine="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2">
    <w:nsid w:val="63003ACA"/>
    <w:multiLevelType w:val="multilevel"/>
    <w:tmpl w:val="2030242C"/>
    <w:lvl w:ilvl="0">
      <w:start w:val="1"/>
      <w:numFmt w:val="bullet"/>
      <w:lvlText w:val="●"/>
      <w:lvlJc w:val="left"/>
      <w:pPr>
        <w:ind w:left="720" w:firstLine="360"/>
      </w:pPr>
      <w:rPr>
        <w:rFonts w:ascii="Arial" w:eastAsia="Times New Roman" w:hAnsi="Arial"/>
        <w:sz w:val="20"/>
        <w:vertAlign w:val="baseline"/>
      </w:rPr>
    </w:lvl>
    <w:lvl w:ilvl="1">
      <w:start w:val="1"/>
      <w:numFmt w:val="bullet"/>
      <w:lvlText w:val="o"/>
      <w:lvlJc w:val="left"/>
      <w:pPr>
        <w:ind w:left="1800" w:firstLine="1440"/>
      </w:pPr>
      <w:rPr>
        <w:rFonts w:ascii="Arial" w:eastAsia="Times New Roman" w:hAnsi="Arial"/>
        <w:vertAlign w:val="baseline"/>
      </w:rPr>
    </w:lvl>
    <w:lvl w:ilvl="2">
      <w:start w:val="1"/>
      <w:numFmt w:val="bullet"/>
      <w:lvlText w:val="▪"/>
      <w:lvlJc w:val="left"/>
      <w:pPr>
        <w:ind w:left="2520" w:firstLine="2160"/>
      </w:pPr>
      <w:rPr>
        <w:rFonts w:ascii="Arial" w:eastAsia="Times New Roman" w:hAnsi="Arial"/>
        <w:vertAlign w:val="baseline"/>
      </w:rPr>
    </w:lvl>
    <w:lvl w:ilvl="3">
      <w:start w:val="1"/>
      <w:numFmt w:val="bullet"/>
      <w:lvlText w:val="●"/>
      <w:lvlJc w:val="left"/>
      <w:pPr>
        <w:ind w:left="3240" w:firstLine="2880"/>
      </w:pPr>
      <w:rPr>
        <w:rFonts w:ascii="Arial" w:eastAsia="Times New Roman" w:hAnsi="Arial"/>
        <w:vertAlign w:val="baseline"/>
      </w:rPr>
    </w:lvl>
    <w:lvl w:ilvl="4">
      <w:start w:val="1"/>
      <w:numFmt w:val="bullet"/>
      <w:lvlText w:val="o"/>
      <w:lvlJc w:val="left"/>
      <w:pPr>
        <w:ind w:left="3960" w:firstLine="3600"/>
      </w:pPr>
      <w:rPr>
        <w:rFonts w:ascii="Arial" w:eastAsia="Times New Roman" w:hAnsi="Arial"/>
        <w:vertAlign w:val="baseline"/>
      </w:rPr>
    </w:lvl>
    <w:lvl w:ilvl="5">
      <w:start w:val="1"/>
      <w:numFmt w:val="bullet"/>
      <w:lvlText w:val="▪"/>
      <w:lvlJc w:val="left"/>
      <w:pPr>
        <w:ind w:left="4680" w:firstLine="4320"/>
      </w:pPr>
      <w:rPr>
        <w:rFonts w:ascii="Arial" w:eastAsia="Times New Roman" w:hAnsi="Arial"/>
        <w:vertAlign w:val="baseline"/>
      </w:rPr>
    </w:lvl>
    <w:lvl w:ilvl="6">
      <w:start w:val="1"/>
      <w:numFmt w:val="bullet"/>
      <w:lvlText w:val="●"/>
      <w:lvlJc w:val="left"/>
      <w:pPr>
        <w:ind w:left="5400" w:firstLine="5040"/>
      </w:pPr>
      <w:rPr>
        <w:rFonts w:ascii="Arial" w:eastAsia="Times New Roman" w:hAnsi="Arial"/>
        <w:vertAlign w:val="baseline"/>
      </w:rPr>
    </w:lvl>
    <w:lvl w:ilvl="7">
      <w:start w:val="1"/>
      <w:numFmt w:val="bullet"/>
      <w:lvlText w:val="o"/>
      <w:lvlJc w:val="left"/>
      <w:pPr>
        <w:ind w:left="6120" w:firstLine="5760"/>
      </w:pPr>
      <w:rPr>
        <w:rFonts w:ascii="Arial" w:eastAsia="Times New Roman" w:hAnsi="Arial"/>
        <w:vertAlign w:val="baseline"/>
      </w:rPr>
    </w:lvl>
    <w:lvl w:ilvl="8">
      <w:start w:val="1"/>
      <w:numFmt w:val="bullet"/>
      <w:lvlText w:val="▪"/>
      <w:lvlJc w:val="left"/>
      <w:pPr>
        <w:ind w:left="6840" w:firstLine="6480"/>
      </w:pPr>
      <w:rPr>
        <w:rFonts w:ascii="Arial" w:eastAsia="Times New Roman" w:hAnsi="Arial"/>
        <w:vertAlign w:val="baseline"/>
      </w:rPr>
    </w:lvl>
  </w:abstractNum>
  <w:abstractNum w:abstractNumId="163">
    <w:nsid w:val="63347CF3"/>
    <w:multiLevelType w:val="multilevel"/>
    <w:tmpl w:val="732AA7F4"/>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64">
    <w:nsid w:val="639A5BD2"/>
    <w:multiLevelType w:val="multilevel"/>
    <w:tmpl w:val="B8D433D2"/>
    <w:lvl w:ilvl="0">
      <w:start w:val="1"/>
      <w:numFmt w:val="bullet"/>
      <w:lvlText w:val="●"/>
      <w:lvlJc w:val="left"/>
      <w:pPr>
        <w:ind w:left="1080" w:firstLine="720"/>
      </w:pPr>
      <w:rPr>
        <w:rFonts w:ascii="Arial" w:eastAsia="Arial" w:hAnsi="Arial" w:cs="Arial"/>
        <w:sz w:val="20"/>
        <w:szCs w:val="20"/>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65">
    <w:nsid w:val="640C5D09"/>
    <w:multiLevelType w:val="multilevel"/>
    <w:tmpl w:val="B746AD6A"/>
    <w:lvl w:ilvl="0">
      <w:start w:val="1"/>
      <w:numFmt w:val="upperLetter"/>
      <w:pStyle w:val="EYAppendix"/>
      <w:lvlText w:val="Appendix %1"/>
      <w:lvlJc w:val="left"/>
      <w:pPr>
        <w:tabs>
          <w:tab w:val="num" w:pos="2268"/>
        </w:tabs>
        <w:ind w:left="2268" w:hanging="2268"/>
      </w:pPr>
    </w:lvl>
    <w:lvl w:ilvl="1">
      <w:start w:val="1"/>
      <w:numFmt w:val="none"/>
      <w:lvlText w:val=""/>
      <w:lvlJc w:val="left"/>
      <w:pPr>
        <w:ind w:left="-32767" w:firstLine="32767"/>
      </w:pPr>
      <w:rPr>
        <w:b w:val="0"/>
        <w:i w:val="0"/>
        <w:color w:val="auto"/>
        <w:sz w:val="28"/>
        <w:szCs w:val="32"/>
      </w:rPr>
    </w:lvl>
    <w:lvl w:ilvl="2">
      <w:start w:val="1"/>
      <w:numFmt w:val="none"/>
      <w:lvlText w:val=""/>
      <w:lvlJc w:val="left"/>
      <w:pPr>
        <w:ind w:left="-32767" w:firstLine="32767"/>
      </w:pPr>
      <w:rPr>
        <w:b/>
        <w:color w:val="auto"/>
        <w:sz w:val="24"/>
        <w:szCs w:val="32"/>
      </w:rPr>
    </w:lvl>
    <w:lvl w:ilvl="3">
      <w:start w:val="1"/>
      <w:numFmt w:val="decimal"/>
      <w:lvlText w:val="%4%1"/>
      <w:lvlJc w:val="left"/>
      <w:pPr>
        <w:ind w:left="-32767" w:firstLine="32767"/>
      </w:pPr>
      <w:rPr>
        <w:b/>
        <w:color w:val="auto"/>
        <w:sz w:val="20"/>
        <w:szCs w:val="32"/>
      </w:rPr>
    </w:lvl>
    <w:lvl w:ilvl="4">
      <w:start w:val="1"/>
      <w:numFmt w:val="none"/>
      <w:lvlRestart w:val="0"/>
      <w:lvlText w:val=""/>
      <w:lvlJc w:val="left"/>
      <w:pPr>
        <w:tabs>
          <w:tab w:val="num" w:pos="0"/>
        </w:tabs>
        <w:ind w:left="0" w:firstLine="0"/>
      </w:pPr>
      <w:rPr>
        <w:b/>
        <w:i w:val="0"/>
        <w:color w:val="7F7E82"/>
        <w:sz w:val="40"/>
        <w:szCs w:val="20"/>
      </w:rPr>
    </w:lvl>
    <w:lvl w:ilvl="5">
      <w:start w:val="1"/>
      <w:numFmt w:val="none"/>
      <w:lvlRestart w:val="0"/>
      <w:lvlText w:val=""/>
      <w:lvlJc w:val="left"/>
      <w:pPr>
        <w:tabs>
          <w:tab w:val="num" w:pos="0"/>
        </w:tabs>
        <w:ind w:left="0" w:firstLine="0"/>
      </w:pPr>
      <w:rPr>
        <w:b/>
        <w:color w:val="4367C5"/>
        <w:sz w:val="32"/>
        <w:szCs w:val="32"/>
      </w:rPr>
    </w:lvl>
    <w:lvl w:ilvl="6">
      <w:start w:val="1"/>
      <w:numFmt w:val="none"/>
      <w:lvlRestart w:val="0"/>
      <w:lvlText w:val=""/>
      <w:lvlJc w:val="left"/>
      <w:pPr>
        <w:tabs>
          <w:tab w:val="num" w:pos="0"/>
        </w:tabs>
        <w:ind w:left="0" w:firstLine="0"/>
      </w:pPr>
      <w:rPr>
        <w:color w:val="4367C5"/>
        <w:sz w:val="32"/>
        <w:szCs w:val="32"/>
      </w:rPr>
    </w:lvl>
    <w:lvl w:ilvl="7">
      <w:start w:val="1"/>
      <w:numFmt w:val="none"/>
      <w:lvlRestart w:val="0"/>
      <w:lvlText w:val=""/>
      <w:lvlJc w:val="left"/>
      <w:pPr>
        <w:tabs>
          <w:tab w:val="num" w:pos="0"/>
        </w:tabs>
        <w:ind w:left="0" w:firstLine="0"/>
      </w:pPr>
      <w:rPr>
        <w:color w:val="4367C5"/>
      </w:rPr>
    </w:lvl>
    <w:lvl w:ilvl="8">
      <w:numFmt w:val="none"/>
      <w:lvlRestart w:val="0"/>
      <w:lvlText w:val=""/>
      <w:lvlJc w:val="left"/>
      <w:pPr>
        <w:tabs>
          <w:tab w:val="num" w:pos="0"/>
        </w:tabs>
        <w:ind w:left="0" w:firstLine="0"/>
      </w:pPr>
      <w:rPr>
        <w:color w:val="4367C5"/>
      </w:rPr>
    </w:lvl>
  </w:abstractNum>
  <w:abstractNum w:abstractNumId="166">
    <w:nsid w:val="64D33F26"/>
    <w:multiLevelType w:val="hybridMultilevel"/>
    <w:tmpl w:val="AF34F3A8"/>
    <w:lvl w:ilvl="0" w:tplc="0426000F">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7">
    <w:nsid w:val="64E56BA3"/>
    <w:multiLevelType w:val="hybridMultilevel"/>
    <w:tmpl w:val="141CC668"/>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68">
    <w:nsid w:val="65C639B4"/>
    <w:multiLevelType w:val="multilevel"/>
    <w:tmpl w:val="E29C3CA2"/>
    <w:lvl w:ilvl="0">
      <w:start w:val="3"/>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611"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9">
    <w:nsid w:val="65F8194F"/>
    <w:multiLevelType w:val="multilevel"/>
    <w:tmpl w:val="5D3ACF94"/>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70">
    <w:nsid w:val="6721229C"/>
    <w:multiLevelType w:val="hybridMultilevel"/>
    <w:tmpl w:val="2236D90E"/>
    <w:lvl w:ilvl="0" w:tplc="91FCDED6">
      <w:start w:val="1"/>
      <w:numFmt w:val="decimal"/>
      <w:lvlText w:val="%1."/>
      <w:lvlJc w:val="left"/>
      <w:pPr>
        <w:tabs>
          <w:tab w:val="num" w:pos="720"/>
        </w:tabs>
        <w:ind w:left="720" w:hanging="360"/>
      </w:pPr>
      <w:rPr>
        <w:rFonts w:cs="Times New Roman" w:hint="default"/>
        <w:b w:val="0"/>
        <w:color w:val="auto"/>
      </w:rPr>
    </w:lvl>
    <w:lvl w:ilvl="1" w:tplc="04260003">
      <w:start w:val="1"/>
      <w:numFmt w:val="lowerLetter"/>
      <w:lvlText w:val="%2."/>
      <w:lvlJc w:val="left"/>
      <w:pPr>
        <w:tabs>
          <w:tab w:val="num" w:pos="1440"/>
        </w:tabs>
        <w:ind w:left="1440" w:hanging="360"/>
      </w:pPr>
      <w:rPr>
        <w:rFonts w:cs="Times New Roman"/>
      </w:rPr>
    </w:lvl>
    <w:lvl w:ilvl="2" w:tplc="04260005">
      <w:start w:val="1"/>
      <w:numFmt w:val="lowerRoman"/>
      <w:lvlText w:val="%3."/>
      <w:lvlJc w:val="right"/>
      <w:pPr>
        <w:tabs>
          <w:tab w:val="num" w:pos="2160"/>
        </w:tabs>
        <w:ind w:left="2160" w:hanging="18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lowerLetter"/>
      <w:lvlText w:val="%5."/>
      <w:lvlJc w:val="left"/>
      <w:pPr>
        <w:tabs>
          <w:tab w:val="num" w:pos="3600"/>
        </w:tabs>
        <w:ind w:left="3600" w:hanging="360"/>
      </w:pPr>
      <w:rPr>
        <w:rFonts w:cs="Times New Roman"/>
      </w:rPr>
    </w:lvl>
    <w:lvl w:ilvl="5" w:tplc="04260005">
      <w:start w:val="1"/>
      <w:numFmt w:val="lowerRoman"/>
      <w:lvlText w:val="%6."/>
      <w:lvlJc w:val="right"/>
      <w:pPr>
        <w:tabs>
          <w:tab w:val="num" w:pos="4320"/>
        </w:tabs>
        <w:ind w:left="4320" w:hanging="18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lowerLetter"/>
      <w:lvlText w:val="%8."/>
      <w:lvlJc w:val="left"/>
      <w:pPr>
        <w:tabs>
          <w:tab w:val="num" w:pos="5760"/>
        </w:tabs>
        <w:ind w:left="5760" w:hanging="360"/>
      </w:pPr>
      <w:rPr>
        <w:rFonts w:cs="Times New Roman"/>
      </w:rPr>
    </w:lvl>
    <w:lvl w:ilvl="8" w:tplc="04260005">
      <w:start w:val="1"/>
      <w:numFmt w:val="lowerRoman"/>
      <w:lvlText w:val="%9."/>
      <w:lvlJc w:val="right"/>
      <w:pPr>
        <w:tabs>
          <w:tab w:val="num" w:pos="6480"/>
        </w:tabs>
        <w:ind w:left="6480" w:hanging="180"/>
      </w:pPr>
      <w:rPr>
        <w:rFonts w:cs="Times New Roman"/>
      </w:rPr>
    </w:lvl>
  </w:abstractNum>
  <w:abstractNum w:abstractNumId="171">
    <w:nsid w:val="67851A8A"/>
    <w:multiLevelType w:val="hybridMultilevel"/>
    <w:tmpl w:val="07080734"/>
    <w:lvl w:ilvl="0" w:tplc="B1AEEC30">
      <w:start w:val="1"/>
      <w:numFmt w:val="decimal"/>
      <w:lvlText w:val="%1."/>
      <w:lvlJc w:val="left"/>
      <w:pPr>
        <w:ind w:left="1922" w:hanging="360"/>
      </w:pPr>
      <w:rPr>
        <w:rFonts w:ascii="Times New Roman" w:eastAsiaTheme="minorHAnsi" w:hAnsi="Times New Roman" w:cs="Times New Roman" w:hint="default"/>
        <w:color w:val="0F243E" w:themeColor="text2" w:themeShade="80"/>
      </w:rPr>
    </w:lvl>
    <w:lvl w:ilvl="1" w:tplc="04260003">
      <w:start w:val="1"/>
      <w:numFmt w:val="bullet"/>
      <w:lvlText w:val="o"/>
      <w:lvlJc w:val="left"/>
      <w:pPr>
        <w:ind w:left="2041" w:hanging="360"/>
      </w:pPr>
      <w:rPr>
        <w:rFonts w:ascii="Courier New" w:hAnsi="Courier New" w:cs="Courier New" w:hint="default"/>
      </w:rPr>
    </w:lvl>
    <w:lvl w:ilvl="2" w:tplc="04260005" w:tentative="1">
      <w:start w:val="1"/>
      <w:numFmt w:val="bullet"/>
      <w:lvlText w:val=""/>
      <w:lvlJc w:val="left"/>
      <w:pPr>
        <w:ind w:left="2761" w:hanging="360"/>
      </w:pPr>
      <w:rPr>
        <w:rFonts w:ascii="Wingdings" w:hAnsi="Wingdings" w:hint="default"/>
      </w:rPr>
    </w:lvl>
    <w:lvl w:ilvl="3" w:tplc="04260001" w:tentative="1">
      <w:start w:val="1"/>
      <w:numFmt w:val="bullet"/>
      <w:lvlText w:val=""/>
      <w:lvlJc w:val="left"/>
      <w:pPr>
        <w:ind w:left="3481" w:hanging="360"/>
      </w:pPr>
      <w:rPr>
        <w:rFonts w:ascii="Symbol" w:hAnsi="Symbol" w:hint="default"/>
      </w:rPr>
    </w:lvl>
    <w:lvl w:ilvl="4" w:tplc="04260003" w:tentative="1">
      <w:start w:val="1"/>
      <w:numFmt w:val="bullet"/>
      <w:lvlText w:val="o"/>
      <w:lvlJc w:val="left"/>
      <w:pPr>
        <w:ind w:left="4201" w:hanging="360"/>
      </w:pPr>
      <w:rPr>
        <w:rFonts w:ascii="Courier New" w:hAnsi="Courier New" w:cs="Courier New" w:hint="default"/>
      </w:rPr>
    </w:lvl>
    <w:lvl w:ilvl="5" w:tplc="04260005" w:tentative="1">
      <w:start w:val="1"/>
      <w:numFmt w:val="bullet"/>
      <w:lvlText w:val=""/>
      <w:lvlJc w:val="left"/>
      <w:pPr>
        <w:ind w:left="4921" w:hanging="360"/>
      </w:pPr>
      <w:rPr>
        <w:rFonts w:ascii="Wingdings" w:hAnsi="Wingdings" w:hint="default"/>
      </w:rPr>
    </w:lvl>
    <w:lvl w:ilvl="6" w:tplc="04260001" w:tentative="1">
      <w:start w:val="1"/>
      <w:numFmt w:val="bullet"/>
      <w:lvlText w:val=""/>
      <w:lvlJc w:val="left"/>
      <w:pPr>
        <w:ind w:left="5641" w:hanging="360"/>
      </w:pPr>
      <w:rPr>
        <w:rFonts w:ascii="Symbol" w:hAnsi="Symbol" w:hint="default"/>
      </w:rPr>
    </w:lvl>
    <w:lvl w:ilvl="7" w:tplc="04260003" w:tentative="1">
      <w:start w:val="1"/>
      <w:numFmt w:val="bullet"/>
      <w:lvlText w:val="o"/>
      <w:lvlJc w:val="left"/>
      <w:pPr>
        <w:ind w:left="6361" w:hanging="360"/>
      </w:pPr>
      <w:rPr>
        <w:rFonts w:ascii="Courier New" w:hAnsi="Courier New" w:cs="Courier New" w:hint="default"/>
      </w:rPr>
    </w:lvl>
    <w:lvl w:ilvl="8" w:tplc="04260005" w:tentative="1">
      <w:start w:val="1"/>
      <w:numFmt w:val="bullet"/>
      <w:lvlText w:val=""/>
      <w:lvlJc w:val="left"/>
      <w:pPr>
        <w:ind w:left="7081" w:hanging="360"/>
      </w:pPr>
      <w:rPr>
        <w:rFonts w:ascii="Wingdings" w:hAnsi="Wingdings" w:hint="default"/>
      </w:rPr>
    </w:lvl>
  </w:abstractNum>
  <w:abstractNum w:abstractNumId="172">
    <w:nsid w:val="68281992"/>
    <w:multiLevelType w:val="hybridMultilevel"/>
    <w:tmpl w:val="3496CE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3">
    <w:nsid w:val="68A256D7"/>
    <w:multiLevelType w:val="hybridMultilevel"/>
    <w:tmpl w:val="C0FCFD70"/>
    <w:lvl w:ilvl="0" w:tplc="674E83E8">
      <w:start w:val="1"/>
      <w:numFmt w:val="bullet"/>
      <w:lvlText w:val=""/>
      <w:lvlJc w:val="left"/>
      <w:pPr>
        <w:ind w:left="1922" w:hanging="360"/>
      </w:pPr>
      <w:rPr>
        <w:rFonts w:ascii="Symbol" w:hAnsi="Symbol" w:hint="default"/>
        <w:color w:val="1F497D" w:themeColor="text2"/>
      </w:rPr>
    </w:lvl>
    <w:lvl w:ilvl="1" w:tplc="04260003">
      <w:start w:val="1"/>
      <w:numFmt w:val="bullet"/>
      <w:lvlText w:val="o"/>
      <w:lvlJc w:val="left"/>
      <w:pPr>
        <w:ind w:left="2041" w:hanging="360"/>
      </w:pPr>
      <w:rPr>
        <w:rFonts w:ascii="Courier New" w:hAnsi="Courier New" w:cs="Courier New" w:hint="default"/>
      </w:rPr>
    </w:lvl>
    <w:lvl w:ilvl="2" w:tplc="04260005">
      <w:start w:val="1"/>
      <w:numFmt w:val="bullet"/>
      <w:lvlText w:val=""/>
      <w:lvlJc w:val="left"/>
      <w:pPr>
        <w:ind w:left="2761" w:hanging="360"/>
      </w:pPr>
      <w:rPr>
        <w:rFonts w:ascii="Wingdings" w:hAnsi="Wingdings" w:hint="default"/>
      </w:rPr>
    </w:lvl>
    <w:lvl w:ilvl="3" w:tplc="04260001">
      <w:start w:val="1"/>
      <w:numFmt w:val="bullet"/>
      <w:lvlText w:val=""/>
      <w:lvlJc w:val="left"/>
      <w:pPr>
        <w:ind w:left="3481" w:hanging="360"/>
      </w:pPr>
      <w:rPr>
        <w:rFonts w:ascii="Symbol" w:hAnsi="Symbol" w:hint="default"/>
      </w:rPr>
    </w:lvl>
    <w:lvl w:ilvl="4" w:tplc="04260003">
      <w:start w:val="1"/>
      <w:numFmt w:val="bullet"/>
      <w:lvlText w:val="o"/>
      <w:lvlJc w:val="left"/>
      <w:pPr>
        <w:ind w:left="4201" w:hanging="360"/>
      </w:pPr>
      <w:rPr>
        <w:rFonts w:ascii="Courier New" w:hAnsi="Courier New" w:cs="Courier New" w:hint="default"/>
      </w:rPr>
    </w:lvl>
    <w:lvl w:ilvl="5" w:tplc="04260005">
      <w:start w:val="1"/>
      <w:numFmt w:val="bullet"/>
      <w:lvlText w:val=""/>
      <w:lvlJc w:val="left"/>
      <w:pPr>
        <w:ind w:left="4921" w:hanging="360"/>
      </w:pPr>
      <w:rPr>
        <w:rFonts w:ascii="Wingdings" w:hAnsi="Wingdings" w:hint="default"/>
      </w:rPr>
    </w:lvl>
    <w:lvl w:ilvl="6" w:tplc="04260001">
      <w:start w:val="1"/>
      <w:numFmt w:val="bullet"/>
      <w:lvlText w:val=""/>
      <w:lvlJc w:val="left"/>
      <w:pPr>
        <w:ind w:left="5641" w:hanging="360"/>
      </w:pPr>
      <w:rPr>
        <w:rFonts w:ascii="Symbol" w:hAnsi="Symbol" w:hint="default"/>
      </w:rPr>
    </w:lvl>
    <w:lvl w:ilvl="7" w:tplc="04260003">
      <w:start w:val="1"/>
      <w:numFmt w:val="bullet"/>
      <w:lvlText w:val="o"/>
      <w:lvlJc w:val="left"/>
      <w:pPr>
        <w:ind w:left="6361" w:hanging="360"/>
      </w:pPr>
      <w:rPr>
        <w:rFonts w:ascii="Courier New" w:hAnsi="Courier New" w:cs="Courier New" w:hint="default"/>
      </w:rPr>
    </w:lvl>
    <w:lvl w:ilvl="8" w:tplc="04260005">
      <w:start w:val="1"/>
      <w:numFmt w:val="bullet"/>
      <w:lvlText w:val=""/>
      <w:lvlJc w:val="left"/>
      <w:pPr>
        <w:ind w:left="7081" w:hanging="360"/>
      </w:pPr>
      <w:rPr>
        <w:rFonts w:ascii="Wingdings" w:hAnsi="Wingdings" w:hint="default"/>
      </w:rPr>
    </w:lvl>
  </w:abstractNum>
  <w:abstractNum w:abstractNumId="174">
    <w:nsid w:val="68D8068D"/>
    <w:multiLevelType w:val="multilevel"/>
    <w:tmpl w:val="FF3C3F7C"/>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5">
    <w:nsid w:val="68E0344B"/>
    <w:multiLevelType w:val="multilevel"/>
    <w:tmpl w:val="B18E4236"/>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6">
    <w:nsid w:val="69CF666C"/>
    <w:multiLevelType w:val="multilevel"/>
    <w:tmpl w:val="F69E8EF8"/>
    <w:lvl w:ilvl="0">
      <w:start w:val="1"/>
      <w:numFmt w:val="decimal"/>
      <w:lvlText w:val="%1)"/>
      <w:lvlJc w:val="left"/>
      <w:pPr>
        <w:ind w:left="360" w:firstLine="0"/>
      </w:pPr>
    </w:lvl>
    <w:lvl w:ilvl="1">
      <w:start w:val="1"/>
      <w:numFmt w:val="lowerLetter"/>
      <w:lvlText w:val="%2)"/>
      <w:lvlJc w:val="left"/>
      <w:pPr>
        <w:ind w:left="720" w:firstLine="360"/>
      </w:p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177">
    <w:nsid w:val="6B3A590F"/>
    <w:multiLevelType w:val="hybridMultilevel"/>
    <w:tmpl w:val="A9C43BA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8">
    <w:nsid w:val="6BE75269"/>
    <w:multiLevelType w:val="multilevel"/>
    <w:tmpl w:val="8E1441DA"/>
    <w:lvl w:ilvl="0">
      <w:start w:val="1"/>
      <w:numFmt w:val="decimal"/>
      <w:lvlText w:val="%1."/>
      <w:lvlJc w:val="left"/>
      <w:pPr>
        <w:ind w:left="720" w:firstLine="360"/>
      </w:pPr>
      <w:rPr>
        <w:rFonts w:cs="Times New Roman"/>
        <w:vertAlign w:val="baseline"/>
      </w:rPr>
    </w:lvl>
    <w:lvl w:ilvl="1">
      <w:start w:val="1"/>
      <w:numFmt w:val="decimal"/>
      <w:lvlText w:val="%2."/>
      <w:lvlJc w:val="left"/>
      <w:pPr>
        <w:ind w:left="1440" w:firstLine="1080"/>
      </w:pPr>
      <w:rPr>
        <w:rFonts w:cs="Times New Roman"/>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179">
    <w:nsid w:val="6C0B2430"/>
    <w:multiLevelType w:val="multilevel"/>
    <w:tmpl w:val="E42E72F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0">
    <w:nsid w:val="6C536D20"/>
    <w:multiLevelType w:val="hybridMultilevel"/>
    <w:tmpl w:val="F48AD956"/>
    <w:lvl w:ilvl="0" w:tplc="3808E928">
      <w:start w:val="1"/>
      <w:numFmt w:val="decimal"/>
      <w:lvlText w:val="%1."/>
      <w:lvlJc w:val="left"/>
      <w:pPr>
        <w:ind w:left="1922" w:hanging="360"/>
      </w:pPr>
      <w:rPr>
        <w:rFonts w:ascii="Arial" w:eastAsiaTheme="minorHAnsi" w:hAnsi="Arial" w:cs="Arial"/>
        <w:color w:val="0F243E" w:themeColor="text2" w:themeShade="80"/>
      </w:rPr>
    </w:lvl>
    <w:lvl w:ilvl="1" w:tplc="04260003">
      <w:start w:val="1"/>
      <w:numFmt w:val="bullet"/>
      <w:lvlText w:val="o"/>
      <w:lvlJc w:val="left"/>
      <w:pPr>
        <w:ind w:left="2041" w:hanging="360"/>
      </w:pPr>
      <w:rPr>
        <w:rFonts w:ascii="Courier New" w:hAnsi="Courier New" w:cs="Courier New" w:hint="default"/>
      </w:rPr>
    </w:lvl>
    <w:lvl w:ilvl="2" w:tplc="04260005" w:tentative="1">
      <w:start w:val="1"/>
      <w:numFmt w:val="bullet"/>
      <w:lvlText w:val=""/>
      <w:lvlJc w:val="left"/>
      <w:pPr>
        <w:ind w:left="2761" w:hanging="360"/>
      </w:pPr>
      <w:rPr>
        <w:rFonts w:ascii="Wingdings" w:hAnsi="Wingdings" w:hint="default"/>
      </w:rPr>
    </w:lvl>
    <w:lvl w:ilvl="3" w:tplc="04260001" w:tentative="1">
      <w:start w:val="1"/>
      <w:numFmt w:val="bullet"/>
      <w:lvlText w:val=""/>
      <w:lvlJc w:val="left"/>
      <w:pPr>
        <w:ind w:left="3481" w:hanging="360"/>
      </w:pPr>
      <w:rPr>
        <w:rFonts w:ascii="Symbol" w:hAnsi="Symbol" w:hint="default"/>
      </w:rPr>
    </w:lvl>
    <w:lvl w:ilvl="4" w:tplc="04260003" w:tentative="1">
      <w:start w:val="1"/>
      <w:numFmt w:val="bullet"/>
      <w:lvlText w:val="o"/>
      <w:lvlJc w:val="left"/>
      <w:pPr>
        <w:ind w:left="4201" w:hanging="360"/>
      </w:pPr>
      <w:rPr>
        <w:rFonts w:ascii="Courier New" w:hAnsi="Courier New" w:cs="Courier New" w:hint="default"/>
      </w:rPr>
    </w:lvl>
    <w:lvl w:ilvl="5" w:tplc="04260005" w:tentative="1">
      <w:start w:val="1"/>
      <w:numFmt w:val="bullet"/>
      <w:lvlText w:val=""/>
      <w:lvlJc w:val="left"/>
      <w:pPr>
        <w:ind w:left="4921" w:hanging="360"/>
      </w:pPr>
      <w:rPr>
        <w:rFonts w:ascii="Wingdings" w:hAnsi="Wingdings" w:hint="default"/>
      </w:rPr>
    </w:lvl>
    <w:lvl w:ilvl="6" w:tplc="04260001" w:tentative="1">
      <w:start w:val="1"/>
      <w:numFmt w:val="bullet"/>
      <w:lvlText w:val=""/>
      <w:lvlJc w:val="left"/>
      <w:pPr>
        <w:ind w:left="5641" w:hanging="360"/>
      </w:pPr>
      <w:rPr>
        <w:rFonts w:ascii="Symbol" w:hAnsi="Symbol" w:hint="default"/>
      </w:rPr>
    </w:lvl>
    <w:lvl w:ilvl="7" w:tplc="04260003" w:tentative="1">
      <w:start w:val="1"/>
      <w:numFmt w:val="bullet"/>
      <w:lvlText w:val="o"/>
      <w:lvlJc w:val="left"/>
      <w:pPr>
        <w:ind w:left="6361" w:hanging="360"/>
      </w:pPr>
      <w:rPr>
        <w:rFonts w:ascii="Courier New" w:hAnsi="Courier New" w:cs="Courier New" w:hint="default"/>
      </w:rPr>
    </w:lvl>
    <w:lvl w:ilvl="8" w:tplc="04260005" w:tentative="1">
      <w:start w:val="1"/>
      <w:numFmt w:val="bullet"/>
      <w:lvlText w:val=""/>
      <w:lvlJc w:val="left"/>
      <w:pPr>
        <w:ind w:left="7081" w:hanging="360"/>
      </w:pPr>
      <w:rPr>
        <w:rFonts w:ascii="Wingdings" w:hAnsi="Wingdings" w:hint="default"/>
      </w:rPr>
    </w:lvl>
  </w:abstractNum>
  <w:abstractNum w:abstractNumId="181">
    <w:nsid w:val="6C606DB6"/>
    <w:multiLevelType w:val="hybridMultilevel"/>
    <w:tmpl w:val="17E4C75C"/>
    <w:lvl w:ilvl="0" w:tplc="99AA7AAA">
      <w:start w:val="1"/>
      <w:numFmt w:val="decimal"/>
      <w:lvlText w:val="%1."/>
      <w:lvlJc w:val="left"/>
      <w:pPr>
        <w:tabs>
          <w:tab w:val="num" w:pos="720"/>
        </w:tabs>
        <w:ind w:left="720" w:hanging="360"/>
      </w:pPr>
      <w:rPr>
        <w:rFonts w:cs="Times New Roman" w:hint="default"/>
        <w:b w:val="0"/>
        <w:color w:val="auto"/>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82">
    <w:nsid w:val="6E5A4176"/>
    <w:multiLevelType w:val="multilevel"/>
    <w:tmpl w:val="3F865C18"/>
    <w:lvl w:ilvl="0">
      <w:start w:val="1"/>
      <w:numFmt w:val="bullet"/>
      <w:lvlText w:val="●"/>
      <w:lvlJc w:val="left"/>
      <w:pPr>
        <w:ind w:left="720" w:firstLine="1080"/>
      </w:pPr>
      <w:rPr>
        <w:rFonts w:ascii="Arial" w:eastAsia="Arial" w:hAnsi="Arial" w:cs="Arial"/>
        <w:sz w:val="18"/>
        <w:szCs w:val="18"/>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83">
    <w:nsid w:val="6F281208"/>
    <w:multiLevelType w:val="hybridMultilevel"/>
    <w:tmpl w:val="50B6CC26"/>
    <w:lvl w:ilvl="0" w:tplc="4C7A7496">
      <w:start w:val="1"/>
      <w:numFmt w:val="bullet"/>
      <w:lvlText w:val=""/>
      <w:lvlJc w:val="left"/>
      <w:pPr>
        <w:tabs>
          <w:tab w:val="num" w:pos="1080"/>
        </w:tabs>
        <w:ind w:left="1080" w:hanging="360"/>
      </w:pPr>
      <w:rPr>
        <w:rFonts w:ascii="Symbol" w:hAnsi="Symbol" w:hint="default"/>
        <w:color w:val="auto"/>
        <w:sz w:val="20"/>
      </w:rPr>
    </w:lvl>
    <w:lvl w:ilvl="1" w:tplc="04260019">
      <w:start w:val="1"/>
      <w:numFmt w:val="bullet"/>
      <w:lvlText w:val="o"/>
      <w:lvlJc w:val="left"/>
      <w:pPr>
        <w:tabs>
          <w:tab w:val="num" w:pos="1440"/>
        </w:tabs>
        <w:ind w:left="1440" w:hanging="360"/>
      </w:pPr>
      <w:rPr>
        <w:rFonts w:ascii="Courier New" w:hAnsi="Courier New" w:hint="default"/>
      </w:rPr>
    </w:lvl>
    <w:lvl w:ilvl="2" w:tplc="0426001B">
      <w:start w:val="1"/>
      <w:numFmt w:val="bullet"/>
      <w:lvlText w:val=""/>
      <w:lvlJc w:val="left"/>
      <w:pPr>
        <w:tabs>
          <w:tab w:val="num" w:pos="2160"/>
        </w:tabs>
        <w:ind w:left="2160" w:hanging="360"/>
      </w:pPr>
      <w:rPr>
        <w:rFonts w:ascii="Wingdings" w:hAnsi="Wingdings" w:hint="default"/>
      </w:rPr>
    </w:lvl>
    <w:lvl w:ilvl="3" w:tplc="0426000F">
      <w:start w:val="1"/>
      <w:numFmt w:val="bullet"/>
      <w:lvlText w:val=""/>
      <w:lvlJc w:val="left"/>
      <w:pPr>
        <w:tabs>
          <w:tab w:val="num" w:pos="2880"/>
        </w:tabs>
        <w:ind w:left="2880" w:hanging="360"/>
      </w:pPr>
      <w:rPr>
        <w:rFonts w:ascii="Symbol" w:hAnsi="Symbol" w:hint="default"/>
      </w:rPr>
    </w:lvl>
    <w:lvl w:ilvl="4" w:tplc="04260019">
      <w:start w:val="1"/>
      <w:numFmt w:val="bullet"/>
      <w:lvlText w:val="o"/>
      <w:lvlJc w:val="left"/>
      <w:pPr>
        <w:tabs>
          <w:tab w:val="num" w:pos="3600"/>
        </w:tabs>
        <w:ind w:left="3600" w:hanging="360"/>
      </w:pPr>
      <w:rPr>
        <w:rFonts w:ascii="Courier New" w:hAnsi="Courier New" w:hint="default"/>
      </w:rPr>
    </w:lvl>
    <w:lvl w:ilvl="5" w:tplc="0426001B">
      <w:start w:val="1"/>
      <w:numFmt w:val="bullet"/>
      <w:lvlText w:val=""/>
      <w:lvlJc w:val="left"/>
      <w:pPr>
        <w:tabs>
          <w:tab w:val="num" w:pos="4320"/>
        </w:tabs>
        <w:ind w:left="4320" w:hanging="360"/>
      </w:pPr>
      <w:rPr>
        <w:rFonts w:ascii="Wingdings" w:hAnsi="Wingdings" w:hint="default"/>
      </w:rPr>
    </w:lvl>
    <w:lvl w:ilvl="6" w:tplc="0426000F">
      <w:start w:val="1"/>
      <w:numFmt w:val="bullet"/>
      <w:lvlText w:val=""/>
      <w:lvlJc w:val="left"/>
      <w:pPr>
        <w:tabs>
          <w:tab w:val="num" w:pos="5040"/>
        </w:tabs>
        <w:ind w:left="5040" w:hanging="360"/>
      </w:pPr>
      <w:rPr>
        <w:rFonts w:ascii="Symbol" w:hAnsi="Symbol" w:hint="default"/>
      </w:rPr>
    </w:lvl>
    <w:lvl w:ilvl="7" w:tplc="04260019">
      <w:start w:val="1"/>
      <w:numFmt w:val="bullet"/>
      <w:lvlText w:val="o"/>
      <w:lvlJc w:val="left"/>
      <w:pPr>
        <w:tabs>
          <w:tab w:val="num" w:pos="5760"/>
        </w:tabs>
        <w:ind w:left="5760" w:hanging="360"/>
      </w:pPr>
      <w:rPr>
        <w:rFonts w:ascii="Courier New" w:hAnsi="Courier New" w:hint="default"/>
      </w:rPr>
    </w:lvl>
    <w:lvl w:ilvl="8" w:tplc="0426001B">
      <w:start w:val="1"/>
      <w:numFmt w:val="bullet"/>
      <w:lvlText w:val=""/>
      <w:lvlJc w:val="left"/>
      <w:pPr>
        <w:tabs>
          <w:tab w:val="num" w:pos="6480"/>
        </w:tabs>
        <w:ind w:left="6480" w:hanging="360"/>
      </w:pPr>
      <w:rPr>
        <w:rFonts w:ascii="Wingdings" w:hAnsi="Wingdings" w:hint="default"/>
      </w:rPr>
    </w:lvl>
  </w:abstractNum>
  <w:abstractNum w:abstractNumId="184">
    <w:nsid w:val="6F4746AE"/>
    <w:multiLevelType w:val="multilevel"/>
    <w:tmpl w:val="71DC6BD0"/>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85">
    <w:nsid w:val="6FAB4C90"/>
    <w:multiLevelType w:val="multilevel"/>
    <w:tmpl w:val="DA1CF09A"/>
    <w:lvl w:ilvl="0">
      <w:start w:val="1"/>
      <w:numFmt w:val="decimal"/>
      <w:lvlText w:val="%1."/>
      <w:lvlJc w:val="left"/>
      <w:pPr>
        <w:ind w:left="2340" w:firstLine="198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6">
    <w:nsid w:val="6FD87579"/>
    <w:multiLevelType w:val="multilevel"/>
    <w:tmpl w:val="FD08D84E"/>
    <w:lvl w:ilvl="0">
      <w:start w:val="1"/>
      <w:numFmt w:val="bullet"/>
      <w:lvlText w:val="●"/>
      <w:lvlJc w:val="left"/>
      <w:pPr>
        <w:ind w:left="720"/>
      </w:pPr>
      <w:rPr>
        <w:rFonts w:ascii="Arial" w:eastAsia="Times New Roman" w:hAnsi="Arial"/>
        <w:vertAlign w:val="baseline"/>
      </w:rPr>
    </w:lvl>
    <w:lvl w:ilvl="1">
      <w:start w:val="1"/>
      <w:numFmt w:val="bullet"/>
      <w:lvlText w:val="o"/>
      <w:lvlJc w:val="left"/>
      <w:pPr>
        <w:ind w:left="1080" w:firstLine="720"/>
      </w:pPr>
      <w:rPr>
        <w:rFonts w:ascii="Arial" w:eastAsia="Times New Roman" w:hAnsi="Arial"/>
        <w:vertAlign w:val="baseline"/>
      </w:rPr>
    </w:lvl>
    <w:lvl w:ilvl="2">
      <w:start w:val="1"/>
      <w:numFmt w:val="bullet"/>
      <w:lvlText w:val="▪"/>
      <w:lvlJc w:val="left"/>
      <w:pPr>
        <w:ind w:left="1800" w:firstLine="1440"/>
      </w:pPr>
      <w:rPr>
        <w:rFonts w:ascii="Arial" w:eastAsia="Times New Roman" w:hAnsi="Arial"/>
        <w:vertAlign w:val="baseline"/>
      </w:rPr>
    </w:lvl>
    <w:lvl w:ilvl="3">
      <w:start w:val="1"/>
      <w:numFmt w:val="bullet"/>
      <w:lvlText w:val="●"/>
      <w:lvlJc w:val="left"/>
      <w:pPr>
        <w:ind w:left="2520" w:firstLine="2160"/>
      </w:pPr>
      <w:rPr>
        <w:rFonts w:ascii="Arial" w:eastAsia="Times New Roman" w:hAnsi="Arial"/>
        <w:vertAlign w:val="baseline"/>
      </w:rPr>
    </w:lvl>
    <w:lvl w:ilvl="4">
      <w:start w:val="1"/>
      <w:numFmt w:val="bullet"/>
      <w:lvlText w:val="o"/>
      <w:lvlJc w:val="left"/>
      <w:pPr>
        <w:ind w:left="3240" w:firstLine="2880"/>
      </w:pPr>
      <w:rPr>
        <w:rFonts w:ascii="Arial" w:eastAsia="Times New Roman" w:hAnsi="Arial"/>
        <w:vertAlign w:val="baseline"/>
      </w:rPr>
    </w:lvl>
    <w:lvl w:ilvl="5">
      <w:start w:val="1"/>
      <w:numFmt w:val="bullet"/>
      <w:lvlText w:val="▪"/>
      <w:lvlJc w:val="left"/>
      <w:pPr>
        <w:ind w:left="3960" w:firstLine="3600"/>
      </w:pPr>
      <w:rPr>
        <w:rFonts w:ascii="Arial" w:eastAsia="Times New Roman" w:hAnsi="Arial"/>
        <w:vertAlign w:val="baseline"/>
      </w:rPr>
    </w:lvl>
    <w:lvl w:ilvl="6">
      <w:start w:val="1"/>
      <w:numFmt w:val="bullet"/>
      <w:lvlText w:val="●"/>
      <w:lvlJc w:val="left"/>
      <w:pPr>
        <w:ind w:left="4680" w:firstLine="4320"/>
      </w:pPr>
      <w:rPr>
        <w:rFonts w:ascii="Arial" w:eastAsia="Times New Roman" w:hAnsi="Arial"/>
        <w:vertAlign w:val="baseline"/>
      </w:rPr>
    </w:lvl>
    <w:lvl w:ilvl="7">
      <w:start w:val="1"/>
      <w:numFmt w:val="bullet"/>
      <w:lvlText w:val="o"/>
      <w:lvlJc w:val="left"/>
      <w:pPr>
        <w:ind w:left="5400" w:firstLine="5040"/>
      </w:pPr>
      <w:rPr>
        <w:rFonts w:ascii="Arial" w:eastAsia="Times New Roman" w:hAnsi="Arial"/>
        <w:vertAlign w:val="baseline"/>
      </w:rPr>
    </w:lvl>
    <w:lvl w:ilvl="8">
      <w:start w:val="1"/>
      <w:numFmt w:val="bullet"/>
      <w:lvlText w:val="▪"/>
      <w:lvlJc w:val="left"/>
      <w:pPr>
        <w:ind w:left="6120" w:firstLine="5760"/>
      </w:pPr>
      <w:rPr>
        <w:rFonts w:ascii="Arial" w:eastAsia="Times New Roman" w:hAnsi="Arial"/>
        <w:vertAlign w:val="baseline"/>
      </w:rPr>
    </w:lvl>
  </w:abstractNum>
  <w:abstractNum w:abstractNumId="187">
    <w:nsid w:val="701C2589"/>
    <w:multiLevelType w:val="multilevel"/>
    <w:tmpl w:val="74263B80"/>
    <w:lvl w:ilvl="0">
      <w:start w:val="1"/>
      <w:numFmt w:val="decimal"/>
      <w:lvlText w:val="%1."/>
      <w:lvlJc w:val="left"/>
      <w:pPr>
        <w:ind w:left="2340" w:firstLine="198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8">
    <w:nsid w:val="70C16F96"/>
    <w:multiLevelType w:val="multilevel"/>
    <w:tmpl w:val="26724CA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89">
    <w:nsid w:val="70F54741"/>
    <w:multiLevelType w:val="hybridMultilevel"/>
    <w:tmpl w:val="87B809CA"/>
    <w:lvl w:ilvl="0" w:tplc="E564F12E">
      <w:start w:val="1"/>
      <w:numFmt w:val="decimal"/>
      <w:lvlText w:val="%1."/>
      <w:lvlJc w:val="left"/>
      <w:pPr>
        <w:ind w:left="1922" w:hanging="360"/>
      </w:pPr>
      <w:rPr>
        <w:rFonts w:ascii="Times New Roman" w:eastAsiaTheme="minorHAnsi" w:hAnsi="Times New Roman" w:cs="Times New Roman" w:hint="default"/>
        <w:color w:val="0F243E" w:themeColor="text2" w:themeShade="80"/>
      </w:rPr>
    </w:lvl>
    <w:lvl w:ilvl="1" w:tplc="04260003">
      <w:start w:val="1"/>
      <w:numFmt w:val="bullet"/>
      <w:lvlText w:val="o"/>
      <w:lvlJc w:val="left"/>
      <w:pPr>
        <w:ind w:left="2041" w:hanging="360"/>
      </w:pPr>
      <w:rPr>
        <w:rFonts w:ascii="Courier New" w:hAnsi="Courier New" w:cs="Courier New" w:hint="default"/>
      </w:rPr>
    </w:lvl>
    <w:lvl w:ilvl="2" w:tplc="04260005" w:tentative="1">
      <w:start w:val="1"/>
      <w:numFmt w:val="bullet"/>
      <w:lvlText w:val=""/>
      <w:lvlJc w:val="left"/>
      <w:pPr>
        <w:ind w:left="2761" w:hanging="360"/>
      </w:pPr>
      <w:rPr>
        <w:rFonts w:ascii="Wingdings" w:hAnsi="Wingdings" w:hint="default"/>
      </w:rPr>
    </w:lvl>
    <w:lvl w:ilvl="3" w:tplc="04260001" w:tentative="1">
      <w:start w:val="1"/>
      <w:numFmt w:val="bullet"/>
      <w:lvlText w:val=""/>
      <w:lvlJc w:val="left"/>
      <w:pPr>
        <w:ind w:left="3481" w:hanging="360"/>
      </w:pPr>
      <w:rPr>
        <w:rFonts w:ascii="Symbol" w:hAnsi="Symbol" w:hint="default"/>
      </w:rPr>
    </w:lvl>
    <w:lvl w:ilvl="4" w:tplc="04260003" w:tentative="1">
      <w:start w:val="1"/>
      <w:numFmt w:val="bullet"/>
      <w:lvlText w:val="o"/>
      <w:lvlJc w:val="left"/>
      <w:pPr>
        <w:ind w:left="4201" w:hanging="360"/>
      </w:pPr>
      <w:rPr>
        <w:rFonts w:ascii="Courier New" w:hAnsi="Courier New" w:cs="Courier New" w:hint="default"/>
      </w:rPr>
    </w:lvl>
    <w:lvl w:ilvl="5" w:tplc="04260005" w:tentative="1">
      <w:start w:val="1"/>
      <w:numFmt w:val="bullet"/>
      <w:lvlText w:val=""/>
      <w:lvlJc w:val="left"/>
      <w:pPr>
        <w:ind w:left="4921" w:hanging="360"/>
      </w:pPr>
      <w:rPr>
        <w:rFonts w:ascii="Wingdings" w:hAnsi="Wingdings" w:hint="default"/>
      </w:rPr>
    </w:lvl>
    <w:lvl w:ilvl="6" w:tplc="04260001" w:tentative="1">
      <w:start w:val="1"/>
      <w:numFmt w:val="bullet"/>
      <w:lvlText w:val=""/>
      <w:lvlJc w:val="left"/>
      <w:pPr>
        <w:ind w:left="5641" w:hanging="360"/>
      </w:pPr>
      <w:rPr>
        <w:rFonts w:ascii="Symbol" w:hAnsi="Symbol" w:hint="default"/>
      </w:rPr>
    </w:lvl>
    <w:lvl w:ilvl="7" w:tplc="04260003" w:tentative="1">
      <w:start w:val="1"/>
      <w:numFmt w:val="bullet"/>
      <w:lvlText w:val="o"/>
      <w:lvlJc w:val="left"/>
      <w:pPr>
        <w:ind w:left="6361" w:hanging="360"/>
      </w:pPr>
      <w:rPr>
        <w:rFonts w:ascii="Courier New" w:hAnsi="Courier New" w:cs="Courier New" w:hint="default"/>
      </w:rPr>
    </w:lvl>
    <w:lvl w:ilvl="8" w:tplc="04260005" w:tentative="1">
      <w:start w:val="1"/>
      <w:numFmt w:val="bullet"/>
      <w:lvlText w:val=""/>
      <w:lvlJc w:val="left"/>
      <w:pPr>
        <w:ind w:left="7081" w:hanging="360"/>
      </w:pPr>
      <w:rPr>
        <w:rFonts w:ascii="Wingdings" w:hAnsi="Wingdings" w:hint="default"/>
      </w:rPr>
    </w:lvl>
  </w:abstractNum>
  <w:abstractNum w:abstractNumId="190">
    <w:nsid w:val="72480E2E"/>
    <w:multiLevelType w:val="multilevel"/>
    <w:tmpl w:val="67047DFC"/>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1">
    <w:nsid w:val="727D7C49"/>
    <w:multiLevelType w:val="hybridMultilevel"/>
    <w:tmpl w:val="927E6D7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2">
    <w:nsid w:val="72E173C6"/>
    <w:multiLevelType w:val="multilevel"/>
    <w:tmpl w:val="89EEEAE8"/>
    <w:lvl w:ilvl="0">
      <w:start w:val="1"/>
      <w:numFmt w:val="decimal"/>
      <w:lvlText w:val="%1."/>
      <w:lvlJc w:val="left"/>
      <w:pPr>
        <w:ind w:left="720" w:firstLine="360"/>
      </w:pPr>
      <w:rPr>
        <w:rFonts w:cs="Times New Roman"/>
        <w:vertAlign w:val="baseline"/>
      </w:rPr>
    </w:lvl>
    <w:lvl w:ilvl="1">
      <w:start w:val="4"/>
      <w:numFmt w:val="decimal"/>
      <w:lvlText w:val="%1.%2."/>
      <w:lvlJc w:val="left"/>
      <w:pPr>
        <w:ind w:left="780" w:firstLine="360"/>
      </w:pPr>
      <w:rPr>
        <w:rFonts w:cs="Times New Roman"/>
        <w:vertAlign w:val="baseline"/>
      </w:rPr>
    </w:lvl>
    <w:lvl w:ilvl="2">
      <w:start w:val="1"/>
      <w:numFmt w:val="decimal"/>
      <w:lvlText w:val="%1.%2.%3."/>
      <w:lvlJc w:val="left"/>
      <w:pPr>
        <w:ind w:left="1080" w:firstLine="360"/>
      </w:pPr>
      <w:rPr>
        <w:rFonts w:cs="Times New Roman"/>
        <w:vertAlign w:val="baseline"/>
      </w:rPr>
    </w:lvl>
    <w:lvl w:ilvl="3">
      <w:start w:val="1"/>
      <w:numFmt w:val="decimal"/>
      <w:lvlText w:val="%1.%2.%3.%4."/>
      <w:lvlJc w:val="left"/>
      <w:pPr>
        <w:ind w:left="1080" w:firstLine="360"/>
      </w:pPr>
      <w:rPr>
        <w:rFonts w:cs="Times New Roman"/>
        <w:vertAlign w:val="baseline"/>
      </w:rPr>
    </w:lvl>
    <w:lvl w:ilvl="4">
      <w:start w:val="1"/>
      <w:numFmt w:val="decimal"/>
      <w:lvlText w:val="%1.%2.%3.%4.%5."/>
      <w:lvlJc w:val="left"/>
      <w:pPr>
        <w:ind w:left="1440" w:firstLine="360"/>
      </w:pPr>
      <w:rPr>
        <w:rFonts w:cs="Times New Roman"/>
        <w:vertAlign w:val="baseline"/>
      </w:rPr>
    </w:lvl>
    <w:lvl w:ilvl="5">
      <w:start w:val="1"/>
      <w:numFmt w:val="decimal"/>
      <w:lvlText w:val="%1.%2.%3.%4.%5.%6."/>
      <w:lvlJc w:val="left"/>
      <w:pPr>
        <w:ind w:left="1440" w:firstLine="360"/>
      </w:pPr>
      <w:rPr>
        <w:rFonts w:cs="Times New Roman"/>
        <w:vertAlign w:val="baseline"/>
      </w:rPr>
    </w:lvl>
    <w:lvl w:ilvl="6">
      <w:start w:val="1"/>
      <w:numFmt w:val="decimal"/>
      <w:lvlText w:val="%1.%2.%3.%4.%5.%6.%7."/>
      <w:lvlJc w:val="left"/>
      <w:pPr>
        <w:ind w:left="1800" w:firstLine="360"/>
      </w:pPr>
      <w:rPr>
        <w:rFonts w:cs="Times New Roman"/>
        <w:vertAlign w:val="baseline"/>
      </w:rPr>
    </w:lvl>
    <w:lvl w:ilvl="7">
      <w:start w:val="1"/>
      <w:numFmt w:val="decimal"/>
      <w:lvlText w:val="%1.%2.%3.%4.%5.%6.%7.%8."/>
      <w:lvlJc w:val="left"/>
      <w:pPr>
        <w:ind w:left="1800" w:firstLine="360"/>
      </w:pPr>
      <w:rPr>
        <w:rFonts w:cs="Times New Roman"/>
        <w:vertAlign w:val="baseline"/>
      </w:rPr>
    </w:lvl>
    <w:lvl w:ilvl="8">
      <w:start w:val="1"/>
      <w:numFmt w:val="decimal"/>
      <w:lvlText w:val="%1.%2.%3.%4.%5.%6.%7.%8.%9."/>
      <w:lvlJc w:val="left"/>
      <w:pPr>
        <w:ind w:left="2160" w:firstLine="360"/>
      </w:pPr>
      <w:rPr>
        <w:rFonts w:cs="Times New Roman"/>
        <w:vertAlign w:val="baseline"/>
      </w:rPr>
    </w:lvl>
  </w:abstractNum>
  <w:abstractNum w:abstractNumId="193">
    <w:nsid w:val="73695818"/>
    <w:multiLevelType w:val="hybridMultilevel"/>
    <w:tmpl w:val="29AE6A2E"/>
    <w:lvl w:ilvl="0" w:tplc="C3F8B810">
      <w:start w:val="1"/>
      <w:numFmt w:val="bullet"/>
      <w:lvlText w:val=""/>
      <w:lvlJc w:val="left"/>
      <w:pPr>
        <w:tabs>
          <w:tab w:val="num" w:pos="1080"/>
        </w:tabs>
        <w:ind w:left="1080" w:hanging="360"/>
      </w:pPr>
      <w:rPr>
        <w:rFonts w:ascii="Symbol" w:hAnsi="Symbol" w:hint="default"/>
        <w:color w:val="auto"/>
        <w:sz w:val="20"/>
      </w:rPr>
    </w:lvl>
    <w:lvl w:ilvl="1" w:tplc="04260019">
      <w:start w:val="1"/>
      <w:numFmt w:val="bullet"/>
      <w:lvlText w:val="o"/>
      <w:lvlJc w:val="left"/>
      <w:pPr>
        <w:tabs>
          <w:tab w:val="num" w:pos="1440"/>
        </w:tabs>
        <w:ind w:left="1440" w:hanging="360"/>
      </w:pPr>
      <w:rPr>
        <w:rFonts w:ascii="Courier New" w:hAnsi="Courier New" w:hint="default"/>
      </w:rPr>
    </w:lvl>
    <w:lvl w:ilvl="2" w:tplc="0426001B">
      <w:start w:val="1"/>
      <w:numFmt w:val="bullet"/>
      <w:lvlText w:val=""/>
      <w:lvlJc w:val="left"/>
      <w:pPr>
        <w:tabs>
          <w:tab w:val="num" w:pos="2160"/>
        </w:tabs>
        <w:ind w:left="2160" w:hanging="360"/>
      </w:pPr>
      <w:rPr>
        <w:rFonts w:ascii="Wingdings" w:hAnsi="Wingdings" w:hint="default"/>
      </w:rPr>
    </w:lvl>
    <w:lvl w:ilvl="3" w:tplc="0426000F">
      <w:start w:val="1"/>
      <w:numFmt w:val="bullet"/>
      <w:lvlText w:val=""/>
      <w:lvlJc w:val="left"/>
      <w:pPr>
        <w:tabs>
          <w:tab w:val="num" w:pos="2880"/>
        </w:tabs>
        <w:ind w:left="2880" w:hanging="360"/>
      </w:pPr>
      <w:rPr>
        <w:rFonts w:ascii="Symbol" w:hAnsi="Symbol" w:hint="default"/>
      </w:rPr>
    </w:lvl>
    <w:lvl w:ilvl="4" w:tplc="04260019">
      <w:start w:val="1"/>
      <w:numFmt w:val="bullet"/>
      <w:lvlText w:val="o"/>
      <w:lvlJc w:val="left"/>
      <w:pPr>
        <w:tabs>
          <w:tab w:val="num" w:pos="3600"/>
        </w:tabs>
        <w:ind w:left="3600" w:hanging="360"/>
      </w:pPr>
      <w:rPr>
        <w:rFonts w:ascii="Courier New" w:hAnsi="Courier New" w:hint="default"/>
      </w:rPr>
    </w:lvl>
    <w:lvl w:ilvl="5" w:tplc="0426001B">
      <w:start w:val="1"/>
      <w:numFmt w:val="bullet"/>
      <w:lvlText w:val=""/>
      <w:lvlJc w:val="left"/>
      <w:pPr>
        <w:tabs>
          <w:tab w:val="num" w:pos="4320"/>
        </w:tabs>
        <w:ind w:left="4320" w:hanging="360"/>
      </w:pPr>
      <w:rPr>
        <w:rFonts w:ascii="Wingdings" w:hAnsi="Wingdings" w:hint="default"/>
      </w:rPr>
    </w:lvl>
    <w:lvl w:ilvl="6" w:tplc="0426000F">
      <w:start w:val="1"/>
      <w:numFmt w:val="bullet"/>
      <w:lvlText w:val=""/>
      <w:lvlJc w:val="left"/>
      <w:pPr>
        <w:tabs>
          <w:tab w:val="num" w:pos="5040"/>
        </w:tabs>
        <w:ind w:left="5040" w:hanging="360"/>
      </w:pPr>
      <w:rPr>
        <w:rFonts w:ascii="Symbol" w:hAnsi="Symbol" w:hint="default"/>
      </w:rPr>
    </w:lvl>
    <w:lvl w:ilvl="7" w:tplc="04260019">
      <w:start w:val="1"/>
      <w:numFmt w:val="bullet"/>
      <w:lvlText w:val="o"/>
      <w:lvlJc w:val="left"/>
      <w:pPr>
        <w:tabs>
          <w:tab w:val="num" w:pos="5760"/>
        </w:tabs>
        <w:ind w:left="5760" w:hanging="360"/>
      </w:pPr>
      <w:rPr>
        <w:rFonts w:ascii="Courier New" w:hAnsi="Courier New" w:hint="default"/>
      </w:rPr>
    </w:lvl>
    <w:lvl w:ilvl="8" w:tplc="0426001B">
      <w:start w:val="1"/>
      <w:numFmt w:val="bullet"/>
      <w:lvlText w:val=""/>
      <w:lvlJc w:val="left"/>
      <w:pPr>
        <w:tabs>
          <w:tab w:val="num" w:pos="6480"/>
        </w:tabs>
        <w:ind w:left="6480" w:hanging="360"/>
      </w:pPr>
      <w:rPr>
        <w:rFonts w:ascii="Wingdings" w:hAnsi="Wingdings" w:hint="default"/>
      </w:rPr>
    </w:lvl>
  </w:abstractNum>
  <w:abstractNum w:abstractNumId="194">
    <w:nsid w:val="73A37718"/>
    <w:multiLevelType w:val="multilevel"/>
    <w:tmpl w:val="AD040828"/>
    <w:lvl w:ilvl="0">
      <w:start w:val="1"/>
      <w:numFmt w:val="bullet"/>
      <w:pStyle w:val="EYTablebullet1"/>
      <w:lvlText w:val="•"/>
      <w:lvlJc w:val="left"/>
      <w:pPr>
        <w:tabs>
          <w:tab w:val="num" w:pos="284"/>
        </w:tabs>
        <w:ind w:left="288" w:hanging="288"/>
      </w:pPr>
      <w:rPr>
        <w:rFonts w:ascii="EYInterstate Light" w:hAnsi="EYInterstate Light" w:hint="default"/>
        <w:b w:val="0"/>
        <w:bCs/>
        <w:i w:val="0"/>
        <w:color w:val="FFD200"/>
        <w:sz w:val="16"/>
        <w:szCs w:val="24"/>
      </w:rPr>
    </w:lvl>
    <w:lvl w:ilvl="1">
      <w:start w:val="1"/>
      <w:numFmt w:val="bullet"/>
      <w:pStyle w:val="EYTablebullet2"/>
      <w:lvlText w:val="•"/>
      <w:lvlJc w:val="left"/>
      <w:pPr>
        <w:tabs>
          <w:tab w:val="num" w:pos="572"/>
        </w:tabs>
        <w:ind w:left="576" w:hanging="288"/>
      </w:pPr>
      <w:rPr>
        <w:rFonts w:ascii="EYInterstate Light" w:hAnsi="EYInterstate Light" w:hint="default"/>
        <w:b w:val="0"/>
        <w:i w:val="0"/>
        <w:color w:val="FFD200"/>
        <w:sz w:val="16"/>
        <w:szCs w:val="24"/>
      </w:rPr>
    </w:lvl>
    <w:lvl w:ilvl="2">
      <w:start w:val="1"/>
      <w:numFmt w:val="none"/>
      <w:lvlText w:val=""/>
      <w:lvlJc w:val="left"/>
      <w:pPr>
        <w:tabs>
          <w:tab w:val="num" w:pos="860"/>
        </w:tabs>
        <w:ind w:left="864" w:hanging="288"/>
      </w:pPr>
      <w:rPr>
        <w:rFonts w:hint="default"/>
        <w:color w:val="002261"/>
      </w:rPr>
    </w:lvl>
    <w:lvl w:ilvl="3">
      <w:start w:val="1"/>
      <w:numFmt w:val="none"/>
      <w:lvlText w:val=""/>
      <w:lvlJc w:val="left"/>
      <w:pPr>
        <w:tabs>
          <w:tab w:val="num" w:pos="1148"/>
        </w:tabs>
        <w:ind w:left="1152" w:hanging="288"/>
      </w:pPr>
      <w:rPr>
        <w:rFonts w:hint="default"/>
      </w:rPr>
    </w:lvl>
    <w:lvl w:ilvl="4">
      <w:start w:val="1"/>
      <w:numFmt w:val="none"/>
      <w:lvlText w:val=""/>
      <w:lvlJc w:val="left"/>
      <w:pPr>
        <w:tabs>
          <w:tab w:val="num" w:pos="1436"/>
        </w:tabs>
        <w:ind w:left="1440" w:hanging="288"/>
      </w:pPr>
      <w:rPr>
        <w:rFonts w:hint="default"/>
      </w:rPr>
    </w:lvl>
    <w:lvl w:ilvl="5">
      <w:start w:val="1"/>
      <w:numFmt w:val="none"/>
      <w:lvlText w:val=""/>
      <w:lvlJc w:val="left"/>
      <w:pPr>
        <w:tabs>
          <w:tab w:val="num" w:pos="1724"/>
        </w:tabs>
        <w:ind w:left="1728" w:hanging="288"/>
      </w:pPr>
      <w:rPr>
        <w:rFonts w:hint="default"/>
      </w:rPr>
    </w:lvl>
    <w:lvl w:ilvl="6">
      <w:start w:val="1"/>
      <w:numFmt w:val="none"/>
      <w:lvlText w:val=""/>
      <w:lvlJc w:val="left"/>
      <w:pPr>
        <w:tabs>
          <w:tab w:val="num" w:pos="2012"/>
        </w:tabs>
        <w:ind w:left="2016" w:hanging="288"/>
      </w:pPr>
      <w:rPr>
        <w:rFonts w:hint="default"/>
      </w:rPr>
    </w:lvl>
    <w:lvl w:ilvl="7">
      <w:start w:val="1"/>
      <w:numFmt w:val="none"/>
      <w:lvlText w:val=""/>
      <w:lvlJc w:val="left"/>
      <w:pPr>
        <w:tabs>
          <w:tab w:val="num" w:pos="2300"/>
        </w:tabs>
        <w:ind w:left="2304" w:hanging="288"/>
      </w:pPr>
      <w:rPr>
        <w:rFonts w:hint="default"/>
      </w:rPr>
    </w:lvl>
    <w:lvl w:ilvl="8">
      <w:start w:val="1"/>
      <w:numFmt w:val="none"/>
      <w:lvlText w:val=""/>
      <w:lvlJc w:val="left"/>
      <w:pPr>
        <w:tabs>
          <w:tab w:val="num" w:pos="2588"/>
        </w:tabs>
        <w:ind w:left="2592" w:hanging="288"/>
      </w:pPr>
      <w:rPr>
        <w:rFonts w:hint="default"/>
      </w:rPr>
    </w:lvl>
  </w:abstractNum>
  <w:abstractNum w:abstractNumId="195">
    <w:nsid w:val="74D4325E"/>
    <w:multiLevelType w:val="multilevel"/>
    <w:tmpl w:val="030EA2E8"/>
    <w:lvl w:ilvl="0">
      <w:start w:val="1"/>
      <w:numFmt w:val="decimal"/>
      <w:lvlText w:val="%1."/>
      <w:lvlJc w:val="left"/>
      <w:pPr>
        <w:ind w:left="720" w:firstLine="360"/>
      </w:pPr>
    </w:lvl>
    <w:lvl w:ilvl="1">
      <w:start w:val="1"/>
      <w:numFmt w:val="bullet"/>
      <w:lvlText w:val="●"/>
      <w:lvlJc w:val="left"/>
      <w:pPr>
        <w:ind w:left="1440" w:firstLine="1080"/>
      </w:pPr>
      <w:rPr>
        <w:rFonts w:ascii="Arial" w:eastAsia="Arial" w:hAnsi="Arial" w:cs="Arial"/>
        <w:sz w:val="20"/>
        <w:szCs w:val="20"/>
      </w:rPr>
    </w:lvl>
    <w:lvl w:ilvl="2">
      <w:start w:val="2"/>
      <w:numFmt w:val="decimal"/>
      <w:lvlText w:val="%3."/>
      <w:lvlJc w:val="left"/>
      <w:pPr>
        <w:ind w:left="2340" w:firstLine="1980"/>
      </w:pPr>
    </w:lvl>
    <w:lvl w:ilvl="3">
      <w:start w:val="1"/>
      <w:numFmt w:val="bullet"/>
      <w:lvlText w:val="●"/>
      <w:lvlJc w:val="left"/>
      <w:pPr>
        <w:ind w:left="2880" w:firstLine="2520"/>
      </w:pPr>
      <w:rPr>
        <w:rFonts w:ascii="Arial" w:eastAsia="Arial" w:hAnsi="Arial" w:cs="Arial"/>
        <w:sz w:val="20"/>
        <w:szCs w:val="20"/>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6">
    <w:nsid w:val="751273BD"/>
    <w:multiLevelType w:val="multilevel"/>
    <w:tmpl w:val="D1D2123C"/>
    <w:lvl w:ilvl="0">
      <w:start w:val="1"/>
      <w:numFmt w:val="bullet"/>
      <w:lvlText w:val="●"/>
      <w:lvlJc w:val="left"/>
      <w:pPr>
        <w:ind w:left="1440" w:firstLine="1080"/>
      </w:pPr>
      <w:rPr>
        <w:rFonts w:ascii="Arial" w:eastAsia="Arial" w:hAnsi="Arial" w:cs="Arial"/>
        <w:sz w:val="20"/>
        <w:szCs w:val="20"/>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97">
    <w:nsid w:val="76090662"/>
    <w:multiLevelType w:val="hybridMultilevel"/>
    <w:tmpl w:val="6A7CA2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8">
    <w:nsid w:val="764D3DD0"/>
    <w:multiLevelType w:val="multilevel"/>
    <w:tmpl w:val="B44E80A4"/>
    <w:lvl w:ilvl="0">
      <w:start w:val="1"/>
      <w:numFmt w:val="decimal"/>
      <w:lvlText w:val="%1."/>
      <w:lvlJc w:val="left"/>
      <w:pPr>
        <w:ind w:left="720" w:hanging="360"/>
      </w:pPr>
      <w:rPr>
        <w:rFonts w:hint="default"/>
        <w:b/>
      </w:rPr>
    </w:lvl>
    <w:lvl w:ilvl="1">
      <w:start w:val="1"/>
      <w:numFmt w:val="decimal"/>
      <w:isLgl/>
      <w:lvlText w:val="%1.%2."/>
      <w:lvlJc w:val="left"/>
      <w:pPr>
        <w:ind w:left="1997"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9">
    <w:nsid w:val="76586249"/>
    <w:multiLevelType w:val="multilevel"/>
    <w:tmpl w:val="C556E5A2"/>
    <w:lvl w:ilvl="0">
      <w:start w:val="1"/>
      <w:numFmt w:val="bullet"/>
      <w:lvlText w:val="●"/>
      <w:lvlJc w:val="left"/>
      <w:pPr>
        <w:ind w:left="1080" w:firstLine="360"/>
      </w:pPr>
      <w:rPr>
        <w:rFonts w:ascii="Arial" w:eastAsia="Times New Roman" w:hAnsi="Arial"/>
        <w:vertAlign w:val="baseline"/>
      </w:rPr>
    </w:lvl>
    <w:lvl w:ilvl="1">
      <w:start w:val="1"/>
      <w:numFmt w:val="decimal"/>
      <w:lvlText w:val="●.%2."/>
      <w:lvlJc w:val="left"/>
      <w:pPr>
        <w:ind w:left="1080" w:firstLine="360"/>
      </w:pPr>
      <w:rPr>
        <w:rFonts w:cs="Times New Roman"/>
        <w:vertAlign w:val="baseline"/>
      </w:rPr>
    </w:lvl>
    <w:lvl w:ilvl="2">
      <w:start w:val="1"/>
      <w:numFmt w:val="decimal"/>
      <w:lvlText w:val="●.%2.%3."/>
      <w:lvlJc w:val="left"/>
      <w:pPr>
        <w:ind w:left="1080" w:firstLine="360"/>
      </w:pPr>
      <w:rPr>
        <w:rFonts w:cs="Times New Roman"/>
        <w:vertAlign w:val="baseline"/>
      </w:rPr>
    </w:lvl>
    <w:lvl w:ilvl="3">
      <w:start w:val="1"/>
      <w:numFmt w:val="decimal"/>
      <w:lvlText w:val="●.%2.%3.%4."/>
      <w:lvlJc w:val="left"/>
      <w:pPr>
        <w:ind w:left="1080" w:firstLine="360"/>
      </w:pPr>
      <w:rPr>
        <w:rFonts w:cs="Times New Roman"/>
        <w:vertAlign w:val="baseline"/>
      </w:rPr>
    </w:lvl>
    <w:lvl w:ilvl="4">
      <w:start w:val="1"/>
      <w:numFmt w:val="decimal"/>
      <w:lvlText w:val="●.%2.%3.%4.%5."/>
      <w:lvlJc w:val="left"/>
      <w:pPr>
        <w:ind w:left="1440" w:firstLine="360"/>
      </w:pPr>
      <w:rPr>
        <w:rFonts w:cs="Times New Roman"/>
        <w:vertAlign w:val="baseline"/>
      </w:rPr>
    </w:lvl>
    <w:lvl w:ilvl="5">
      <w:start w:val="1"/>
      <w:numFmt w:val="decimal"/>
      <w:lvlText w:val="●.%2.%3.%4.%5.%6."/>
      <w:lvlJc w:val="left"/>
      <w:pPr>
        <w:ind w:left="1440" w:firstLine="360"/>
      </w:pPr>
      <w:rPr>
        <w:rFonts w:cs="Times New Roman"/>
        <w:vertAlign w:val="baseline"/>
      </w:rPr>
    </w:lvl>
    <w:lvl w:ilvl="6">
      <w:start w:val="1"/>
      <w:numFmt w:val="decimal"/>
      <w:lvlText w:val="●.%2.%3.%4.%5.%6.%7."/>
      <w:lvlJc w:val="left"/>
      <w:pPr>
        <w:ind w:left="1800" w:firstLine="360"/>
      </w:pPr>
      <w:rPr>
        <w:rFonts w:cs="Times New Roman"/>
        <w:vertAlign w:val="baseline"/>
      </w:rPr>
    </w:lvl>
    <w:lvl w:ilvl="7">
      <w:start w:val="1"/>
      <w:numFmt w:val="decimal"/>
      <w:lvlText w:val="●.%2.%3.%4.%5.%6.%7.%8."/>
      <w:lvlJc w:val="left"/>
      <w:pPr>
        <w:ind w:left="1800" w:firstLine="360"/>
      </w:pPr>
      <w:rPr>
        <w:rFonts w:cs="Times New Roman"/>
        <w:vertAlign w:val="baseline"/>
      </w:rPr>
    </w:lvl>
    <w:lvl w:ilvl="8">
      <w:start w:val="1"/>
      <w:numFmt w:val="decimal"/>
      <w:lvlText w:val="●.%2.%3.%4.%5.%6.%7.%8.%9."/>
      <w:lvlJc w:val="left"/>
      <w:pPr>
        <w:ind w:left="2160" w:firstLine="360"/>
      </w:pPr>
      <w:rPr>
        <w:rFonts w:cs="Times New Roman"/>
        <w:vertAlign w:val="baseline"/>
      </w:rPr>
    </w:lvl>
  </w:abstractNum>
  <w:abstractNum w:abstractNumId="200">
    <w:nsid w:val="77885B59"/>
    <w:multiLevelType w:val="multilevel"/>
    <w:tmpl w:val="56B25928"/>
    <w:lvl w:ilvl="0">
      <w:start w:val="1"/>
      <w:numFmt w:val="decimal"/>
      <w:lvlText w:val="%1."/>
      <w:lvlJc w:val="left"/>
      <w:pPr>
        <w:ind w:left="1152" w:firstLine="792"/>
      </w:pPr>
      <w:rPr>
        <w:rFonts w:ascii="Times New Roman" w:eastAsia="Times New Roman" w:hAnsi="Times New Roman" w:cs="Times New Roman"/>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201">
    <w:nsid w:val="77E030BF"/>
    <w:multiLevelType w:val="hybridMultilevel"/>
    <w:tmpl w:val="A566D9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77FE1990"/>
    <w:multiLevelType w:val="multilevel"/>
    <w:tmpl w:val="D6B67BA6"/>
    <w:lvl w:ilvl="0">
      <w:start w:val="1"/>
      <w:numFmt w:val="bullet"/>
      <w:lvlText w:val="●"/>
      <w:lvlJc w:val="left"/>
      <w:pPr>
        <w:ind w:left="1080" w:firstLine="72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3">
    <w:nsid w:val="78C85BBE"/>
    <w:multiLevelType w:val="hybridMultilevel"/>
    <w:tmpl w:val="75222ED4"/>
    <w:lvl w:ilvl="0" w:tplc="04260001">
      <w:numFmt w:val="bullet"/>
      <w:lvlText w:val=""/>
      <w:lvlJc w:val="left"/>
      <w:pPr>
        <w:ind w:left="720" w:hanging="360"/>
      </w:pPr>
      <w:rPr>
        <w:rFonts w:ascii="Symbol" w:eastAsia="Times New Roman" w:hAnsi="Symbol" w:cs="Times New Roman" w:hint="default"/>
      </w:rPr>
    </w:lvl>
    <w:lvl w:ilvl="1" w:tplc="EE7E1688">
      <w:numFmt w:val="bullet"/>
      <w:lvlText w:val="-"/>
      <w:lvlJc w:val="left"/>
      <w:pPr>
        <w:ind w:left="1440" w:hanging="360"/>
      </w:pPr>
      <w:rPr>
        <w:rFonts w:ascii="Calibri" w:eastAsia="Calibri" w:hAnsi="Calibri" w:cs="Calibri" w:hint="default"/>
        <w:i/>
        <w:color w:val="002060"/>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4">
    <w:nsid w:val="794B0890"/>
    <w:multiLevelType w:val="hybridMultilevel"/>
    <w:tmpl w:val="5AFAA364"/>
    <w:lvl w:ilvl="0" w:tplc="B73E345A">
      <w:start w:val="1"/>
      <w:numFmt w:val="decimal"/>
      <w:lvlText w:val="%1."/>
      <w:lvlJc w:val="left"/>
      <w:pPr>
        <w:ind w:left="1922" w:hanging="360"/>
      </w:pPr>
      <w:rPr>
        <w:rFonts w:ascii="Times New Roman" w:eastAsiaTheme="minorHAnsi" w:hAnsi="Times New Roman" w:cs="Times New Roman" w:hint="default"/>
        <w:color w:val="0F243E" w:themeColor="text2" w:themeShade="80"/>
      </w:rPr>
    </w:lvl>
    <w:lvl w:ilvl="1" w:tplc="04260003">
      <w:start w:val="1"/>
      <w:numFmt w:val="bullet"/>
      <w:lvlText w:val="o"/>
      <w:lvlJc w:val="left"/>
      <w:pPr>
        <w:ind w:left="2041" w:hanging="360"/>
      </w:pPr>
      <w:rPr>
        <w:rFonts w:ascii="Courier New" w:hAnsi="Courier New" w:cs="Courier New" w:hint="default"/>
      </w:rPr>
    </w:lvl>
    <w:lvl w:ilvl="2" w:tplc="04260005" w:tentative="1">
      <w:start w:val="1"/>
      <w:numFmt w:val="bullet"/>
      <w:lvlText w:val=""/>
      <w:lvlJc w:val="left"/>
      <w:pPr>
        <w:ind w:left="2761" w:hanging="360"/>
      </w:pPr>
      <w:rPr>
        <w:rFonts w:ascii="Wingdings" w:hAnsi="Wingdings" w:hint="default"/>
      </w:rPr>
    </w:lvl>
    <w:lvl w:ilvl="3" w:tplc="04260001" w:tentative="1">
      <w:start w:val="1"/>
      <w:numFmt w:val="bullet"/>
      <w:lvlText w:val=""/>
      <w:lvlJc w:val="left"/>
      <w:pPr>
        <w:ind w:left="3481" w:hanging="360"/>
      </w:pPr>
      <w:rPr>
        <w:rFonts w:ascii="Symbol" w:hAnsi="Symbol" w:hint="default"/>
      </w:rPr>
    </w:lvl>
    <w:lvl w:ilvl="4" w:tplc="04260003" w:tentative="1">
      <w:start w:val="1"/>
      <w:numFmt w:val="bullet"/>
      <w:lvlText w:val="o"/>
      <w:lvlJc w:val="left"/>
      <w:pPr>
        <w:ind w:left="4201" w:hanging="360"/>
      </w:pPr>
      <w:rPr>
        <w:rFonts w:ascii="Courier New" w:hAnsi="Courier New" w:cs="Courier New" w:hint="default"/>
      </w:rPr>
    </w:lvl>
    <w:lvl w:ilvl="5" w:tplc="04260005" w:tentative="1">
      <w:start w:val="1"/>
      <w:numFmt w:val="bullet"/>
      <w:lvlText w:val=""/>
      <w:lvlJc w:val="left"/>
      <w:pPr>
        <w:ind w:left="4921" w:hanging="360"/>
      </w:pPr>
      <w:rPr>
        <w:rFonts w:ascii="Wingdings" w:hAnsi="Wingdings" w:hint="default"/>
      </w:rPr>
    </w:lvl>
    <w:lvl w:ilvl="6" w:tplc="04260001" w:tentative="1">
      <w:start w:val="1"/>
      <w:numFmt w:val="bullet"/>
      <w:lvlText w:val=""/>
      <w:lvlJc w:val="left"/>
      <w:pPr>
        <w:ind w:left="5641" w:hanging="360"/>
      </w:pPr>
      <w:rPr>
        <w:rFonts w:ascii="Symbol" w:hAnsi="Symbol" w:hint="default"/>
      </w:rPr>
    </w:lvl>
    <w:lvl w:ilvl="7" w:tplc="04260003" w:tentative="1">
      <w:start w:val="1"/>
      <w:numFmt w:val="bullet"/>
      <w:lvlText w:val="o"/>
      <w:lvlJc w:val="left"/>
      <w:pPr>
        <w:ind w:left="6361" w:hanging="360"/>
      </w:pPr>
      <w:rPr>
        <w:rFonts w:ascii="Courier New" w:hAnsi="Courier New" w:cs="Courier New" w:hint="default"/>
      </w:rPr>
    </w:lvl>
    <w:lvl w:ilvl="8" w:tplc="04260005" w:tentative="1">
      <w:start w:val="1"/>
      <w:numFmt w:val="bullet"/>
      <w:lvlText w:val=""/>
      <w:lvlJc w:val="left"/>
      <w:pPr>
        <w:ind w:left="7081" w:hanging="360"/>
      </w:pPr>
      <w:rPr>
        <w:rFonts w:ascii="Wingdings" w:hAnsi="Wingdings" w:hint="default"/>
      </w:rPr>
    </w:lvl>
  </w:abstractNum>
  <w:abstractNum w:abstractNumId="205">
    <w:nsid w:val="796C763B"/>
    <w:multiLevelType w:val="multilevel"/>
    <w:tmpl w:val="0D1407C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6">
    <w:nsid w:val="798A77AE"/>
    <w:multiLevelType w:val="hybridMultilevel"/>
    <w:tmpl w:val="C7CEB22A"/>
    <w:lvl w:ilvl="0" w:tplc="A6B01CA4">
      <w:start w:val="1"/>
      <w:numFmt w:val="decimal"/>
      <w:lvlText w:val="%1."/>
      <w:lvlJc w:val="left"/>
      <w:pPr>
        <w:ind w:left="1922" w:hanging="360"/>
      </w:pPr>
      <w:rPr>
        <w:rFonts w:ascii="Times New Roman" w:eastAsiaTheme="minorHAnsi" w:hAnsi="Times New Roman" w:cs="Times New Roman" w:hint="default"/>
        <w:color w:val="0F243E" w:themeColor="text2" w:themeShade="80"/>
      </w:rPr>
    </w:lvl>
    <w:lvl w:ilvl="1" w:tplc="04260003">
      <w:start w:val="1"/>
      <w:numFmt w:val="bullet"/>
      <w:lvlText w:val="o"/>
      <w:lvlJc w:val="left"/>
      <w:pPr>
        <w:ind w:left="2041" w:hanging="360"/>
      </w:pPr>
      <w:rPr>
        <w:rFonts w:ascii="Courier New" w:hAnsi="Courier New" w:cs="Courier New" w:hint="default"/>
      </w:rPr>
    </w:lvl>
    <w:lvl w:ilvl="2" w:tplc="04260005" w:tentative="1">
      <w:start w:val="1"/>
      <w:numFmt w:val="bullet"/>
      <w:lvlText w:val=""/>
      <w:lvlJc w:val="left"/>
      <w:pPr>
        <w:ind w:left="2761" w:hanging="360"/>
      </w:pPr>
      <w:rPr>
        <w:rFonts w:ascii="Wingdings" w:hAnsi="Wingdings" w:hint="default"/>
      </w:rPr>
    </w:lvl>
    <w:lvl w:ilvl="3" w:tplc="04260001" w:tentative="1">
      <w:start w:val="1"/>
      <w:numFmt w:val="bullet"/>
      <w:lvlText w:val=""/>
      <w:lvlJc w:val="left"/>
      <w:pPr>
        <w:ind w:left="3481" w:hanging="360"/>
      </w:pPr>
      <w:rPr>
        <w:rFonts w:ascii="Symbol" w:hAnsi="Symbol" w:hint="default"/>
      </w:rPr>
    </w:lvl>
    <w:lvl w:ilvl="4" w:tplc="04260003" w:tentative="1">
      <w:start w:val="1"/>
      <w:numFmt w:val="bullet"/>
      <w:lvlText w:val="o"/>
      <w:lvlJc w:val="left"/>
      <w:pPr>
        <w:ind w:left="4201" w:hanging="360"/>
      </w:pPr>
      <w:rPr>
        <w:rFonts w:ascii="Courier New" w:hAnsi="Courier New" w:cs="Courier New" w:hint="default"/>
      </w:rPr>
    </w:lvl>
    <w:lvl w:ilvl="5" w:tplc="04260005" w:tentative="1">
      <w:start w:val="1"/>
      <w:numFmt w:val="bullet"/>
      <w:lvlText w:val=""/>
      <w:lvlJc w:val="left"/>
      <w:pPr>
        <w:ind w:left="4921" w:hanging="360"/>
      </w:pPr>
      <w:rPr>
        <w:rFonts w:ascii="Wingdings" w:hAnsi="Wingdings" w:hint="default"/>
      </w:rPr>
    </w:lvl>
    <w:lvl w:ilvl="6" w:tplc="04260001" w:tentative="1">
      <w:start w:val="1"/>
      <w:numFmt w:val="bullet"/>
      <w:lvlText w:val=""/>
      <w:lvlJc w:val="left"/>
      <w:pPr>
        <w:ind w:left="5641" w:hanging="360"/>
      </w:pPr>
      <w:rPr>
        <w:rFonts w:ascii="Symbol" w:hAnsi="Symbol" w:hint="default"/>
      </w:rPr>
    </w:lvl>
    <w:lvl w:ilvl="7" w:tplc="04260003" w:tentative="1">
      <w:start w:val="1"/>
      <w:numFmt w:val="bullet"/>
      <w:lvlText w:val="o"/>
      <w:lvlJc w:val="left"/>
      <w:pPr>
        <w:ind w:left="6361" w:hanging="360"/>
      </w:pPr>
      <w:rPr>
        <w:rFonts w:ascii="Courier New" w:hAnsi="Courier New" w:cs="Courier New" w:hint="default"/>
      </w:rPr>
    </w:lvl>
    <w:lvl w:ilvl="8" w:tplc="04260005" w:tentative="1">
      <w:start w:val="1"/>
      <w:numFmt w:val="bullet"/>
      <w:lvlText w:val=""/>
      <w:lvlJc w:val="left"/>
      <w:pPr>
        <w:ind w:left="7081" w:hanging="360"/>
      </w:pPr>
      <w:rPr>
        <w:rFonts w:ascii="Wingdings" w:hAnsi="Wingdings" w:hint="default"/>
      </w:rPr>
    </w:lvl>
  </w:abstractNum>
  <w:abstractNum w:abstractNumId="207">
    <w:nsid w:val="7A0315C2"/>
    <w:multiLevelType w:val="hybridMultilevel"/>
    <w:tmpl w:val="C4824C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8">
    <w:nsid w:val="7A055D41"/>
    <w:multiLevelType w:val="multilevel"/>
    <w:tmpl w:val="F48AD956"/>
    <w:lvl w:ilvl="0">
      <w:start w:val="1"/>
      <w:numFmt w:val="decimal"/>
      <w:lvlText w:val="%1."/>
      <w:lvlJc w:val="left"/>
      <w:pPr>
        <w:ind w:left="1922" w:hanging="360"/>
      </w:pPr>
      <w:rPr>
        <w:rFonts w:ascii="Arial" w:eastAsiaTheme="minorHAnsi" w:hAnsi="Arial" w:cs="Arial"/>
        <w:color w:val="0F243E" w:themeColor="text2" w:themeShade="80"/>
      </w:rPr>
    </w:lvl>
    <w:lvl w:ilvl="1">
      <w:start w:val="1"/>
      <w:numFmt w:val="bullet"/>
      <w:lvlText w:val="o"/>
      <w:lvlJc w:val="left"/>
      <w:pPr>
        <w:ind w:left="2041" w:hanging="360"/>
      </w:pPr>
      <w:rPr>
        <w:rFonts w:ascii="Courier New" w:hAnsi="Courier New" w:cs="Courier New" w:hint="default"/>
      </w:rPr>
    </w:lvl>
    <w:lvl w:ilvl="2">
      <w:start w:val="1"/>
      <w:numFmt w:val="bullet"/>
      <w:lvlText w:val=""/>
      <w:lvlJc w:val="left"/>
      <w:pPr>
        <w:ind w:left="2761" w:hanging="360"/>
      </w:pPr>
      <w:rPr>
        <w:rFonts w:ascii="Wingdings" w:hAnsi="Wingdings" w:hint="default"/>
      </w:rPr>
    </w:lvl>
    <w:lvl w:ilvl="3">
      <w:start w:val="1"/>
      <w:numFmt w:val="bullet"/>
      <w:lvlText w:val=""/>
      <w:lvlJc w:val="left"/>
      <w:pPr>
        <w:ind w:left="3481" w:hanging="360"/>
      </w:pPr>
      <w:rPr>
        <w:rFonts w:ascii="Symbol" w:hAnsi="Symbol" w:hint="default"/>
      </w:rPr>
    </w:lvl>
    <w:lvl w:ilvl="4">
      <w:start w:val="1"/>
      <w:numFmt w:val="bullet"/>
      <w:lvlText w:val="o"/>
      <w:lvlJc w:val="left"/>
      <w:pPr>
        <w:ind w:left="4201" w:hanging="360"/>
      </w:pPr>
      <w:rPr>
        <w:rFonts w:ascii="Courier New" w:hAnsi="Courier New" w:cs="Courier New" w:hint="default"/>
      </w:rPr>
    </w:lvl>
    <w:lvl w:ilvl="5">
      <w:start w:val="1"/>
      <w:numFmt w:val="bullet"/>
      <w:lvlText w:val=""/>
      <w:lvlJc w:val="left"/>
      <w:pPr>
        <w:ind w:left="4921" w:hanging="360"/>
      </w:pPr>
      <w:rPr>
        <w:rFonts w:ascii="Wingdings" w:hAnsi="Wingdings" w:hint="default"/>
      </w:rPr>
    </w:lvl>
    <w:lvl w:ilvl="6">
      <w:start w:val="1"/>
      <w:numFmt w:val="bullet"/>
      <w:lvlText w:val=""/>
      <w:lvlJc w:val="left"/>
      <w:pPr>
        <w:ind w:left="5641" w:hanging="360"/>
      </w:pPr>
      <w:rPr>
        <w:rFonts w:ascii="Symbol" w:hAnsi="Symbol" w:hint="default"/>
      </w:rPr>
    </w:lvl>
    <w:lvl w:ilvl="7">
      <w:start w:val="1"/>
      <w:numFmt w:val="bullet"/>
      <w:lvlText w:val="o"/>
      <w:lvlJc w:val="left"/>
      <w:pPr>
        <w:ind w:left="6361" w:hanging="360"/>
      </w:pPr>
      <w:rPr>
        <w:rFonts w:ascii="Courier New" w:hAnsi="Courier New" w:cs="Courier New" w:hint="default"/>
      </w:rPr>
    </w:lvl>
    <w:lvl w:ilvl="8">
      <w:start w:val="1"/>
      <w:numFmt w:val="bullet"/>
      <w:lvlText w:val=""/>
      <w:lvlJc w:val="left"/>
      <w:pPr>
        <w:ind w:left="7081" w:hanging="360"/>
      </w:pPr>
      <w:rPr>
        <w:rFonts w:ascii="Wingdings" w:hAnsi="Wingdings" w:hint="default"/>
      </w:rPr>
    </w:lvl>
  </w:abstractNum>
  <w:abstractNum w:abstractNumId="209">
    <w:nsid w:val="7AB70C60"/>
    <w:multiLevelType w:val="hybridMultilevel"/>
    <w:tmpl w:val="D12E8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7AFA21E9"/>
    <w:multiLevelType w:val="multilevel"/>
    <w:tmpl w:val="A4B09E32"/>
    <w:lvl w:ilvl="0">
      <w:start w:val="1"/>
      <w:numFmt w:val="decimal"/>
      <w:lvlText w:val="%1."/>
      <w:lvlJc w:val="left"/>
      <w:pPr>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1">
    <w:nsid w:val="7B34499D"/>
    <w:multiLevelType w:val="multilevel"/>
    <w:tmpl w:val="846E1506"/>
    <w:lvl w:ilvl="0">
      <w:start w:val="1"/>
      <w:numFmt w:val="bullet"/>
      <w:lvlText w:val=""/>
      <w:lvlJc w:val="left"/>
      <w:pPr>
        <w:ind w:left="720" w:firstLine="360"/>
      </w:pPr>
      <w:rPr>
        <w:rFonts w:ascii="Symbol" w:hAnsi="Symbol" w:hint="default"/>
        <w:sz w:val="20"/>
        <w:szCs w:val="20"/>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212">
    <w:nsid w:val="7BA955E0"/>
    <w:multiLevelType w:val="multilevel"/>
    <w:tmpl w:val="6276C3F2"/>
    <w:lvl w:ilvl="0">
      <w:start w:val="1"/>
      <w:numFmt w:val="decimal"/>
      <w:lvlText w:val="%1)"/>
      <w:lvlJc w:val="left"/>
      <w:pPr>
        <w:ind w:left="360" w:firstLine="0"/>
      </w:pPr>
    </w:lvl>
    <w:lvl w:ilvl="1">
      <w:start w:val="1"/>
      <w:numFmt w:val="lowerLetter"/>
      <w:lvlText w:val="%2)"/>
      <w:lvlJc w:val="left"/>
      <w:pPr>
        <w:ind w:left="720" w:firstLine="360"/>
      </w:p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213">
    <w:nsid w:val="7C2264C4"/>
    <w:multiLevelType w:val="multilevel"/>
    <w:tmpl w:val="DC205A02"/>
    <w:lvl w:ilvl="0">
      <w:start w:val="1"/>
      <w:numFmt w:val="bullet"/>
      <w:lvlText w:val="●"/>
      <w:lvlJc w:val="left"/>
      <w:pPr>
        <w:ind w:left="360" w:firstLine="0"/>
      </w:pPr>
      <w:rPr>
        <w:rFonts w:ascii="Arial" w:eastAsia="Arial" w:hAnsi="Arial" w:cs="Arial"/>
        <w:sz w:val="20"/>
        <w:szCs w:val="20"/>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16"/>
  </w:num>
  <w:num w:numId="2">
    <w:abstractNumId w:val="131"/>
  </w:num>
  <w:num w:numId="3">
    <w:abstractNumId w:val="45"/>
  </w:num>
  <w:num w:numId="4">
    <w:abstractNumId w:val="159"/>
  </w:num>
  <w:num w:numId="5">
    <w:abstractNumId w:val="53"/>
  </w:num>
  <w:num w:numId="6">
    <w:abstractNumId w:val="175"/>
  </w:num>
  <w:num w:numId="7">
    <w:abstractNumId w:val="150"/>
  </w:num>
  <w:num w:numId="8">
    <w:abstractNumId w:val="97"/>
  </w:num>
  <w:num w:numId="9">
    <w:abstractNumId w:val="93"/>
  </w:num>
  <w:num w:numId="10">
    <w:abstractNumId w:val="82"/>
  </w:num>
  <w:num w:numId="11">
    <w:abstractNumId w:val="191"/>
  </w:num>
  <w:num w:numId="12">
    <w:abstractNumId w:val="166"/>
  </w:num>
  <w:num w:numId="13">
    <w:abstractNumId w:val="198"/>
  </w:num>
  <w:num w:numId="14">
    <w:abstractNumId w:val="67"/>
  </w:num>
  <w:num w:numId="15">
    <w:abstractNumId w:val="25"/>
  </w:num>
  <w:num w:numId="16">
    <w:abstractNumId w:val="107"/>
  </w:num>
  <w:num w:numId="17">
    <w:abstractNumId w:val="172"/>
  </w:num>
  <w:num w:numId="18">
    <w:abstractNumId w:val="111"/>
  </w:num>
  <w:num w:numId="19">
    <w:abstractNumId w:val="1"/>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 w:numId="27">
    <w:abstractNumId w:val="158"/>
  </w:num>
  <w:num w:numId="28">
    <w:abstractNumId w:val="183"/>
  </w:num>
  <w:num w:numId="29">
    <w:abstractNumId w:val="9"/>
  </w:num>
  <w:num w:numId="30">
    <w:abstractNumId w:val="119"/>
  </w:num>
  <w:num w:numId="31">
    <w:abstractNumId w:val="0"/>
  </w:num>
  <w:num w:numId="32">
    <w:abstractNumId w:val="13"/>
  </w:num>
  <w:num w:numId="33">
    <w:abstractNumId w:val="181"/>
  </w:num>
  <w:num w:numId="34">
    <w:abstractNumId w:val="133"/>
  </w:num>
  <w:num w:numId="35">
    <w:abstractNumId w:val="170"/>
  </w:num>
  <w:num w:numId="36">
    <w:abstractNumId w:val="78"/>
  </w:num>
  <w:num w:numId="37">
    <w:abstractNumId w:val="37"/>
  </w:num>
  <w:num w:numId="38">
    <w:abstractNumId w:val="193"/>
  </w:num>
  <w:num w:numId="39">
    <w:abstractNumId w:val="98"/>
  </w:num>
  <w:num w:numId="40">
    <w:abstractNumId w:val="61"/>
  </w:num>
  <w:num w:numId="41">
    <w:abstractNumId w:val="87"/>
  </w:num>
  <w:num w:numId="42">
    <w:abstractNumId w:val="144"/>
  </w:num>
  <w:num w:numId="43">
    <w:abstractNumId w:val="26"/>
  </w:num>
  <w:num w:numId="44">
    <w:abstractNumId w:val="27"/>
  </w:num>
  <w:num w:numId="45">
    <w:abstractNumId w:val="106"/>
  </w:num>
  <w:num w:numId="46">
    <w:abstractNumId w:val="43"/>
  </w:num>
  <w:num w:numId="47">
    <w:abstractNumId w:val="30"/>
  </w:num>
  <w:num w:numId="48">
    <w:abstractNumId w:val="199"/>
  </w:num>
  <w:num w:numId="49">
    <w:abstractNumId w:val="31"/>
  </w:num>
  <w:num w:numId="50">
    <w:abstractNumId w:val="186"/>
  </w:num>
  <w:num w:numId="51">
    <w:abstractNumId w:val="64"/>
  </w:num>
  <w:num w:numId="52">
    <w:abstractNumId w:val="46"/>
  </w:num>
  <w:num w:numId="53">
    <w:abstractNumId w:val="17"/>
  </w:num>
  <w:num w:numId="54">
    <w:abstractNumId w:val="22"/>
  </w:num>
  <w:num w:numId="55">
    <w:abstractNumId w:val="66"/>
  </w:num>
  <w:num w:numId="56">
    <w:abstractNumId w:val="28"/>
  </w:num>
  <w:num w:numId="57">
    <w:abstractNumId w:val="34"/>
  </w:num>
  <w:num w:numId="58">
    <w:abstractNumId w:val="200"/>
  </w:num>
  <w:num w:numId="59">
    <w:abstractNumId w:val="135"/>
  </w:num>
  <w:num w:numId="60">
    <w:abstractNumId w:val="113"/>
  </w:num>
  <w:num w:numId="61">
    <w:abstractNumId w:val="184"/>
  </w:num>
  <w:num w:numId="62">
    <w:abstractNumId w:val="178"/>
  </w:num>
  <w:num w:numId="63">
    <w:abstractNumId w:val="192"/>
  </w:num>
  <w:num w:numId="64">
    <w:abstractNumId w:val="63"/>
  </w:num>
  <w:num w:numId="65">
    <w:abstractNumId w:val="96"/>
  </w:num>
  <w:num w:numId="66">
    <w:abstractNumId w:val="169"/>
  </w:num>
  <w:num w:numId="67">
    <w:abstractNumId w:val="14"/>
  </w:num>
  <w:num w:numId="68">
    <w:abstractNumId w:val="35"/>
  </w:num>
  <w:num w:numId="69">
    <w:abstractNumId w:val="157"/>
  </w:num>
  <w:num w:numId="70">
    <w:abstractNumId w:val="62"/>
  </w:num>
  <w:num w:numId="71">
    <w:abstractNumId w:val="33"/>
  </w:num>
  <w:num w:numId="72">
    <w:abstractNumId w:val="74"/>
  </w:num>
  <w:num w:numId="73">
    <w:abstractNumId w:val="149"/>
  </w:num>
  <w:num w:numId="74">
    <w:abstractNumId w:val="162"/>
  </w:num>
  <w:num w:numId="75">
    <w:abstractNumId w:val="127"/>
  </w:num>
  <w:num w:numId="76">
    <w:abstractNumId w:val="92"/>
  </w:num>
  <w:num w:numId="77">
    <w:abstractNumId w:val="60"/>
  </w:num>
  <w:num w:numId="78">
    <w:abstractNumId w:val="72"/>
  </w:num>
  <w:num w:numId="79">
    <w:abstractNumId w:val="154"/>
  </w:num>
  <w:num w:numId="80">
    <w:abstractNumId w:val="19"/>
  </w:num>
  <w:num w:numId="81">
    <w:abstractNumId w:val="15"/>
  </w:num>
  <w:num w:numId="82">
    <w:abstractNumId w:val="116"/>
  </w:num>
  <w:num w:numId="83">
    <w:abstractNumId w:val="18"/>
  </w:num>
  <w:num w:numId="84">
    <w:abstractNumId w:val="137"/>
  </w:num>
  <w:num w:numId="85">
    <w:abstractNumId w:val="77"/>
  </w:num>
  <w:num w:numId="86">
    <w:abstractNumId w:val="112"/>
  </w:num>
  <w:num w:numId="87">
    <w:abstractNumId w:val="115"/>
  </w:num>
  <w:num w:numId="88">
    <w:abstractNumId w:val="126"/>
  </w:num>
  <w:num w:numId="89">
    <w:abstractNumId w:val="59"/>
  </w:num>
  <w:num w:numId="90">
    <w:abstractNumId w:val="89"/>
  </w:num>
  <w:num w:numId="91">
    <w:abstractNumId w:val="51"/>
  </w:num>
  <w:num w:numId="92">
    <w:abstractNumId w:val="90"/>
  </w:num>
  <w:num w:numId="93">
    <w:abstractNumId w:val="155"/>
  </w:num>
  <w:num w:numId="94">
    <w:abstractNumId w:val="120"/>
  </w:num>
  <w:num w:numId="95">
    <w:abstractNumId w:val="75"/>
  </w:num>
  <w:num w:numId="96">
    <w:abstractNumId w:val="182"/>
  </w:num>
  <w:num w:numId="97">
    <w:abstractNumId w:val="79"/>
  </w:num>
  <w:num w:numId="98">
    <w:abstractNumId w:val="196"/>
  </w:num>
  <w:num w:numId="99">
    <w:abstractNumId w:val="69"/>
  </w:num>
  <w:num w:numId="100">
    <w:abstractNumId w:val="21"/>
  </w:num>
  <w:num w:numId="101">
    <w:abstractNumId w:val="195"/>
  </w:num>
  <w:num w:numId="102">
    <w:abstractNumId w:val="205"/>
  </w:num>
  <w:num w:numId="103">
    <w:abstractNumId w:val="49"/>
  </w:num>
  <w:num w:numId="104">
    <w:abstractNumId w:val="202"/>
  </w:num>
  <w:num w:numId="105">
    <w:abstractNumId w:val="118"/>
  </w:num>
  <w:num w:numId="106">
    <w:abstractNumId w:val="54"/>
  </w:num>
  <w:num w:numId="107">
    <w:abstractNumId w:val="187"/>
  </w:num>
  <w:num w:numId="108">
    <w:abstractNumId w:val="161"/>
  </w:num>
  <w:num w:numId="109">
    <w:abstractNumId w:val="125"/>
  </w:num>
  <w:num w:numId="110">
    <w:abstractNumId w:val="80"/>
  </w:num>
  <w:num w:numId="111">
    <w:abstractNumId w:val="68"/>
  </w:num>
  <w:num w:numId="112">
    <w:abstractNumId w:val="213"/>
  </w:num>
  <w:num w:numId="113">
    <w:abstractNumId w:val="104"/>
  </w:num>
  <w:num w:numId="114">
    <w:abstractNumId w:val="83"/>
  </w:num>
  <w:num w:numId="115">
    <w:abstractNumId w:val="185"/>
  </w:num>
  <w:num w:numId="116">
    <w:abstractNumId w:val="36"/>
  </w:num>
  <w:num w:numId="117">
    <w:abstractNumId w:val="71"/>
  </w:num>
  <w:num w:numId="118">
    <w:abstractNumId w:val="138"/>
  </w:num>
  <w:num w:numId="119">
    <w:abstractNumId w:val="145"/>
  </w:num>
  <w:num w:numId="120">
    <w:abstractNumId w:val="148"/>
  </w:num>
  <w:num w:numId="121">
    <w:abstractNumId w:val="110"/>
  </w:num>
  <w:num w:numId="122">
    <w:abstractNumId w:val="190"/>
  </w:num>
  <w:num w:numId="123">
    <w:abstractNumId w:val="101"/>
  </w:num>
  <w:num w:numId="124">
    <w:abstractNumId w:val="99"/>
  </w:num>
  <w:num w:numId="125">
    <w:abstractNumId w:val="76"/>
  </w:num>
  <w:num w:numId="126">
    <w:abstractNumId w:val="47"/>
  </w:num>
  <w:num w:numId="127">
    <w:abstractNumId w:val="11"/>
  </w:num>
  <w:num w:numId="128">
    <w:abstractNumId w:val="160"/>
  </w:num>
  <w:num w:numId="129">
    <w:abstractNumId w:val="176"/>
  </w:num>
  <w:num w:numId="130">
    <w:abstractNumId w:val="121"/>
  </w:num>
  <w:num w:numId="131">
    <w:abstractNumId w:val="212"/>
  </w:num>
  <w:num w:numId="132">
    <w:abstractNumId w:val="139"/>
  </w:num>
  <w:num w:numId="133">
    <w:abstractNumId w:val="123"/>
  </w:num>
  <w:num w:numId="134">
    <w:abstractNumId w:val="100"/>
  </w:num>
  <w:num w:numId="135">
    <w:abstractNumId w:val="44"/>
  </w:num>
  <w:num w:numId="136">
    <w:abstractNumId w:val="153"/>
  </w:num>
  <w:num w:numId="137">
    <w:abstractNumId w:val="174"/>
  </w:num>
  <w:num w:numId="138">
    <w:abstractNumId w:val="179"/>
  </w:num>
  <w:num w:numId="139">
    <w:abstractNumId w:val="114"/>
  </w:num>
  <w:num w:numId="140">
    <w:abstractNumId w:val="73"/>
  </w:num>
  <w:num w:numId="141">
    <w:abstractNumId w:val="188"/>
  </w:num>
  <w:num w:numId="142">
    <w:abstractNumId w:val="124"/>
  </w:num>
  <w:num w:numId="143">
    <w:abstractNumId w:val="105"/>
  </w:num>
  <w:num w:numId="144">
    <w:abstractNumId w:val="140"/>
  </w:num>
  <w:num w:numId="145">
    <w:abstractNumId w:val="146"/>
  </w:num>
  <w:num w:numId="146">
    <w:abstractNumId w:val="163"/>
  </w:num>
  <w:num w:numId="147">
    <w:abstractNumId w:val="41"/>
  </w:num>
  <w:num w:numId="148">
    <w:abstractNumId w:val="152"/>
  </w:num>
  <w:num w:numId="149">
    <w:abstractNumId w:val="151"/>
  </w:num>
  <w:num w:numId="150">
    <w:abstractNumId w:val="141"/>
  </w:num>
  <w:num w:numId="151">
    <w:abstractNumId w:val="85"/>
  </w:num>
  <w:num w:numId="152">
    <w:abstractNumId w:val="164"/>
  </w:num>
  <w:num w:numId="153">
    <w:abstractNumId w:val="168"/>
  </w:num>
  <w:num w:numId="154">
    <w:abstractNumId w:val="128"/>
  </w:num>
  <w:num w:numId="155">
    <w:abstractNumId w:val="134"/>
  </w:num>
  <w:num w:numId="156">
    <w:abstractNumId w:val="95"/>
  </w:num>
  <w:num w:numId="157">
    <w:abstractNumId w:val="130"/>
  </w:num>
  <w:num w:numId="158">
    <w:abstractNumId w:val="143"/>
  </w:num>
  <w:num w:numId="159">
    <w:abstractNumId w:val="207"/>
  </w:num>
  <w:num w:numId="160">
    <w:abstractNumId w:val="38"/>
  </w:num>
  <w:num w:numId="161">
    <w:abstractNumId w:val="197"/>
  </w:num>
  <w:num w:numId="162">
    <w:abstractNumId w:val="23"/>
  </w:num>
  <w:num w:numId="163">
    <w:abstractNumId w:val="203"/>
  </w:num>
  <w:num w:numId="164">
    <w:abstractNumId w:val="12"/>
  </w:num>
  <w:num w:numId="165">
    <w:abstractNumId w:val="65"/>
  </w:num>
  <w:num w:numId="166">
    <w:abstractNumId w:val="24"/>
  </w:num>
  <w:num w:numId="167">
    <w:abstractNumId w:val="20"/>
  </w:num>
  <w:num w:numId="168">
    <w:abstractNumId w:val="88"/>
  </w:num>
  <w:num w:numId="169">
    <w:abstractNumId w:val="108"/>
  </w:num>
  <w:num w:numId="170">
    <w:abstractNumId w:val="56"/>
  </w:num>
  <w:num w:numId="171">
    <w:abstractNumId w:val="180"/>
    <w:lvlOverride w:ilvl="0">
      <w:startOverride w:val="1"/>
    </w:lvlOverride>
    <w:lvlOverride w:ilvl="1"/>
    <w:lvlOverride w:ilvl="2"/>
    <w:lvlOverride w:ilvl="3"/>
    <w:lvlOverride w:ilvl="4"/>
    <w:lvlOverride w:ilvl="5"/>
    <w:lvlOverride w:ilvl="6"/>
    <w:lvlOverride w:ilvl="7"/>
    <w:lvlOverride w:ilvl="8"/>
  </w:num>
  <w:num w:numId="172">
    <w:abstractNumId w:val="52"/>
  </w:num>
  <w:num w:numId="173">
    <w:abstractNumId w:val="147"/>
  </w:num>
  <w:num w:numId="174">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75">
    <w:abstractNumId w:val="103"/>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17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94"/>
  </w:num>
  <w:num w:numId="178">
    <w:abstractNumId w:val="122"/>
  </w:num>
  <w:num w:numId="179">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58"/>
  </w:num>
  <w:num w:numId="181">
    <w:abstractNumId w:val="142"/>
  </w:num>
  <w:num w:numId="182">
    <w:abstractNumId w:val="94"/>
  </w:num>
  <w:num w:numId="183">
    <w:abstractNumId w:val="173"/>
  </w:num>
  <w:num w:numId="184">
    <w:abstractNumId w:val="39"/>
  </w:num>
  <w:num w:numId="185">
    <w:abstractNumId w:val="204"/>
  </w:num>
  <w:num w:numId="186">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89"/>
  </w:num>
  <w:num w:numId="189">
    <w:abstractNumId w:val="206"/>
  </w:num>
  <w:num w:numId="190">
    <w:abstractNumId w:val="57"/>
  </w:num>
  <w:num w:numId="191">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48"/>
  </w:num>
  <w:num w:numId="193">
    <w:abstractNumId w:val="81"/>
  </w:num>
  <w:num w:numId="194">
    <w:abstractNumId w:val="40"/>
  </w:num>
  <w:num w:numId="195">
    <w:abstractNumId w:val="171"/>
  </w:num>
  <w:num w:numId="196">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0"/>
  </w:num>
  <w:num w:numId="198">
    <w:abstractNumId w:val="32"/>
  </w:num>
  <w:num w:numId="199">
    <w:abstractNumId w:val="177"/>
  </w:num>
  <w:num w:numId="200">
    <w:abstractNumId w:val="109"/>
  </w:num>
  <w:num w:numId="201">
    <w:abstractNumId w:val="91"/>
  </w:num>
  <w:num w:numId="202">
    <w:abstractNumId w:val="132"/>
  </w:num>
  <w:num w:numId="203">
    <w:abstractNumId w:val="129"/>
  </w:num>
  <w:num w:numId="204">
    <w:abstractNumId w:val="117"/>
  </w:num>
  <w:num w:numId="205">
    <w:abstractNumId w:val="167"/>
  </w:num>
  <w:num w:numId="206">
    <w:abstractNumId w:val="42"/>
  </w:num>
  <w:num w:numId="207">
    <w:abstractNumId w:val="55"/>
  </w:num>
  <w:num w:numId="208">
    <w:abstractNumId w:val="156"/>
  </w:num>
  <w:num w:numId="209">
    <w:abstractNumId w:val="70"/>
  </w:num>
  <w:num w:numId="210">
    <w:abstractNumId w:val="211"/>
  </w:num>
  <w:num w:numId="211">
    <w:abstractNumId w:val="86"/>
  </w:num>
  <w:num w:numId="212">
    <w:abstractNumId w:val="29"/>
  </w:num>
  <w:num w:numId="213">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208"/>
  </w:num>
  <w:num w:numId="215">
    <w:abstractNumId w:val="201"/>
  </w:num>
  <w:num w:numId="216">
    <w:abstractNumId w:val="209"/>
  </w:num>
  <w:num w:numId="217">
    <w:abstractNumId w:val="84"/>
  </w:num>
  <w:num w:numId="218">
    <w:abstractNumId w:val="50"/>
  </w:num>
  <w:numIdMacAtCleanup w:val="2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PostScriptOverText/>
  <w:printFormsData/>
  <w:hideSpellingErrors/>
  <w:hideGrammaticalErrors/>
  <w:activeWritingStyle w:appName="MSWord" w:lang="en-US" w:vendorID="64" w:dllVersion="131078" w:nlCheck="1" w:checkStyle="0"/>
  <w:activeWritingStyle w:appName="MSWord" w:lang="de-DE" w:vendorID="64" w:dllVersion="131078" w:nlCheck="1" w:checkStyle="0"/>
  <w:activeWritingStyle w:appName="MSWord" w:lang="en-GB" w:vendorID="64" w:dllVersion="131078" w:nlCheck="1" w:checkStyle="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86F"/>
    <w:rsid w:val="000009D7"/>
    <w:rsid w:val="000020B9"/>
    <w:rsid w:val="00003C92"/>
    <w:rsid w:val="00004031"/>
    <w:rsid w:val="00005E55"/>
    <w:rsid w:val="00006655"/>
    <w:rsid w:val="000076B9"/>
    <w:rsid w:val="00010361"/>
    <w:rsid w:val="0001085D"/>
    <w:rsid w:val="00011632"/>
    <w:rsid w:val="0001281B"/>
    <w:rsid w:val="00012D8B"/>
    <w:rsid w:val="000133B2"/>
    <w:rsid w:val="00015351"/>
    <w:rsid w:val="0001549B"/>
    <w:rsid w:val="00015704"/>
    <w:rsid w:val="00015F88"/>
    <w:rsid w:val="00021CEA"/>
    <w:rsid w:val="00021F56"/>
    <w:rsid w:val="00022036"/>
    <w:rsid w:val="00023038"/>
    <w:rsid w:val="00024B63"/>
    <w:rsid w:val="00024EE9"/>
    <w:rsid w:val="0002621D"/>
    <w:rsid w:val="00026B43"/>
    <w:rsid w:val="000277C3"/>
    <w:rsid w:val="00031019"/>
    <w:rsid w:val="00031BCC"/>
    <w:rsid w:val="00031BF5"/>
    <w:rsid w:val="00032C8C"/>
    <w:rsid w:val="00032E12"/>
    <w:rsid w:val="00033080"/>
    <w:rsid w:val="000331AF"/>
    <w:rsid w:val="000358A2"/>
    <w:rsid w:val="00041150"/>
    <w:rsid w:val="0004151C"/>
    <w:rsid w:val="00041D99"/>
    <w:rsid w:val="000435AE"/>
    <w:rsid w:val="000435F9"/>
    <w:rsid w:val="00044201"/>
    <w:rsid w:val="00044980"/>
    <w:rsid w:val="0004556D"/>
    <w:rsid w:val="00045F99"/>
    <w:rsid w:val="00046D3F"/>
    <w:rsid w:val="000470FA"/>
    <w:rsid w:val="0005048B"/>
    <w:rsid w:val="00052E5B"/>
    <w:rsid w:val="000530E9"/>
    <w:rsid w:val="00054C0A"/>
    <w:rsid w:val="00055376"/>
    <w:rsid w:val="00055400"/>
    <w:rsid w:val="00055613"/>
    <w:rsid w:val="000562D7"/>
    <w:rsid w:val="00057871"/>
    <w:rsid w:val="000605A1"/>
    <w:rsid w:val="00061343"/>
    <w:rsid w:val="00062EC5"/>
    <w:rsid w:val="000662CE"/>
    <w:rsid w:val="0006741C"/>
    <w:rsid w:val="00067BAF"/>
    <w:rsid w:val="00070235"/>
    <w:rsid w:val="0007163B"/>
    <w:rsid w:val="00074796"/>
    <w:rsid w:val="000749FF"/>
    <w:rsid w:val="00076114"/>
    <w:rsid w:val="000764DE"/>
    <w:rsid w:val="000766D7"/>
    <w:rsid w:val="000804CC"/>
    <w:rsid w:val="0008171E"/>
    <w:rsid w:val="0008193C"/>
    <w:rsid w:val="00082152"/>
    <w:rsid w:val="000854CD"/>
    <w:rsid w:val="000855B6"/>
    <w:rsid w:val="000874FB"/>
    <w:rsid w:val="00087C72"/>
    <w:rsid w:val="00087E71"/>
    <w:rsid w:val="00087F21"/>
    <w:rsid w:val="00091C2C"/>
    <w:rsid w:val="00093B19"/>
    <w:rsid w:val="000940ED"/>
    <w:rsid w:val="00094775"/>
    <w:rsid w:val="000951DD"/>
    <w:rsid w:val="00095735"/>
    <w:rsid w:val="00095E13"/>
    <w:rsid w:val="00096F5A"/>
    <w:rsid w:val="000A1373"/>
    <w:rsid w:val="000A39AB"/>
    <w:rsid w:val="000A4074"/>
    <w:rsid w:val="000A537F"/>
    <w:rsid w:val="000A5648"/>
    <w:rsid w:val="000A5911"/>
    <w:rsid w:val="000A59E7"/>
    <w:rsid w:val="000A64E6"/>
    <w:rsid w:val="000A7F35"/>
    <w:rsid w:val="000A7F91"/>
    <w:rsid w:val="000B096D"/>
    <w:rsid w:val="000B173C"/>
    <w:rsid w:val="000B17B9"/>
    <w:rsid w:val="000B2593"/>
    <w:rsid w:val="000B28FF"/>
    <w:rsid w:val="000B4796"/>
    <w:rsid w:val="000B6316"/>
    <w:rsid w:val="000B6726"/>
    <w:rsid w:val="000B7E5A"/>
    <w:rsid w:val="000C268B"/>
    <w:rsid w:val="000C2963"/>
    <w:rsid w:val="000C381E"/>
    <w:rsid w:val="000C5470"/>
    <w:rsid w:val="000C5E93"/>
    <w:rsid w:val="000C61B7"/>
    <w:rsid w:val="000D1ED2"/>
    <w:rsid w:val="000D30B6"/>
    <w:rsid w:val="000D589D"/>
    <w:rsid w:val="000D665C"/>
    <w:rsid w:val="000E119F"/>
    <w:rsid w:val="000E1AFA"/>
    <w:rsid w:val="000E262A"/>
    <w:rsid w:val="000E361C"/>
    <w:rsid w:val="000E3AEB"/>
    <w:rsid w:val="000E4B4B"/>
    <w:rsid w:val="000E4FE2"/>
    <w:rsid w:val="000E6505"/>
    <w:rsid w:val="000E7CF1"/>
    <w:rsid w:val="000F1F96"/>
    <w:rsid w:val="000F3BFD"/>
    <w:rsid w:val="000F5180"/>
    <w:rsid w:val="000F792E"/>
    <w:rsid w:val="00100523"/>
    <w:rsid w:val="00100CEA"/>
    <w:rsid w:val="00102612"/>
    <w:rsid w:val="0010275C"/>
    <w:rsid w:val="00102A58"/>
    <w:rsid w:val="00102E6C"/>
    <w:rsid w:val="001037CD"/>
    <w:rsid w:val="001070C6"/>
    <w:rsid w:val="001120D7"/>
    <w:rsid w:val="001140E3"/>
    <w:rsid w:val="00115F91"/>
    <w:rsid w:val="00116818"/>
    <w:rsid w:val="00117261"/>
    <w:rsid w:val="00120F40"/>
    <w:rsid w:val="00124171"/>
    <w:rsid w:val="00125155"/>
    <w:rsid w:val="001251BD"/>
    <w:rsid w:val="001271BF"/>
    <w:rsid w:val="00127F22"/>
    <w:rsid w:val="0013113A"/>
    <w:rsid w:val="001318CD"/>
    <w:rsid w:val="00131F0D"/>
    <w:rsid w:val="0013562F"/>
    <w:rsid w:val="00135704"/>
    <w:rsid w:val="00135A76"/>
    <w:rsid w:val="00136050"/>
    <w:rsid w:val="0013771C"/>
    <w:rsid w:val="001402D6"/>
    <w:rsid w:val="001406F0"/>
    <w:rsid w:val="00140AB2"/>
    <w:rsid w:val="0014215C"/>
    <w:rsid w:val="0014267F"/>
    <w:rsid w:val="00142B33"/>
    <w:rsid w:val="0014405D"/>
    <w:rsid w:val="001448AA"/>
    <w:rsid w:val="00145D9B"/>
    <w:rsid w:val="00147B34"/>
    <w:rsid w:val="00153985"/>
    <w:rsid w:val="00153EAD"/>
    <w:rsid w:val="00154098"/>
    <w:rsid w:val="0015573F"/>
    <w:rsid w:val="00156472"/>
    <w:rsid w:val="00157F50"/>
    <w:rsid w:val="001618A2"/>
    <w:rsid w:val="00161913"/>
    <w:rsid w:val="00161BE4"/>
    <w:rsid w:val="00162D91"/>
    <w:rsid w:val="001630A7"/>
    <w:rsid w:val="0016435B"/>
    <w:rsid w:val="00165F26"/>
    <w:rsid w:val="00166705"/>
    <w:rsid w:val="00166C2E"/>
    <w:rsid w:val="00170D82"/>
    <w:rsid w:val="0017111C"/>
    <w:rsid w:val="00171A3B"/>
    <w:rsid w:val="00171AA0"/>
    <w:rsid w:val="00171ACD"/>
    <w:rsid w:val="00173058"/>
    <w:rsid w:val="001735F0"/>
    <w:rsid w:val="00174DBD"/>
    <w:rsid w:val="00175748"/>
    <w:rsid w:val="001761E3"/>
    <w:rsid w:val="00176209"/>
    <w:rsid w:val="00176ECA"/>
    <w:rsid w:val="00180D01"/>
    <w:rsid w:val="00180FE9"/>
    <w:rsid w:val="001827D4"/>
    <w:rsid w:val="001847C0"/>
    <w:rsid w:val="00185E9D"/>
    <w:rsid w:val="0018643C"/>
    <w:rsid w:val="001868C5"/>
    <w:rsid w:val="00186DB4"/>
    <w:rsid w:val="001870B8"/>
    <w:rsid w:val="001876F4"/>
    <w:rsid w:val="00187E57"/>
    <w:rsid w:val="00190B23"/>
    <w:rsid w:val="00193B1A"/>
    <w:rsid w:val="001946FC"/>
    <w:rsid w:val="00195E48"/>
    <w:rsid w:val="001A0253"/>
    <w:rsid w:val="001A145A"/>
    <w:rsid w:val="001A1A6F"/>
    <w:rsid w:val="001A1F37"/>
    <w:rsid w:val="001A2B39"/>
    <w:rsid w:val="001A6EBF"/>
    <w:rsid w:val="001A73F5"/>
    <w:rsid w:val="001B074D"/>
    <w:rsid w:val="001B1C85"/>
    <w:rsid w:val="001B1E61"/>
    <w:rsid w:val="001B762B"/>
    <w:rsid w:val="001C07E0"/>
    <w:rsid w:val="001C19F5"/>
    <w:rsid w:val="001C1BA0"/>
    <w:rsid w:val="001C3505"/>
    <w:rsid w:val="001C4AB4"/>
    <w:rsid w:val="001C5038"/>
    <w:rsid w:val="001C5532"/>
    <w:rsid w:val="001C5E31"/>
    <w:rsid w:val="001C6DAE"/>
    <w:rsid w:val="001D02C4"/>
    <w:rsid w:val="001D0DD5"/>
    <w:rsid w:val="001D173C"/>
    <w:rsid w:val="001D188D"/>
    <w:rsid w:val="001D21D2"/>
    <w:rsid w:val="001D4165"/>
    <w:rsid w:val="001D6081"/>
    <w:rsid w:val="001D6525"/>
    <w:rsid w:val="001E24BB"/>
    <w:rsid w:val="001E50FF"/>
    <w:rsid w:val="001E5923"/>
    <w:rsid w:val="001F102E"/>
    <w:rsid w:val="001F2196"/>
    <w:rsid w:val="001F30B8"/>
    <w:rsid w:val="001F316D"/>
    <w:rsid w:val="001F6FE2"/>
    <w:rsid w:val="001F7C56"/>
    <w:rsid w:val="00201B13"/>
    <w:rsid w:val="002037E1"/>
    <w:rsid w:val="002046B2"/>
    <w:rsid w:val="00206220"/>
    <w:rsid w:val="00206FEA"/>
    <w:rsid w:val="00207DEF"/>
    <w:rsid w:val="002120F5"/>
    <w:rsid w:val="00214720"/>
    <w:rsid w:val="0021537E"/>
    <w:rsid w:val="0021782A"/>
    <w:rsid w:val="002214E8"/>
    <w:rsid w:val="002215F6"/>
    <w:rsid w:val="00221716"/>
    <w:rsid w:val="00222E9F"/>
    <w:rsid w:val="00223532"/>
    <w:rsid w:val="002249A6"/>
    <w:rsid w:val="00225BE8"/>
    <w:rsid w:val="002272F3"/>
    <w:rsid w:val="00230EF3"/>
    <w:rsid w:val="00230F5B"/>
    <w:rsid w:val="002323CC"/>
    <w:rsid w:val="00234B11"/>
    <w:rsid w:val="002352AD"/>
    <w:rsid w:val="00235E76"/>
    <w:rsid w:val="0023780D"/>
    <w:rsid w:val="00240998"/>
    <w:rsid w:val="00243F5A"/>
    <w:rsid w:val="00244050"/>
    <w:rsid w:val="002440F2"/>
    <w:rsid w:val="0024546A"/>
    <w:rsid w:val="0024582A"/>
    <w:rsid w:val="00247290"/>
    <w:rsid w:val="0025054A"/>
    <w:rsid w:val="0025147F"/>
    <w:rsid w:val="002519D9"/>
    <w:rsid w:val="002525AE"/>
    <w:rsid w:val="002530F9"/>
    <w:rsid w:val="002540BB"/>
    <w:rsid w:val="002547ED"/>
    <w:rsid w:val="00256C09"/>
    <w:rsid w:val="002620FE"/>
    <w:rsid w:val="00262331"/>
    <w:rsid w:val="002627CC"/>
    <w:rsid w:val="0026427A"/>
    <w:rsid w:val="002642FB"/>
    <w:rsid w:val="00264752"/>
    <w:rsid w:val="00265593"/>
    <w:rsid w:val="002655D8"/>
    <w:rsid w:val="00267A56"/>
    <w:rsid w:val="00267BFC"/>
    <w:rsid w:val="002705B2"/>
    <w:rsid w:val="0027092A"/>
    <w:rsid w:val="00270B22"/>
    <w:rsid w:val="00272B47"/>
    <w:rsid w:val="002734F2"/>
    <w:rsid w:val="0027381D"/>
    <w:rsid w:val="00273E1F"/>
    <w:rsid w:val="00275D12"/>
    <w:rsid w:val="00276F36"/>
    <w:rsid w:val="0027702F"/>
    <w:rsid w:val="002776EF"/>
    <w:rsid w:val="002806B8"/>
    <w:rsid w:val="00281EC1"/>
    <w:rsid w:val="002824C3"/>
    <w:rsid w:val="0028270C"/>
    <w:rsid w:val="00283482"/>
    <w:rsid w:val="002840DC"/>
    <w:rsid w:val="0028526F"/>
    <w:rsid w:val="0028665C"/>
    <w:rsid w:val="002868D3"/>
    <w:rsid w:val="002900EB"/>
    <w:rsid w:val="002908DD"/>
    <w:rsid w:val="00292192"/>
    <w:rsid w:val="0029319A"/>
    <w:rsid w:val="002956C4"/>
    <w:rsid w:val="002970EB"/>
    <w:rsid w:val="002977E4"/>
    <w:rsid w:val="002A0C7A"/>
    <w:rsid w:val="002A1785"/>
    <w:rsid w:val="002A19BC"/>
    <w:rsid w:val="002A19E7"/>
    <w:rsid w:val="002A36D9"/>
    <w:rsid w:val="002A3B23"/>
    <w:rsid w:val="002A3DED"/>
    <w:rsid w:val="002A59B7"/>
    <w:rsid w:val="002A66CD"/>
    <w:rsid w:val="002A74FB"/>
    <w:rsid w:val="002B05A3"/>
    <w:rsid w:val="002B2B0C"/>
    <w:rsid w:val="002B2BF2"/>
    <w:rsid w:val="002B2DFF"/>
    <w:rsid w:val="002B4A0E"/>
    <w:rsid w:val="002B69C4"/>
    <w:rsid w:val="002B6B63"/>
    <w:rsid w:val="002B6DA6"/>
    <w:rsid w:val="002B7B47"/>
    <w:rsid w:val="002C06C4"/>
    <w:rsid w:val="002C1441"/>
    <w:rsid w:val="002C1991"/>
    <w:rsid w:val="002C1B76"/>
    <w:rsid w:val="002C240F"/>
    <w:rsid w:val="002C3A0F"/>
    <w:rsid w:val="002C4CE6"/>
    <w:rsid w:val="002C4DA4"/>
    <w:rsid w:val="002C52FD"/>
    <w:rsid w:val="002C6F0F"/>
    <w:rsid w:val="002C6F30"/>
    <w:rsid w:val="002D0B39"/>
    <w:rsid w:val="002D0E94"/>
    <w:rsid w:val="002D178C"/>
    <w:rsid w:val="002D6DB0"/>
    <w:rsid w:val="002D73BB"/>
    <w:rsid w:val="002E0006"/>
    <w:rsid w:val="002E21ED"/>
    <w:rsid w:val="002E2793"/>
    <w:rsid w:val="002E295D"/>
    <w:rsid w:val="002E2CB7"/>
    <w:rsid w:val="002E49A3"/>
    <w:rsid w:val="002E4F89"/>
    <w:rsid w:val="002E5BBD"/>
    <w:rsid w:val="002E7156"/>
    <w:rsid w:val="002E7F2F"/>
    <w:rsid w:val="002F0CC8"/>
    <w:rsid w:val="002F0D1D"/>
    <w:rsid w:val="002F1146"/>
    <w:rsid w:val="002F1516"/>
    <w:rsid w:val="002F22CD"/>
    <w:rsid w:val="002F2CEC"/>
    <w:rsid w:val="002F567B"/>
    <w:rsid w:val="002F569B"/>
    <w:rsid w:val="002F63A8"/>
    <w:rsid w:val="002F6437"/>
    <w:rsid w:val="002F648C"/>
    <w:rsid w:val="002F7912"/>
    <w:rsid w:val="00300375"/>
    <w:rsid w:val="00301434"/>
    <w:rsid w:val="00302310"/>
    <w:rsid w:val="0030320F"/>
    <w:rsid w:val="003036DE"/>
    <w:rsid w:val="003047E9"/>
    <w:rsid w:val="003059BA"/>
    <w:rsid w:val="003061D6"/>
    <w:rsid w:val="003066C9"/>
    <w:rsid w:val="00306958"/>
    <w:rsid w:val="003077EB"/>
    <w:rsid w:val="003079FE"/>
    <w:rsid w:val="003107BD"/>
    <w:rsid w:val="0031132C"/>
    <w:rsid w:val="0031250E"/>
    <w:rsid w:val="00314A60"/>
    <w:rsid w:val="00314AF2"/>
    <w:rsid w:val="00314C6C"/>
    <w:rsid w:val="0031519A"/>
    <w:rsid w:val="00315B27"/>
    <w:rsid w:val="00315F20"/>
    <w:rsid w:val="003169C3"/>
    <w:rsid w:val="00316BAF"/>
    <w:rsid w:val="003173AC"/>
    <w:rsid w:val="003204EF"/>
    <w:rsid w:val="00320BC4"/>
    <w:rsid w:val="003211AA"/>
    <w:rsid w:val="0032130A"/>
    <w:rsid w:val="00322B75"/>
    <w:rsid w:val="00323E09"/>
    <w:rsid w:val="00325436"/>
    <w:rsid w:val="003265E8"/>
    <w:rsid w:val="00330FB4"/>
    <w:rsid w:val="0033113B"/>
    <w:rsid w:val="00331529"/>
    <w:rsid w:val="00331790"/>
    <w:rsid w:val="00334BAA"/>
    <w:rsid w:val="00334C68"/>
    <w:rsid w:val="00334D80"/>
    <w:rsid w:val="00334E1A"/>
    <w:rsid w:val="00336CCF"/>
    <w:rsid w:val="00337390"/>
    <w:rsid w:val="003374B9"/>
    <w:rsid w:val="0033758D"/>
    <w:rsid w:val="003376E1"/>
    <w:rsid w:val="00337B4B"/>
    <w:rsid w:val="00340582"/>
    <w:rsid w:val="00341F72"/>
    <w:rsid w:val="00342BD5"/>
    <w:rsid w:val="00342BE1"/>
    <w:rsid w:val="00343A67"/>
    <w:rsid w:val="00350CC1"/>
    <w:rsid w:val="00352186"/>
    <w:rsid w:val="003526D9"/>
    <w:rsid w:val="00352D18"/>
    <w:rsid w:val="003573C1"/>
    <w:rsid w:val="00360B18"/>
    <w:rsid w:val="00361DA6"/>
    <w:rsid w:val="00361EB5"/>
    <w:rsid w:val="00361F42"/>
    <w:rsid w:val="00362145"/>
    <w:rsid w:val="00362202"/>
    <w:rsid w:val="003622A4"/>
    <w:rsid w:val="003622D4"/>
    <w:rsid w:val="003628A3"/>
    <w:rsid w:val="00367483"/>
    <w:rsid w:val="0037023C"/>
    <w:rsid w:val="003715F3"/>
    <w:rsid w:val="00374608"/>
    <w:rsid w:val="00376160"/>
    <w:rsid w:val="00376843"/>
    <w:rsid w:val="003768D3"/>
    <w:rsid w:val="003802EC"/>
    <w:rsid w:val="0038130D"/>
    <w:rsid w:val="00381886"/>
    <w:rsid w:val="00383300"/>
    <w:rsid w:val="003837BB"/>
    <w:rsid w:val="0038413F"/>
    <w:rsid w:val="0038711A"/>
    <w:rsid w:val="00387F81"/>
    <w:rsid w:val="003912E6"/>
    <w:rsid w:val="00391D3A"/>
    <w:rsid w:val="00392740"/>
    <w:rsid w:val="00392A3A"/>
    <w:rsid w:val="00393850"/>
    <w:rsid w:val="003950A2"/>
    <w:rsid w:val="003957FD"/>
    <w:rsid w:val="00395F77"/>
    <w:rsid w:val="00397C22"/>
    <w:rsid w:val="00397D30"/>
    <w:rsid w:val="003A5559"/>
    <w:rsid w:val="003A7D0E"/>
    <w:rsid w:val="003B00E4"/>
    <w:rsid w:val="003B2254"/>
    <w:rsid w:val="003B2FDC"/>
    <w:rsid w:val="003B32A5"/>
    <w:rsid w:val="003B49A7"/>
    <w:rsid w:val="003B4D32"/>
    <w:rsid w:val="003B510F"/>
    <w:rsid w:val="003B5295"/>
    <w:rsid w:val="003B585E"/>
    <w:rsid w:val="003B6F0D"/>
    <w:rsid w:val="003B7A57"/>
    <w:rsid w:val="003B7E0C"/>
    <w:rsid w:val="003C0704"/>
    <w:rsid w:val="003C0F56"/>
    <w:rsid w:val="003C10C3"/>
    <w:rsid w:val="003C2336"/>
    <w:rsid w:val="003C36EB"/>
    <w:rsid w:val="003C605C"/>
    <w:rsid w:val="003C79AF"/>
    <w:rsid w:val="003D0CD9"/>
    <w:rsid w:val="003D250E"/>
    <w:rsid w:val="003D2E44"/>
    <w:rsid w:val="003D2E66"/>
    <w:rsid w:val="003D4B5B"/>
    <w:rsid w:val="003D6625"/>
    <w:rsid w:val="003D67F7"/>
    <w:rsid w:val="003D6A6F"/>
    <w:rsid w:val="003D6D01"/>
    <w:rsid w:val="003D6DB8"/>
    <w:rsid w:val="003D731C"/>
    <w:rsid w:val="003E08C0"/>
    <w:rsid w:val="003E2981"/>
    <w:rsid w:val="003E3382"/>
    <w:rsid w:val="003E4575"/>
    <w:rsid w:val="003E5B99"/>
    <w:rsid w:val="003E67B2"/>
    <w:rsid w:val="003F437B"/>
    <w:rsid w:val="003F52D5"/>
    <w:rsid w:val="003F5524"/>
    <w:rsid w:val="003F5D06"/>
    <w:rsid w:val="003F630A"/>
    <w:rsid w:val="003F6C2C"/>
    <w:rsid w:val="003F7FF9"/>
    <w:rsid w:val="004009EC"/>
    <w:rsid w:val="00401510"/>
    <w:rsid w:val="0040197B"/>
    <w:rsid w:val="004020C4"/>
    <w:rsid w:val="00403D9D"/>
    <w:rsid w:val="00404A58"/>
    <w:rsid w:val="00405035"/>
    <w:rsid w:val="00405068"/>
    <w:rsid w:val="0040569A"/>
    <w:rsid w:val="00405880"/>
    <w:rsid w:val="00406A06"/>
    <w:rsid w:val="00406DAA"/>
    <w:rsid w:val="00411F45"/>
    <w:rsid w:val="004127F6"/>
    <w:rsid w:val="00413B41"/>
    <w:rsid w:val="00414860"/>
    <w:rsid w:val="00414A78"/>
    <w:rsid w:val="00416403"/>
    <w:rsid w:val="00416F60"/>
    <w:rsid w:val="0041792D"/>
    <w:rsid w:val="00421213"/>
    <w:rsid w:val="00421239"/>
    <w:rsid w:val="00421773"/>
    <w:rsid w:val="00422A22"/>
    <w:rsid w:val="00423217"/>
    <w:rsid w:val="0042325C"/>
    <w:rsid w:val="004238EB"/>
    <w:rsid w:val="004241D2"/>
    <w:rsid w:val="00424930"/>
    <w:rsid w:val="00424D44"/>
    <w:rsid w:val="00425F55"/>
    <w:rsid w:val="00427891"/>
    <w:rsid w:val="00427FBE"/>
    <w:rsid w:val="00431864"/>
    <w:rsid w:val="00432742"/>
    <w:rsid w:val="00432FAD"/>
    <w:rsid w:val="0043436A"/>
    <w:rsid w:val="0043457B"/>
    <w:rsid w:val="00434643"/>
    <w:rsid w:val="00434E25"/>
    <w:rsid w:val="00434EAA"/>
    <w:rsid w:val="00434F5E"/>
    <w:rsid w:val="00436077"/>
    <w:rsid w:val="00437161"/>
    <w:rsid w:val="0043769A"/>
    <w:rsid w:val="00440602"/>
    <w:rsid w:val="004408CA"/>
    <w:rsid w:val="00442638"/>
    <w:rsid w:val="00443307"/>
    <w:rsid w:val="00443B78"/>
    <w:rsid w:val="00444243"/>
    <w:rsid w:val="004442D8"/>
    <w:rsid w:val="004443CF"/>
    <w:rsid w:val="004454F9"/>
    <w:rsid w:val="00450AB1"/>
    <w:rsid w:val="00451182"/>
    <w:rsid w:val="00453A29"/>
    <w:rsid w:val="004557C3"/>
    <w:rsid w:val="0045633B"/>
    <w:rsid w:val="00457362"/>
    <w:rsid w:val="0045760A"/>
    <w:rsid w:val="00462214"/>
    <w:rsid w:val="0046407A"/>
    <w:rsid w:val="00464A50"/>
    <w:rsid w:val="00464AF5"/>
    <w:rsid w:val="00464DFD"/>
    <w:rsid w:val="00467EDA"/>
    <w:rsid w:val="00470145"/>
    <w:rsid w:val="00472C6D"/>
    <w:rsid w:val="00473114"/>
    <w:rsid w:val="0047400C"/>
    <w:rsid w:val="00474134"/>
    <w:rsid w:val="00474C67"/>
    <w:rsid w:val="00475CC4"/>
    <w:rsid w:val="0047744B"/>
    <w:rsid w:val="00480CDC"/>
    <w:rsid w:val="00481996"/>
    <w:rsid w:val="00481A3D"/>
    <w:rsid w:val="00481BF0"/>
    <w:rsid w:val="00483D37"/>
    <w:rsid w:val="00484024"/>
    <w:rsid w:val="004856F0"/>
    <w:rsid w:val="0048625A"/>
    <w:rsid w:val="00487122"/>
    <w:rsid w:val="00491373"/>
    <w:rsid w:val="00491D24"/>
    <w:rsid w:val="0049211F"/>
    <w:rsid w:val="004925D2"/>
    <w:rsid w:val="0049312E"/>
    <w:rsid w:val="00493B73"/>
    <w:rsid w:val="00493F51"/>
    <w:rsid w:val="004944C8"/>
    <w:rsid w:val="00497FF0"/>
    <w:rsid w:val="004A0939"/>
    <w:rsid w:val="004A1E4B"/>
    <w:rsid w:val="004A2F7C"/>
    <w:rsid w:val="004A30CC"/>
    <w:rsid w:val="004A4657"/>
    <w:rsid w:val="004A4853"/>
    <w:rsid w:val="004A5527"/>
    <w:rsid w:val="004A575B"/>
    <w:rsid w:val="004A751C"/>
    <w:rsid w:val="004A790D"/>
    <w:rsid w:val="004B0743"/>
    <w:rsid w:val="004B1CB8"/>
    <w:rsid w:val="004B27FE"/>
    <w:rsid w:val="004B289C"/>
    <w:rsid w:val="004B49CD"/>
    <w:rsid w:val="004B5A83"/>
    <w:rsid w:val="004B61D8"/>
    <w:rsid w:val="004B7170"/>
    <w:rsid w:val="004C01A8"/>
    <w:rsid w:val="004C0915"/>
    <w:rsid w:val="004C13C5"/>
    <w:rsid w:val="004C32C7"/>
    <w:rsid w:val="004C38B3"/>
    <w:rsid w:val="004C41F8"/>
    <w:rsid w:val="004C47CB"/>
    <w:rsid w:val="004C5497"/>
    <w:rsid w:val="004C58E8"/>
    <w:rsid w:val="004C6C48"/>
    <w:rsid w:val="004C702A"/>
    <w:rsid w:val="004C7477"/>
    <w:rsid w:val="004C7D8A"/>
    <w:rsid w:val="004D08F9"/>
    <w:rsid w:val="004D0C27"/>
    <w:rsid w:val="004D2722"/>
    <w:rsid w:val="004D27F6"/>
    <w:rsid w:val="004D3057"/>
    <w:rsid w:val="004D3CBC"/>
    <w:rsid w:val="004D3D5B"/>
    <w:rsid w:val="004D4652"/>
    <w:rsid w:val="004D5664"/>
    <w:rsid w:val="004D6421"/>
    <w:rsid w:val="004D6E8D"/>
    <w:rsid w:val="004D720D"/>
    <w:rsid w:val="004D7FB5"/>
    <w:rsid w:val="004E19A9"/>
    <w:rsid w:val="004E2069"/>
    <w:rsid w:val="004E24AB"/>
    <w:rsid w:val="004E2529"/>
    <w:rsid w:val="004E2E78"/>
    <w:rsid w:val="004E3160"/>
    <w:rsid w:val="004E3A38"/>
    <w:rsid w:val="004E3A71"/>
    <w:rsid w:val="004E45B1"/>
    <w:rsid w:val="004E4801"/>
    <w:rsid w:val="004E4888"/>
    <w:rsid w:val="004E4DB1"/>
    <w:rsid w:val="004E5B4C"/>
    <w:rsid w:val="004E6620"/>
    <w:rsid w:val="004E7173"/>
    <w:rsid w:val="004E7B9F"/>
    <w:rsid w:val="004E7CA2"/>
    <w:rsid w:val="004F0D62"/>
    <w:rsid w:val="004F12F6"/>
    <w:rsid w:val="004F1597"/>
    <w:rsid w:val="004F2F9D"/>
    <w:rsid w:val="004F6146"/>
    <w:rsid w:val="004F6B17"/>
    <w:rsid w:val="004F72B2"/>
    <w:rsid w:val="004F73B4"/>
    <w:rsid w:val="004F7CBE"/>
    <w:rsid w:val="004F7D96"/>
    <w:rsid w:val="00501D0A"/>
    <w:rsid w:val="00502411"/>
    <w:rsid w:val="0050282D"/>
    <w:rsid w:val="00504537"/>
    <w:rsid w:val="00504BB9"/>
    <w:rsid w:val="005077C0"/>
    <w:rsid w:val="005130CE"/>
    <w:rsid w:val="0051420D"/>
    <w:rsid w:val="00514503"/>
    <w:rsid w:val="00517E1B"/>
    <w:rsid w:val="0052388E"/>
    <w:rsid w:val="005238D2"/>
    <w:rsid w:val="005246D1"/>
    <w:rsid w:val="0052514A"/>
    <w:rsid w:val="005257C5"/>
    <w:rsid w:val="00526439"/>
    <w:rsid w:val="00526AE2"/>
    <w:rsid w:val="00526FAA"/>
    <w:rsid w:val="005274BA"/>
    <w:rsid w:val="005277B8"/>
    <w:rsid w:val="00533B35"/>
    <w:rsid w:val="005346CC"/>
    <w:rsid w:val="005352E9"/>
    <w:rsid w:val="00535523"/>
    <w:rsid w:val="0053623C"/>
    <w:rsid w:val="00536375"/>
    <w:rsid w:val="005372DE"/>
    <w:rsid w:val="0053743A"/>
    <w:rsid w:val="00540D6A"/>
    <w:rsid w:val="00543034"/>
    <w:rsid w:val="005438FF"/>
    <w:rsid w:val="00544CA3"/>
    <w:rsid w:val="00545AF1"/>
    <w:rsid w:val="00545C1E"/>
    <w:rsid w:val="0054639D"/>
    <w:rsid w:val="005469E7"/>
    <w:rsid w:val="00546A89"/>
    <w:rsid w:val="00546DFD"/>
    <w:rsid w:val="0054797D"/>
    <w:rsid w:val="00547B2F"/>
    <w:rsid w:val="00550E66"/>
    <w:rsid w:val="005511B1"/>
    <w:rsid w:val="00552846"/>
    <w:rsid w:val="00552CC8"/>
    <w:rsid w:val="0055350D"/>
    <w:rsid w:val="0055354C"/>
    <w:rsid w:val="00553718"/>
    <w:rsid w:val="00554AD8"/>
    <w:rsid w:val="00554B9A"/>
    <w:rsid w:val="00556716"/>
    <w:rsid w:val="00561A6E"/>
    <w:rsid w:val="00561B97"/>
    <w:rsid w:val="00561ECF"/>
    <w:rsid w:val="00562E06"/>
    <w:rsid w:val="00562E09"/>
    <w:rsid w:val="00562E36"/>
    <w:rsid w:val="005678DB"/>
    <w:rsid w:val="00567930"/>
    <w:rsid w:val="00570912"/>
    <w:rsid w:val="005716E0"/>
    <w:rsid w:val="00571FF9"/>
    <w:rsid w:val="00572FE9"/>
    <w:rsid w:val="00574202"/>
    <w:rsid w:val="00575E42"/>
    <w:rsid w:val="0057622B"/>
    <w:rsid w:val="00576FAF"/>
    <w:rsid w:val="00582F52"/>
    <w:rsid w:val="0058300F"/>
    <w:rsid w:val="005846E4"/>
    <w:rsid w:val="0058599D"/>
    <w:rsid w:val="00586155"/>
    <w:rsid w:val="005863BD"/>
    <w:rsid w:val="00586836"/>
    <w:rsid w:val="00586ECF"/>
    <w:rsid w:val="00586FAE"/>
    <w:rsid w:val="00587D9B"/>
    <w:rsid w:val="0059024A"/>
    <w:rsid w:val="00592110"/>
    <w:rsid w:val="00592DD1"/>
    <w:rsid w:val="0059303E"/>
    <w:rsid w:val="00594227"/>
    <w:rsid w:val="00594A44"/>
    <w:rsid w:val="005962C2"/>
    <w:rsid w:val="0059778B"/>
    <w:rsid w:val="005A028F"/>
    <w:rsid w:val="005A0352"/>
    <w:rsid w:val="005A123C"/>
    <w:rsid w:val="005A1E4A"/>
    <w:rsid w:val="005B1327"/>
    <w:rsid w:val="005B4B3B"/>
    <w:rsid w:val="005B6698"/>
    <w:rsid w:val="005B799F"/>
    <w:rsid w:val="005B7FDE"/>
    <w:rsid w:val="005C0304"/>
    <w:rsid w:val="005C3E95"/>
    <w:rsid w:val="005C4048"/>
    <w:rsid w:val="005C485C"/>
    <w:rsid w:val="005C4F18"/>
    <w:rsid w:val="005C5491"/>
    <w:rsid w:val="005C6BBA"/>
    <w:rsid w:val="005D0472"/>
    <w:rsid w:val="005D1831"/>
    <w:rsid w:val="005D1D51"/>
    <w:rsid w:val="005D1DA4"/>
    <w:rsid w:val="005D2905"/>
    <w:rsid w:val="005D2DD9"/>
    <w:rsid w:val="005D4D64"/>
    <w:rsid w:val="005D585B"/>
    <w:rsid w:val="005D5D18"/>
    <w:rsid w:val="005D6711"/>
    <w:rsid w:val="005D6819"/>
    <w:rsid w:val="005D698E"/>
    <w:rsid w:val="005D7547"/>
    <w:rsid w:val="005D7ED5"/>
    <w:rsid w:val="005E0BFA"/>
    <w:rsid w:val="005E0CEC"/>
    <w:rsid w:val="005E1451"/>
    <w:rsid w:val="005E18F7"/>
    <w:rsid w:val="005E247C"/>
    <w:rsid w:val="005E4212"/>
    <w:rsid w:val="005E4733"/>
    <w:rsid w:val="005E4F84"/>
    <w:rsid w:val="005E50EE"/>
    <w:rsid w:val="005E54F4"/>
    <w:rsid w:val="005E621E"/>
    <w:rsid w:val="005E7B46"/>
    <w:rsid w:val="005F00A3"/>
    <w:rsid w:val="005F00DA"/>
    <w:rsid w:val="005F0E11"/>
    <w:rsid w:val="005F17A0"/>
    <w:rsid w:val="005F1845"/>
    <w:rsid w:val="005F262E"/>
    <w:rsid w:val="005F5606"/>
    <w:rsid w:val="005F5AC1"/>
    <w:rsid w:val="005F69AE"/>
    <w:rsid w:val="005F6C13"/>
    <w:rsid w:val="00600455"/>
    <w:rsid w:val="00602462"/>
    <w:rsid w:val="00603531"/>
    <w:rsid w:val="00603E8A"/>
    <w:rsid w:val="00604081"/>
    <w:rsid w:val="006047AD"/>
    <w:rsid w:val="0060512A"/>
    <w:rsid w:val="00605DD5"/>
    <w:rsid w:val="006063A4"/>
    <w:rsid w:val="0060657F"/>
    <w:rsid w:val="006075FD"/>
    <w:rsid w:val="006110EF"/>
    <w:rsid w:val="00611694"/>
    <w:rsid w:val="00611708"/>
    <w:rsid w:val="0061327D"/>
    <w:rsid w:val="0061361E"/>
    <w:rsid w:val="00614288"/>
    <w:rsid w:val="00616C84"/>
    <w:rsid w:val="00617C32"/>
    <w:rsid w:val="00620918"/>
    <w:rsid w:val="00620AC9"/>
    <w:rsid w:val="00621B8C"/>
    <w:rsid w:val="00624A30"/>
    <w:rsid w:val="00625369"/>
    <w:rsid w:val="006277DE"/>
    <w:rsid w:val="00627EC8"/>
    <w:rsid w:val="00627F11"/>
    <w:rsid w:val="00631E53"/>
    <w:rsid w:val="00631F19"/>
    <w:rsid w:val="00632FF6"/>
    <w:rsid w:val="006330D8"/>
    <w:rsid w:val="00633747"/>
    <w:rsid w:val="006342D9"/>
    <w:rsid w:val="006353AF"/>
    <w:rsid w:val="00635BA6"/>
    <w:rsid w:val="00637877"/>
    <w:rsid w:val="00637AD1"/>
    <w:rsid w:val="00641488"/>
    <w:rsid w:val="0064264A"/>
    <w:rsid w:val="00642858"/>
    <w:rsid w:val="00643399"/>
    <w:rsid w:val="00643771"/>
    <w:rsid w:val="0064472A"/>
    <w:rsid w:val="00646D24"/>
    <w:rsid w:val="00646F9A"/>
    <w:rsid w:val="0065029E"/>
    <w:rsid w:val="0065217E"/>
    <w:rsid w:val="0065387A"/>
    <w:rsid w:val="00653F05"/>
    <w:rsid w:val="00653FEE"/>
    <w:rsid w:val="00655CB3"/>
    <w:rsid w:val="00655F89"/>
    <w:rsid w:val="0065655F"/>
    <w:rsid w:val="00656822"/>
    <w:rsid w:val="00657DE4"/>
    <w:rsid w:val="00660478"/>
    <w:rsid w:val="00661227"/>
    <w:rsid w:val="00662AAE"/>
    <w:rsid w:val="00662B2E"/>
    <w:rsid w:val="00663AAF"/>
    <w:rsid w:val="006641C3"/>
    <w:rsid w:val="006646CF"/>
    <w:rsid w:val="00664FFC"/>
    <w:rsid w:val="006651FE"/>
    <w:rsid w:val="00665D2F"/>
    <w:rsid w:val="0066672C"/>
    <w:rsid w:val="00667228"/>
    <w:rsid w:val="00671018"/>
    <w:rsid w:val="006725A0"/>
    <w:rsid w:val="00675E4E"/>
    <w:rsid w:val="00680F07"/>
    <w:rsid w:val="00681745"/>
    <w:rsid w:val="00681BD4"/>
    <w:rsid w:val="00683ACC"/>
    <w:rsid w:val="00683D6D"/>
    <w:rsid w:val="00685127"/>
    <w:rsid w:val="00685ACA"/>
    <w:rsid w:val="00690595"/>
    <w:rsid w:val="00690CB8"/>
    <w:rsid w:val="006914B7"/>
    <w:rsid w:val="006920C8"/>
    <w:rsid w:val="00692F00"/>
    <w:rsid w:val="0069406B"/>
    <w:rsid w:val="006946CE"/>
    <w:rsid w:val="0069486C"/>
    <w:rsid w:val="00694E63"/>
    <w:rsid w:val="0069585B"/>
    <w:rsid w:val="0069593C"/>
    <w:rsid w:val="00696748"/>
    <w:rsid w:val="00696ACF"/>
    <w:rsid w:val="00697690"/>
    <w:rsid w:val="006976F6"/>
    <w:rsid w:val="006A0923"/>
    <w:rsid w:val="006A2AF7"/>
    <w:rsid w:val="006A2D7F"/>
    <w:rsid w:val="006A31F0"/>
    <w:rsid w:val="006A4514"/>
    <w:rsid w:val="006A5872"/>
    <w:rsid w:val="006A618A"/>
    <w:rsid w:val="006A7704"/>
    <w:rsid w:val="006A7E57"/>
    <w:rsid w:val="006B2506"/>
    <w:rsid w:val="006B2686"/>
    <w:rsid w:val="006B4B2E"/>
    <w:rsid w:val="006B5110"/>
    <w:rsid w:val="006B5CBF"/>
    <w:rsid w:val="006B5D66"/>
    <w:rsid w:val="006B68EC"/>
    <w:rsid w:val="006B7608"/>
    <w:rsid w:val="006B788A"/>
    <w:rsid w:val="006B7C64"/>
    <w:rsid w:val="006C1CA6"/>
    <w:rsid w:val="006C1D11"/>
    <w:rsid w:val="006C22E4"/>
    <w:rsid w:val="006C33A3"/>
    <w:rsid w:val="006C37D3"/>
    <w:rsid w:val="006C7E1F"/>
    <w:rsid w:val="006D0C7C"/>
    <w:rsid w:val="006D2467"/>
    <w:rsid w:val="006D38B6"/>
    <w:rsid w:val="006D4D93"/>
    <w:rsid w:val="006D6226"/>
    <w:rsid w:val="006D66E9"/>
    <w:rsid w:val="006E0342"/>
    <w:rsid w:val="006E043F"/>
    <w:rsid w:val="006E1EA4"/>
    <w:rsid w:val="006E6128"/>
    <w:rsid w:val="006E6C41"/>
    <w:rsid w:val="006F07A1"/>
    <w:rsid w:val="006F09C2"/>
    <w:rsid w:val="006F1A96"/>
    <w:rsid w:val="006F1B03"/>
    <w:rsid w:val="006F38A0"/>
    <w:rsid w:val="006F3DC7"/>
    <w:rsid w:val="006F4A5B"/>
    <w:rsid w:val="006F5ED7"/>
    <w:rsid w:val="006F6D3D"/>
    <w:rsid w:val="006F75BF"/>
    <w:rsid w:val="006F7C17"/>
    <w:rsid w:val="0070075A"/>
    <w:rsid w:val="00700EC9"/>
    <w:rsid w:val="007029F2"/>
    <w:rsid w:val="00702AB7"/>
    <w:rsid w:val="007038AA"/>
    <w:rsid w:val="00703A84"/>
    <w:rsid w:val="00703B00"/>
    <w:rsid w:val="00704027"/>
    <w:rsid w:val="007051AA"/>
    <w:rsid w:val="00706E06"/>
    <w:rsid w:val="007072F7"/>
    <w:rsid w:val="00712035"/>
    <w:rsid w:val="0071281B"/>
    <w:rsid w:val="0071333E"/>
    <w:rsid w:val="00715200"/>
    <w:rsid w:val="00715AD9"/>
    <w:rsid w:val="007160B5"/>
    <w:rsid w:val="00717C87"/>
    <w:rsid w:val="00717CB5"/>
    <w:rsid w:val="00720305"/>
    <w:rsid w:val="00720E8B"/>
    <w:rsid w:val="00721EA3"/>
    <w:rsid w:val="00722ACA"/>
    <w:rsid w:val="0072384F"/>
    <w:rsid w:val="007244C4"/>
    <w:rsid w:val="0072524D"/>
    <w:rsid w:val="007255E1"/>
    <w:rsid w:val="00726935"/>
    <w:rsid w:val="00727338"/>
    <w:rsid w:val="00731018"/>
    <w:rsid w:val="00731434"/>
    <w:rsid w:val="00734744"/>
    <w:rsid w:val="00735018"/>
    <w:rsid w:val="007378AE"/>
    <w:rsid w:val="00737CF1"/>
    <w:rsid w:val="00737CF2"/>
    <w:rsid w:val="00737E85"/>
    <w:rsid w:val="007410D6"/>
    <w:rsid w:val="00741BF1"/>
    <w:rsid w:val="00743978"/>
    <w:rsid w:val="00743C79"/>
    <w:rsid w:val="00744771"/>
    <w:rsid w:val="0074505A"/>
    <w:rsid w:val="007465A5"/>
    <w:rsid w:val="0074707B"/>
    <w:rsid w:val="00747B07"/>
    <w:rsid w:val="00750B34"/>
    <w:rsid w:val="00751A94"/>
    <w:rsid w:val="00752BFF"/>
    <w:rsid w:val="007561E2"/>
    <w:rsid w:val="00756F90"/>
    <w:rsid w:val="00757A42"/>
    <w:rsid w:val="00757E50"/>
    <w:rsid w:val="00760713"/>
    <w:rsid w:val="00760FE6"/>
    <w:rsid w:val="007617BF"/>
    <w:rsid w:val="0076238B"/>
    <w:rsid w:val="00763D98"/>
    <w:rsid w:val="007652C7"/>
    <w:rsid w:val="00770304"/>
    <w:rsid w:val="007704CA"/>
    <w:rsid w:val="007711EE"/>
    <w:rsid w:val="00771FCE"/>
    <w:rsid w:val="00773566"/>
    <w:rsid w:val="00773691"/>
    <w:rsid w:val="007739AF"/>
    <w:rsid w:val="00773B8A"/>
    <w:rsid w:val="007758BC"/>
    <w:rsid w:val="00776507"/>
    <w:rsid w:val="00776FFC"/>
    <w:rsid w:val="007772E0"/>
    <w:rsid w:val="00777ACE"/>
    <w:rsid w:val="00781201"/>
    <w:rsid w:val="00781F2B"/>
    <w:rsid w:val="00784759"/>
    <w:rsid w:val="00785B19"/>
    <w:rsid w:val="00786473"/>
    <w:rsid w:val="00787A8A"/>
    <w:rsid w:val="00790368"/>
    <w:rsid w:val="00790652"/>
    <w:rsid w:val="007924B5"/>
    <w:rsid w:val="00792730"/>
    <w:rsid w:val="00792773"/>
    <w:rsid w:val="00793703"/>
    <w:rsid w:val="00794BEA"/>
    <w:rsid w:val="00795730"/>
    <w:rsid w:val="00797283"/>
    <w:rsid w:val="00797F77"/>
    <w:rsid w:val="007A0384"/>
    <w:rsid w:val="007A166D"/>
    <w:rsid w:val="007A286F"/>
    <w:rsid w:val="007A2FF6"/>
    <w:rsid w:val="007A5C4C"/>
    <w:rsid w:val="007B0010"/>
    <w:rsid w:val="007B01DC"/>
    <w:rsid w:val="007B0BC7"/>
    <w:rsid w:val="007B137E"/>
    <w:rsid w:val="007B4BE7"/>
    <w:rsid w:val="007B68F0"/>
    <w:rsid w:val="007C2439"/>
    <w:rsid w:val="007C269D"/>
    <w:rsid w:val="007C3E2F"/>
    <w:rsid w:val="007C4566"/>
    <w:rsid w:val="007C4815"/>
    <w:rsid w:val="007C4957"/>
    <w:rsid w:val="007C4B52"/>
    <w:rsid w:val="007C4E77"/>
    <w:rsid w:val="007D0502"/>
    <w:rsid w:val="007D0728"/>
    <w:rsid w:val="007D0DE3"/>
    <w:rsid w:val="007D1536"/>
    <w:rsid w:val="007D1A63"/>
    <w:rsid w:val="007D3DB0"/>
    <w:rsid w:val="007D4EC6"/>
    <w:rsid w:val="007D5005"/>
    <w:rsid w:val="007D51C6"/>
    <w:rsid w:val="007D532C"/>
    <w:rsid w:val="007D596D"/>
    <w:rsid w:val="007D6364"/>
    <w:rsid w:val="007D64E9"/>
    <w:rsid w:val="007E2D12"/>
    <w:rsid w:val="007E605E"/>
    <w:rsid w:val="007E60EF"/>
    <w:rsid w:val="007E6A6F"/>
    <w:rsid w:val="007E7C97"/>
    <w:rsid w:val="007E7F8C"/>
    <w:rsid w:val="007F22FB"/>
    <w:rsid w:val="007F2732"/>
    <w:rsid w:val="007F27AF"/>
    <w:rsid w:val="007F354F"/>
    <w:rsid w:val="007F3EAE"/>
    <w:rsid w:val="007F3F56"/>
    <w:rsid w:val="007F3FDB"/>
    <w:rsid w:val="007F4732"/>
    <w:rsid w:val="007F4E3E"/>
    <w:rsid w:val="007F522B"/>
    <w:rsid w:val="007F5C5E"/>
    <w:rsid w:val="007F6ADD"/>
    <w:rsid w:val="007F7058"/>
    <w:rsid w:val="007F7706"/>
    <w:rsid w:val="008000F0"/>
    <w:rsid w:val="00800183"/>
    <w:rsid w:val="00800226"/>
    <w:rsid w:val="008007DE"/>
    <w:rsid w:val="00800A4E"/>
    <w:rsid w:val="00800AA8"/>
    <w:rsid w:val="008034A3"/>
    <w:rsid w:val="00804131"/>
    <w:rsid w:val="008075CC"/>
    <w:rsid w:val="008117D0"/>
    <w:rsid w:val="00811CA8"/>
    <w:rsid w:val="00812D29"/>
    <w:rsid w:val="00815BE2"/>
    <w:rsid w:val="00815D79"/>
    <w:rsid w:val="0082202E"/>
    <w:rsid w:val="008238C6"/>
    <w:rsid w:val="00823CEB"/>
    <w:rsid w:val="008241CD"/>
    <w:rsid w:val="0082589F"/>
    <w:rsid w:val="00826B10"/>
    <w:rsid w:val="00826E2B"/>
    <w:rsid w:val="00830752"/>
    <w:rsid w:val="0083411F"/>
    <w:rsid w:val="008347DB"/>
    <w:rsid w:val="00836CB0"/>
    <w:rsid w:val="008431C2"/>
    <w:rsid w:val="008471BF"/>
    <w:rsid w:val="008478BF"/>
    <w:rsid w:val="00850E28"/>
    <w:rsid w:val="0085142B"/>
    <w:rsid w:val="008514EE"/>
    <w:rsid w:val="00851ED6"/>
    <w:rsid w:val="0085230E"/>
    <w:rsid w:val="008525F7"/>
    <w:rsid w:val="00853177"/>
    <w:rsid w:val="0085383A"/>
    <w:rsid w:val="008604C6"/>
    <w:rsid w:val="008631AD"/>
    <w:rsid w:val="00863BA4"/>
    <w:rsid w:val="008665DB"/>
    <w:rsid w:val="008666AB"/>
    <w:rsid w:val="008666CF"/>
    <w:rsid w:val="0086678E"/>
    <w:rsid w:val="00870AE3"/>
    <w:rsid w:val="00870DCC"/>
    <w:rsid w:val="00871DDA"/>
    <w:rsid w:val="00871EF4"/>
    <w:rsid w:val="00872821"/>
    <w:rsid w:val="00873109"/>
    <w:rsid w:val="00873D52"/>
    <w:rsid w:val="00877425"/>
    <w:rsid w:val="00877813"/>
    <w:rsid w:val="00880CE8"/>
    <w:rsid w:val="00880DFB"/>
    <w:rsid w:val="00880FED"/>
    <w:rsid w:val="008815B3"/>
    <w:rsid w:val="00883D81"/>
    <w:rsid w:val="008847E0"/>
    <w:rsid w:val="00885118"/>
    <w:rsid w:val="00886771"/>
    <w:rsid w:val="00892510"/>
    <w:rsid w:val="00893C20"/>
    <w:rsid w:val="008A01F2"/>
    <w:rsid w:val="008A0673"/>
    <w:rsid w:val="008A125D"/>
    <w:rsid w:val="008A1C27"/>
    <w:rsid w:val="008A1F04"/>
    <w:rsid w:val="008A2514"/>
    <w:rsid w:val="008A2E06"/>
    <w:rsid w:val="008A3B96"/>
    <w:rsid w:val="008A40EE"/>
    <w:rsid w:val="008A425C"/>
    <w:rsid w:val="008A483F"/>
    <w:rsid w:val="008A5DF5"/>
    <w:rsid w:val="008A61E5"/>
    <w:rsid w:val="008A6CBB"/>
    <w:rsid w:val="008A759B"/>
    <w:rsid w:val="008A7C24"/>
    <w:rsid w:val="008B1C8E"/>
    <w:rsid w:val="008B2063"/>
    <w:rsid w:val="008B2A03"/>
    <w:rsid w:val="008B41B0"/>
    <w:rsid w:val="008B481C"/>
    <w:rsid w:val="008B531D"/>
    <w:rsid w:val="008B5952"/>
    <w:rsid w:val="008B5BD3"/>
    <w:rsid w:val="008B6157"/>
    <w:rsid w:val="008C0A9F"/>
    <w:rsid w:val="008C1595"/>
    <w:rsid w:val="008C1801"/>
    <w:rsid w:val="008C32A0"/>
    <w:rsid w:val="008C357D"/>
    <w:rsid w:val="008C3D1B"/>
    <w:rsid w:val="008C60AC"/>
    <w:rsid w:val="008C6492"/>
    <w:rsid w:val="008D1AF5"/>
    <w:rsid w:val="008D23B6"/>
    <w:rsid w:val="008D351E"/>
    <w:rsid w:val="008D3561"/>
    <w:rsid w:val="008D36A5"/>
    <w:rsid w:val="008D5247"/>
    <w:rsid w:val="008D597F"/>
    <w:rsid w:val="008D69A1"/>
    <w:rsid w:val="008D6BFE"/>
    <w:rsid w:val="008D6F54"/>
    <w:rsid w:val="008D7E57"/>
    <w:rsid w:val="008E24B6"/>
    <w:rsid w:val="008E2BCA"/>
    <w:rsid w:val="008E3F71"/>
    <w:rsid w:val="008F0D0C"/>
    <w:rsid w:val="008F15F0"/>
    <w:rsid w:val="008F1EC3"/>
    <w:rsid w:val="008F290E"/>
    <w:rsid w:val="008F62F9"/>
    <w:rsid w:val="00900476"/>
    <w:rsid w:val="009016CA"/>
    <w:rsid w:val="009019D3"/>
    <w:rsid w:val="009026A1"/>
    <w:rsid w:val="009027AD"/>
    <w:rsid w:val="00905874"/>
    <w:rsid w:val="00906E1B"/>
    <w:rsid w:val="009108AE"/>
    <w:rsid w:val="00912165"/>
    <w:rsid w:val="00912EA0"/>
    <w:rsid w:val="009136D4"/>
    <w:rsid w:val="0091379F"/>
    <w:rsid w:val="00913F3F"/>
    <w:rsid w:val="009148DB"/>
    <w:rsid w:val="00914F3E"/>
    <w:rsid w:val="0091619E"/>
    <w:rsid w:val="0091631A"/>
    <w:rsid w:val="009179CF"/>
    <w:rsid w:val="00920A78"/>
    <w:rsid w:val="0092119F"/>
    <w:rsid w:val="0092132B"/>
    <w:rsid w:val="00921ACB"/>
    <w:rsid w:val="00922471"/>
    <w:rsid w:val="00922E27"/>
    <w:rsid w:val="00923096"/>
    <w:rsid w:val="00923A68"/>
    <w:rsid w:val="00924C17"/>
    <w:rsid w:val="009250C3"/>
    <w:rsid w:val="0092521F"/>
    <w:rsid w:val="00926054"/>
    <w:rsid w:val="009278F5"/>
    <w:rsid w:val="00927A2D"/>
    <w:rsid w:val="00930D40"/>
    <w:rsid w:val="00931CF4"/>
    <w:rsid w:val="00932875"/>
    <w:rsid w:val="00933D0E"/>
    <w:rsid w:val="0093430B"/>
    <w:rsid w:val="00934364"/>
    <w:rsid w:val="009362CF"/>
    <w:rsid w:val="00940694"/>
    <w:rsid w:val="00940D80"/>
    <w:rsid w:val="0094125A"/>
    <w:rsid w:val="00941F92"/>
    <w:rsid w:val="00943557"/>
    <w:rsid w:val="00943684"/>
    <w:rsid w:val="00944977"/>
    <w:rsid w:val="00944FC0"/>
    <w:rsid w:val="00945DAC"/>
    <w:rsid w:val="00946DCF"/>
    <w:rsid w:val="00950DCE"/>
    <w:rsid w:val="00951CAF"/>
    <w:rsid w:val="0095242D"/>
    <w:rsid w:val="0095357E"/>
    <w:rsid w:val="009537F7"/>
    <w:rsid w:val="00954637"/>
    <w:rsid w:val="009547AC"/>
    <w:rsid w:val="009556CB"/>
    <w:rsid w:val="009556CC"/>
    <w:rsid w:val="00955789"/>
    <w:rsid w:val="00955D89"/>
    <w:rsid w:val="009562C1"/>
    <w:rsid w:val="00956484"/>
    <w:rsid w:val="00960509"/>
    <w:rsid w:val="00960701"/>
    <w:rsid w:val="0096092F"/>
    <w:rsid w:val="00960CAF"/>
    <w:rsid w:val="00960D31"/>
    <w:rsid w:val="00960F2B"/>
    <w:rsid w:val="009632AA"/>
    <w:rsid w:val="00963D80"/>
    <w:rsid w:val="009657C2"/>
    <w:rsid w:val="0096583E"/>
    <w:rsid w:val="00965CE8"/>
    <w:rsid w:val="00966C7D"/>
    <w:rsid w:val="00970D2D"/>
    <w:rsid w:val="00972228"/>
    <w:rsid w:val="00972C1C"/>
    <w:rsid w:val="009732B4"/>
    <w:rsid w:val="009766C9"/>
    <w:rsid w:val="009802DB"/>
    <w:rsid w:val="00980479"/>
    <w:rsid w:val="009837EC"/>
    <w:rsid w:val="00983CCF"/>
    <w:rsid w:val="00983FA6"/>
    <w:rsid w:val="00984BFA"/>
    <w:rsid w:val="00986209"/>
    <w:rsid w:val="00986863"/>
    <w:rsid w:val="00986A47"/>
    <w:rsid w:val="00987F64"/>
    <w:rsid w:val="00990A37"/>
    <w:rsid w:val="00991B50"/>
    <w:rsid w:val="00991F1E"/>
    <w:rsid w:val="00992BFB"/>
    <w:rsid w:val="00992D81"/>
    <w:rsid w:val="00993706"/>
    <w:rsid w:val="0099377F"/>
    <w:rsid w:val="00993C19"/>
    <w:rsid w:val="00994CEB"/>
    <w:rsid w:val="00995348"/>
    <w:rsid w:val="00995AF5"/>
    <w:rsid w:val="009A01A6"/>
    <w:rsid w:val="009A0A49"/>
    <w:rsid w:val="009A1313"/>
    <w:rsid w:val="009A1761"/>
    <w:rsid w:val="009A19D9"/>
    <w:rsid w:val="009A26EE"/>
    <w:rsid w:val="009A4E69"/>
    <w:rsid w:val="009A517F"/>
    <w:rsid w:val="009A5ED5"/>
    <w:rsid w:val="009A61A4"/>
    <w:rsid w:val="009A706A"/>
    <w:rsid w:val="009A78D2"/>
    <w:rsid w:val="009B033B"/>
    <w:rsid w:val="009B051E"/>
    <w:rsid w:val="009B4900"/>
    <w:rsid w:val="009B4DD7"/>
    <w:rsid w:val="009B790B"/>
    <w:rsid w:val="009C0007"/>
    <w:rsid w:val="009C04B8"/>
    <w:rsid w:val="009C1C0B"/>
    <w:rsid w:val="009C1E29"/>
    <w:rsid w:val="009C3416"/>
    <w:rsid w:val="009C44FC"/>
    <w:rsid w:val="009C5FAF"/>
    <w:rsid w:val="009D172B"/>
    <w:rsid w:val="009D1B43"/>
    <w:rsid w:val="009D1E8A"/>
    <w:rsid w:val="009D2D7B"/>
    <w:rsid w:val="009D3569"/>
    <w:rsid w:val="009D4098"/>
    <w:rsid w:val="009D4B83"/>
    <w:rsid w:val="009D6254"/>
    <w:rsid w:val="009D6E12"/>
    <w:rsid w:val="009D77CE"/>
    <w:rsid w:val="009D7940"/>
    <w:rsid w:val="009D7C87"/>
    <w:rsid w:val="009E027C"/>
    <w:rsid w:val="009E09EB"/>
    <w:rsid w:val="009E4CC5"/>
    <w:rsid w:val="009E52C0"/>
    <w:rsid w:val="009E5DE2"/>
    <w:rsid w:val="009E60AA"/>
    <w:rsid w:val="009E65E9"/>
    <w:rsid w:val="009E7BA3"/>
    <w:rsid w:val="009F025F"/>
    <w:rsid w:val="009F0B96"/>
    <w:rsid w:val="009F0F07"/>
    <w:rsid w:val="009F15F3"/>
    <w:rsid w:val="009F3AFE"/>
    <w:rsid w:val="009F546D"/>
    <w:rsid w:val="009F6095"/>
    <w:rsid w:val="009F616D"/>
    <w:rsid w:val="009F7DE5"/>
    <w:rsid w:val="00A00F07"/>
    <w:rsid w:val="00A02AEC"/>
    <w:rsid w:val="00A0374C"/>
    <w:rsid w:val="00A04CF6"/>
    <w:rsid w:val="00A05F0F"/>
    <w:rsid w:val="00A0766A"/>
    <w:rsid w:val="00A07F3C"/>
    <w:rsid w:val="00A10301"/>
    <w:rsid w:val="00A10A36"/>
    <w:rsid w:val="00A10B3C"/>
    <w:rsid w:val="00A10EE8"/>
    <w:rsid w:val="00A113BD"/>
    <w:rsid w:val="00A118AD"/>
    <w:rsid w:val="00A11FE4"/>
    <w:rsid w:val="00A126C5"/>
    <w:rsid w:val="00A13284"/>
    <w:rsid w:val="00A13DCD"/>
    <w:rsid w:val="00A15203"/>
    <w:rsid w:val="00A1616C"/>
    <w:rsid w:val="00A16738"/>
    <w:rsid w:val="00A16FD8"/>
    <w:rsid w:val="00A17C2C"/>
    <w:rsid w:val="00A20326"/>
    <w:rsid w:val="00A217A4"/>
    <w:rsid w:val="00A23E4B"/>
    <w:rsid w:val="00A253FE"/>
    <w:rsid w:val="00A2564B"/>
    <w:rsid w:val="00A259F9"/>
    <w:rsid w:val="00A2614E"/>
    <w:rsid w:val="00A30A4A"/>
    <w:rsid w:val="00A30AE0"/>
    <w:rsid w:val="00A31B9D"/>
    <w:rsid w:val="00A3200F"/>
    <w:rsid w:val="00A34CA3"/>
    <w:rsid w:val="00A34CE8"/>
    <w:rsid w:val="00A351C1"/>
    <w:rsid w:val="00A352C0"/>
    <w:rsid w:val="00A35F03"/>
    <w:rsid w:val="00A3631A"/>
    <w:rsid w:val="00A36BF6"/>
    <w:rsid w:val="00A37AB9"/>
    <w:rsid w:val="00A37B81"/>
    <w:rsid w:val="00A406A2"/>
    <w:rsid w:val="00A41035"/>
    <w:rsid w:val="00A413CF"/>
    <w:rsid w:val="00A429CF"/>
    <w:rsid w:val="00A43C07"/>
    <w:rsid w:val="00A4472C"/>
    <w:rsid w:val="00A451A5"/>
    <w:rsid w:val="00A452BA"/>
    <w:rsid w:val="00A46BCA"/>
    <w:rsid w:val="00A502E8"/>
    <w:rsid w:val="00A50E32"/>
    <w:rsid w:val="00A540EB"/>
    <w:rsid w:val="00A54289"/>
    <w:rsid w:val="00A54F9E"/>
    <w:rsid w:val="00A561C5"/>
    <w:rsid w:val="00A5725A"/>
    <w:rsid w:val="00A603C0"/>
    <w:rsid w:val="00A60A4A"/>
    <w:rsid w:val="00A60B8B"/>
    <w:rsid w:val="00A622EC"/>
    <w:rsid w:val="00A657E5"/>
    <w:rsid w:val="00A66922"/>
    <w:rsid w:val="00A70235"/>
    <w:rsid w:val="00A709BF"/>
    <w:rsid w:val="00A70B8B"/>
    <w:rsid w:val="00A713BB"/>
    <w:rsid w:val="00A715AB"/>
    <w:rsid w:val="00A715FB"/>
    <w:rsid w:val="00A72D11"/>
    <w:rsid w:val="00A7326B"/>
    <w:rsid w:val="00A7467B"/>
    <w:rsid w:val="00A747F8"/>
    <w:rsid w:val="00A7605F"/>
    <w:rsid w:val="00A769E5"/>
    <w:rsid w:val="00A76C2B"/>
    <w:rsid w:val="00A76EAB"/>
    <w:rsid w:val="00A77C79"/>
    <w:rsid w:val="00A82011"/>
    <w:rsid w:val="00A82928"/>
    <w:rsid w:val="00A83384"/>
    <w:rsid w:val="00A83520"/>
    <w:rsid w:val="00A84392"/>
    <w:rsid w:val="00A8511D"/>
    <w:rsid w:val="00A85A3D"/>
    <w:rsid w:val="00A869BA"/>
    <w:rsid w:val="00A874B2"/>
    <w:rsid w:val="00A91B79"/>
    <w:rsid w:val="00A921B7"/>
    <w:rsid w:val="00A92AD8"/>
    <w:rsid w:val="00A9354F"/>
    <w:rsid w:val="00A94803"/>
    <w:rsid w:val="00A948C3"/>
    <w:rsid w:val="00A95785"/>
    <w:rsid w:val="00A95B6B"/>
    <w:rsid w:val="00A964E1"/>
    <w:rsid w:val="00A968BF"/>
    <w:rsid w:val="00A96B3C"/>
    <w:rsid w:val="00AA008A"/>
    <w:rsid w:val="00AA08DA"/>
    <w:rsid w:val="00AA1088"/>
    <w:rsid w:val="00AA13E7"/>
    <w:rsid w:val="00AA22AC"/>
    <w:rsid w:val="00AA2643"/>
    <w:rsid w:val="00AA309A"/>
    <w:rsid w:val="00AA5081"/>
    <w:rsid w:val="00AA6772"/>
    <w:rsid w:val="00AA6A17"/>
    <w:rsid w:val="00AA77C4"/>
    <w:rsid w:val="00AA7B74"/>
    <w:rsid w:val="00AB0BF5"/>
    <w:rsid w:val="00AB2BE9"/>
    <w:rsid w:val="00AB400E"/>
    <w:rsid w:val="00AB40BA"/>
    <w:rsid w:val="00AC12E1"/>
    <w:rsid w:val="00AC154C"/>
    <w:rsid w:val="00AC1CA7"/>
    <w:rsid w:val="00AC2916"/>
    <w:rsid w:val="00AC2AD1"/>
    <w:rsid w:val="00AC3A9B"/>
    <w:rsid w:val="00AC4C00"/>
    <w:rsid w:val="00AC4C36"/>
    <w:rsid w:val="00AC5E0B"/>
    <w:rsid w:val="00AC5F18"/>
    <w:rsid w:val="00AC7E27"/>
    <w:rsid w:val="00AD195B"/>
    <w:rsid w:val="00AD1B33"/>
    <w:rsid w:val="00AD1C91"/>
    <w:rsid w:val="00AD2A64"/>
    <w:rsid w:val="00AD4653"/>
    <w:rsid w:val="00AD68F2"/>
    <w:rsid w:val="00AD6B23"/>
    <w:rsid w:val="00AD7EFF"/>
    <w:rsid w:val="00AE17EE"/>
    <w:rsid w:val="00AE20DF"/>
    <w:rsid w:val="00AE2152"/>
    <w:rsid w:val="00AE33D9"/>
    <w:rsid w:val="00AE362E"/>
    <w:rsid w:val="00AE3870"/>
    <w:rsid w:val="00AE4F10"/>
    <w:rsid w:val="00AE4FB3"/>
    <w:rsid w:val="00AE5387"/>
    <w:rsid w:val="00AE5C79"/>
    <w:rsid w:val="00AE666C"/>
    <w:rsid w:val="00AE720C"/>
    <w:rsid w:val="00AF16D9"/>
    <w:rsid w:val="00AF2095"/>
    <w:rsid w:val="00AF2DA6"/>
    <w:rsid w:val="00AF3439"/>
    <w:rsid w:val="00AF354D"/>
    <w:rsid w:val="00AF48BE"/>
    <w:rsid w:val="00AF6212"/>
    <w:rsid w:val="00AF6FAA"/>
    <w:rsid w:val="00AF765A"/>
    <w:rsid w:val="00B00DAE"/>
    <w:rsid w:val="00B0329B"/>
    <w:rsid w:val="00B03742"/>
    <w:rsid w:val="00B054EF"/>
    <w:rsid w:val="00B10470"/>
    <w:rsid w:val="00B10818"/>
    <w:rsid w:val="00B11AE7"/>
    <w:rsid w:val="00B1362A"/>
    <w:rsid w:val="00B16406"/>
    <w:rsid w:val="00B174E7"/>
    <w:rsid w:val="00B17537"/>
    <w:rsid w:val="00B17EA4"/>
    <w:rsid w:val="00B17F3B"/>
    <w:rsid w:val="00B22262"/>
    <w:rsid w:val="00B23796"/>
    <w:rsid w:val="00B23B19"/>
    <w:rsid w:val="00B23BD5"/>
    <w:rsid w:val="00B23EA6"/>
    <w:rsid w:val="00B243AA"/>
    <w:rsid w:val="00B245F0"/>
    <w:rsid w:val="00B24AD8"/>
    <w:rsid w:val="00B25240"/>
    <w:rsid w:val="00B26E85"/>
    <w:rsid w:val="00B27328"/>
    <w:rsid w:val="00B27B5C"/>
    <w:rsid w:val="00B318D1"/>
    <w:rsid w:val="00B31F42"/>
    <w:rsid w:val="00B32C01"/>
    <w:rsid w:val="00B339F9"/>
    <w:rsid w:val="00B33A66"/>
    <w:rsid w:val="00B33D47"/>
    <w:rsid w:val="00B35CAC"/>
    <w:rsid w:val="00B3668F"/>
    <w:rsid w:val="00B4015B"/>
    <w:rsid w:val="00B40D61"/>
    <w:rsid w:val="00B4455D"/>
    <w:rsid w:val="00B44675"/>
    <w:rsid w:val="00B454B3"/>
    <w:rsid w:val="00B501C1"/>
    <w:rsid w:val="00B50CD2"/>
    <w:rsid w:val="00B50ECC"/>
    <w:rsid w:val="00B50EE4"/>
    <w:rsid w:val="00B5144A"/>
    <w:rsid w:val="00B53857"/>
    <w:rsid w:val="00B53A51"/>
    <w:rsid w:val="00B5505F"/>
    <w:rsid w:val="00B561F1"/>
    <w:rsid w:val="00B56368"/>
    <w:rsid w:val="00B563A4"/>
    <w:rsid w:val="00B57375"/>
    <w:rsid w:val="00B578D0"/>
    <w:rsid w:val="00B57FA6"/>
    <w:rsid w:val="00B602E5"/>
    <w:rsid w:val="00B630EB"/>
    <w:rsid w:val="00B637BA"/>
    <w:rsid w:val="00B64023"/>
    <w:rsid w:val="00B64676"/>
    <w:rsid w:val="00B66569"/>
    <w:rsid w:val="00B66FC1"/>
    <w:rsid w:val="00B67E57"/>
    <w:rsid w:val="00B704AE"/>
    <w:rsid w:val="00B706EC"/>
    <w:rsid w:val="00B73CFC"/>
    <w:rsid w:val="00B743E5"/>
    <w:rsid w:val="00B75E45"/>
    <w:rsid w:val="00B76C9E"/>
    <w:rsid w:val="00B773E7"/>
    <w:rsid w:val="00B81152"/>
    <w:rsid w:val="00B826F2"/>
    <w:rsid w:val="00B828DA"/>
    <w:rsid w:val="00B82D3B"/>
    <w:rsid w:val="00B8400F"/>
    <w:rsid w:val="00B84D16"/>
    <w:rsid w:val="00B87A93"/>
    <w:rsid w:val="00B931C2"/>
    <w:rsid w:val="00B93290"/>
    <w:rsid w:val="00B93FBE"/>
    <w:rsid w:val="00B96A95"/>
    <w:rsid w:val="00BA1CE5"/>
    <w:rsid w:val="00BA1E6F"/>
    <w:rsid w:val="00BA1F60"/>
    <w:rsid w:val="00BA3F76"/>
    <w:rsid w:val="00BA5580"/>
    <w:rsid w:val="00BA6C08"/>
    <w:rsid w:val="00BB0C27"/>
    <w:rsid w:val="00BB3655"/>
    <w:rsid w:val="00BB4FDD"/>
    <w:rsid w:val="00BB5EA1"/>
    <w:rsid w:val="00BB60EE"/>
    <w:rsid w:val="00BB6531"/>
    <w:rsid w:val="00BB7029"/>
    <w:rsid w:val="00BB7052"/>
    <w:rsid w:val="00BC16A3"/>
    <w:rsid w:val="00BC1F1E"/>
    <w:rsid w:val="00BC21A9"/>
    <w:rsid w:val="00BC2880"/>
    <w:rsid w:val="00BC5D27"/>
    <w:rsid w:val="00BC63AB"/>
    <w:rsid w:val="00BC7FCE"/>
    <w:rsid w:val="00BD0365"/>
    <w:rsid w:val="00BD09C3"/>
    <w:rsid w:val="00BD1838"/>
    <w:rsid w:val="00BD1C66"/>
    <w:rsid w:val="00BD2643"/>
    <w:rsid w:val="00BD2E11"/>
    <w:rsid w:val="00BD3EA5"/>
    <w:rsid w:val="00BD4EBA"/>
    <w:rsid w:val="00BD5389"/>
    <w:rsid w:val="00BD757E"/>
    <w:rsid w:val="00BE0624"/>
    <w:rsid w:val="00BE186F"/>
    <w:rsid w:val="00BE5FA0"/>
    <w:rsid w:val="00BE5FBB"/>
    <w:rsid w:val="00BE61C7"/>
    <w:rsid w:val="00BE6485"/>
    <w:rsid w:val="00BE6EC5"/>
    <w:rsid w:val="00BE79FC"/>
    <w:rsid w:val="00BF05F5"/>
    <w:rsid w:val="00BF220B"/>
    <w:rsid w:val="00BF265F"/>
    <w:rsid w:val="00BF4769"/>
    <w:rsid w:val="00BF4A2E"/>
    <w:rsid w:val="00BF4F72"/>
    <w:rsid w:val="00BF744D"/>
    <w:rsid w:val="00BF7E3A"/>
    <w:rsid w:val="00C00E26"/>
    <w:rsid w:val="00C03406"/>
    <w:rsid w:val="00C042CA"/>
    <w:rsid w:val="00C048E9"/>
    <w:rsid w:val="00C0622F"/>
    <w:rsid w:val="00C064D6"/>
    <w:rsid w:val="00C10B61"/>
    <w:rsid w:val="00C12442"/>
    <w:rsid w:val="00C12DC3"/>
    <w:rsid w:val="00C13674"/>
    <w:rsid w:val="00C14835"/>
    <w:rsid w:val="00C1498C"/>
    <w:rsid w:val="00C149E4"/>
    <w:rsid w:val="00C1562D"/>
    <w:rsid w:val="00C15AE8"/>
    <w:rsid w:val="00C16222"/>
    <w:rsid w:val="00C17444"/>
    <w:rsid w:val="00C17ECF"/>
    <w:rsid w:val="00C17F2C"/>
    <w:rsid w:val="00C21E74"/>
    <w:rsid w:val="00C22715"/>
    <w:rsid w:val="00C22961"/>
    <w:rsid w:val="00C22A17"/>
    <w:rsid w:val="00C22AB8"/>
    <w:rsid w:val="00C22DE2"/>
    <w:rsid w:val="00C23E40"/>
    <w:rsid w:val="00C24A14"/>
    <w:rsid w:val="00C25583"/>
    <w:rsid w:val="00C261E1"/>
    <w:rsid w:val="00C27026"/>
    <w:rsid w:val="00C27BCF"/>
    <w:rsid w:val="00C30557"/>
    <w:rsid w:val="00C33AD3"/>
    <w:rsid w:val="00C352E2"/>
    <w:rsid w:val="00C35EFB"/>
    <w:rsid w:val="00C4008E"/>
    <w:rsid w:val="00C4016A"/>
    <w:rsid w:val="00C41991"/>
    <w:rsid w:val="00C41A14"/>
    <w:rsid w:val="00C445DF"/>
    <w:rsid w:val="00C460C2"/>
    <w:rsid w:val="00C46208"/>
    <w:rsid w:val="00C467B4"/>
    <w:rsid w:val="00C512D4"/>
    <w:rsid w:val="00C5229B"/>
    <w:rsid w:val="00C525AE"/>
    <w:rsid w:val="00C542FD"/>
    <w:rsid w:val="00C546E8"/>
    <w:rsid w:val="00C54764"/>
    <w:rsid w:val="00C551EE"/>
    <w:rsid w:val="00C55FA5"/>
    <w:rsid w:val="00C571D5"/>
    <w:rsid w:val="00C61145"/>
    <w:rsid w:val="00C62663"/>
    <w:rsid w:val="00C62892"/>
    <w:rsid w:val="00C63859"/>
    <w:rsid w:val="00C64D64"/>
    <w:rsid w:val="00C71DA9"/>
    <w:rsid w:val="00C739F2"/>
    <w:rsid w:val="00C73BF6"/>
    <w:rsid w:val="00C74596"/>
    <w:rsid w:val="00C74D9C"/>
    <w:rsid w:val="00C8006F"/>
    <w:rsid w:val="00C81F58"/>
    <w:rsid w:val="00C83A13"/>
    <w:rsid w:val="00C862F3"/>
    <w:rsid w:val="00C86E5F"/>
    <w:rsid w:val="00C874E6"/>
    <w:rsid w:val="00C902AE"/>
    <w:rsid w:val="00C909A4"/>
    <w:rsid w:val="00C90E47"/>
    <w:rsid w:val="00C91851"/>
    <w:rsid w:val="00C935EF"/>
    <w:rsid w:val="00C94805"/>
    <w:rsid w:val="00C970A4"/>
    <w:rsid w:val="00C97DAB"/>
    <w:rsid w:val="00CA6072"/>
    <w:rsid w:val="00CA6408"/>
    <w:rsid w:val="00CA6A0D"/>
    <w:rsid w:val="00CA701F"/>
    <w:rsid w:val="00CA71D9"/>
    <w:rsid w:val="00CB021C"/>
    <w:rsid w:val="00CB1DF2"/>
    <w:rsid w:val="00CB21F9"/>
    <w:rsid w:val="00CB2228"/>
    <w:rsid w:val="00CB3E99"/>
    <w:rsid w:val="00CB5745"/>
    <w:rsid w:val="00CB6148"/>
    <w:rsid w:val="00CC3214"/>
    <w:rsid w:val="00CC4083"/>
    <w:rsid w:val="00CC4CC4"/>
    <w:rsid w:val="00CC4DCF"/>
    <w:rsid w:val="00CC530C"/>
    <w:rsid w:val="00CC7EFF"/>
    <w:rsid w:val="00CD11BB"/>
    <w:rsid w:val="00CD2CB8"/>
    <w:rsid w:val="00CD3590"/>
    <w:rsid w:val="00CD3984"/>
    <w:rsid w:val="00CD4B6F"/>
    <w:rsid w:val="00CD5799"/>
    <w:rsid w:val="00CD6540"/>
    <w:rsid w:val="00CD78EC"/>
    <w:rsid w:val="00CE0116"/>
    <w:rsid w:val="00CE07C7"/>
    <w:rsid w:val="00CE084D"/>
    <w:rsid w:val="00CE185D"/>
    <w:rsid w:val="00CE22D6"/>
    <w:rsid w:val="00CE24CB"/>
    <w:rsid w:val="00CE36B4"/>
    <w:rsid w:val="00CE4260"/>
    <w:rsid w:val="00CE48C3"/>
    <w:rsid w:val="00CE4AC2"/>
    <w:rsid w:val="00CE5538"/>
    <w:rsid w:val="00CE5977"/>
    <w:rsid w:val="00CE6228"/>
    <w:rsid w:val="00CF0AC7"/>
    <w:rsid w:val="00CF0DE9"/>
    <w:rsid w:val="00CF1ED7"/>
    <w:rsid w:val="00CF1F55"/>
    <w:rsid w:val="00CF21C6"/>
    <w:rsid w:val="00CF2B84"/>
    <w:rsid w:val="00CF2CEB"/>
    <w:rsid w:val="00CF314C"/>
    <w:rsid w:val="00CF4FB4"/>
    <w:rsid w:val="00CF5592"/>
    <w:rsid w:val="00CF6504"/>
    <w:rsid w:val="00CF6724"/>
    <w:rsid w:val="00CF75F4"/>
    <w:rsid w:val="00CF770C"/>
    <w:rsid w:val="00CF7CED"/>
    <w:rsid w:val="00D02558"/>
    <w:rsid w:val="00D02F2F"/>
    <w:rsid w:val="00D038C4"/>
    <w:rsid w:val="00D0427E"/>
    <w:rsid w:val="00D04869"/>
    <w:rsid w:val="00D04885"/>
    <w:rsid w:val="00D05BA7"/>
    <w:rsid w:val="00D05FFE"/>
    <w:rsid w:val="00D06366"/>
    <w:rsid w:val="00D0695E"/>
    <w:rsid w:val="00D07BF6"/>
    <w:rsid w:val="00D11592"/>
    <w:rsid w:val="00D124C4"/>
    <w:rsid w:val="00D12729"/>
    <w:rsid w:val="00D12E54"/>
    <w:rsid w:val="00D13589"/>
    <w:rsid w:val="00D14DE4"/>
    <w:rsid w:val="00D14ED0"/>
    <w:rsid w:val="00D17930"/>
    <w:rsid w:val="00D1799D"/>
    <w:rsid w:val="00D17C15"/>
    <w:rsid w:val="00D204A0"/>
    <w:rsid w:val="00D21C83"/>
    <w:rsid w:val="00D22F58"/>
    <w:rsid w:val="00D22FE1"/>
    <w:rsid w:val="00D23CF0"/>
    <w:rsid w:val="00D24F09"/>
    <w:rsid w:val="00D27CC6"/>
    <w:rsid w:val="00D27E49"/>
    <w:rsid w:val="00D3042C"/>
    <w:rsid w:val="00D317E5"/>
    <w:rsid w:val="00D31A99"/>
    <w:rsid w:val="00D32516"/>
    <w:rsid w:val="00D3303A"/>
    <w:rsid w:val="00D33579"/>
    <w:rsid w:val="00D341EC"/>
    <w:rsid w:val="00D3491B"/>
    <w:rsid w:val="00D35700"/>
    <w:rsid w:val="00D36F14"/>
    <w:rsid w:val="00D371B8"/>
    <w:rsid w:val="00D378EA"/>
    <w:rsid w:val="00D411BF"/>
    <w:rsid w:val="00D42729"/>
    <w:rsid w:val="00D429E4"/>
    <w:rsid w:val="00D43B83"/>
    <w:rsid w:val="00D4606C"/>
    <w:rsid w:val="00D464B6"/>
    <w:rsid w:val="00D46AB1"/>
    <w:rsid w:val="00D50EA7"/>
    <w:rsid w:val="00D51D03"/>
    <w:rsid w:val="00D51E12"/>
    <w:rsid w:val="00D52507"/>
    <w:rsid w:val="00D53FED"/>
    <w:rsid w:val="00D54690"/>
    <w:rsid w:val="00D56AFA"/>
    <w:rsid w:val="00D56F57"/>
    <w:rsid w:val="00D60019"/>
    <w:rsid w:val="00D60FE0"/>
    <w:rsid w:val="00D6343A"/>
    <w:rsid w:val="00D63C56"/>
    <w:rsid w:val="00D64007"/>
    <w:rsid w:val="00D64A39"/>
    <w:rsid w:val="00D64F11"/>
    <w:rsid w:val="00D65A4B"/>
    <w:rsid w:val="00D66253"/>
    <w:rsid w:val="00D66DCB"/>
    <w:rsid w:val="00D701B0"/>
    <w:rsid w:val="00D7219C"/>
    <w:rsid w:val="00D7239A"/>
    <w:rsid w:val="00D7245C"/>
    <w:rsid w:val="00D72B3E"/>
    <w:rsid w:val="00D72F78"/>
    <w:rsid w:val="00D73CA5"/>
    <w:rsid w:val="00D74529"/>
    <w:rsid w:val="00D74A4B"/>
    <w:rsid w:val="00D75207"/>
    <w:rsid w:val="00D76994"/>
    <w:rsid w:val="00D76EE9"/>
    <w:rsid w:val="00D772A6"/>
    <w:rsid w:val="00D80BFA"/>
    <w:rsid w:val="00D81DDC"/>
    <w:rsid w:val="00D82902"/>
    <w:rsid w:val="00D838F9"/>
    <w:rsid w:val="00D84A89"/>
    <w:rsid w:val="00D86A42"/>
    <w:rsid w:val="00D90382"/>
    <w:rsid w:val="00D91659"/>
    <w:rsid w:val="00D9170D"/>
    <w:rsid w:val="00D91D3E"/>
    <w:rsid w:val="00D957A0"/>
    <w:rsid w:val="00D95FB6"/>
    <w:rsid w:val="00D96A34"/>
    <w:rsid w:val="00D97A64"/>
    <w:rsid w:val="00D97C6E"/>
    <w:rsid w:val="00DA0733"/>
    <w:rsid w:val="00DA0B07"/>
    <w:rsid w:val="00DA1227"/>
    <w:rsid w:val="00DA1A75"/>
    <w:rsid w:val="00DA1DA1"/>
    <w:rsid w:val="00DA2942"/>
    <w:rsid w:val="00DA2EC1"/>
    <w:rsid w:val="00DA3F55"/>
    <w:rsid w:val="00DA41E2"/>
    <w:rsid w:val="00DA49AE"/>
    <w:rsid w:val="00DA4F54"/>
    <w:rsid w:val="00DA6ADF"/>
    <w:rsid w:val="00DB0277"/>
    <w:rsid w:val="00DB0F00"/>
    <w:rsid w:val="00DB0F5A"/>
    <w:rsid w:val="00DB11CE"/>
    <w:rsid w:val="00DB2AD8"/>
    <w:rsid w:val="00DB2F00"/>
    <w:rsid w:val="00DB3154"/>
    <w:rsid w:val="00DB3531"/>
    <w:rsid w:val="00DB3A94"/>
    <w:rsid w:val="00DB426D"/>
    <w:rsid w:val="00DB4481"/>
    <w:rsid w:val="00DB51BE"/>
    <w:rsid w:val="00DB5D79"/>
    <w:rsid w:val="00DB6B92"/>
    <w:rsid w:val="00DB7801"/>
    <w:rsid w:val="00DC0F7D"/>
    <w:rsid w:val="00DC1136"/>
    <w:rsid w:val="00DC1494"/>
    <w:rsid w:val="00DC2FCB"/>
    <w:rsid w:val="00DC34FF"/>
    <w:rsid w:val="00DC374F"/>
    <w:rsid w:val="00DC3929"/>
    <w:rsid w:val="00DC5AF4"/>
    <w:rsid w:val="00DC697E"/>
    <w:rsid w:val="00DC6F35"/>
    <w:rsid w:val="00DC70B6"/>
    <w:rsid w:val="00DC7176"/>
    <w:rsid w:val="00DD001C"/>
    <w:rsid w:val="00DD0D14"/>
    <w:rsid w:val="00DD114D"/>
    <w:rsid w:val="00DD1D1B"/>
    <w:rsid w:val="00DD1FB8"/>
    <w:rsid w:val="00DD2927"/>
    <w:rsid w:val="00DD44CB"/>
    <w:rsid w:val="00DD6175"/>
    <w:rsid w:val="00DE116A"/>
    <w:rsid w:val="00DE11A7"/>
    <w:rsid w:val="00DE13F7"/>
    <w:rsid w:val="00DE189C"/>
    <w:rsid w:val="00DE2553"/>
    <w:rsid w:val="00DE50A7"/>
    <w:rsid w:val="00DE5C26"/>
    <w:rsid w:val="00DE6778"/>
    <w:rsid w:val="00DE6D8B"/>
    <w:rsid w:val="00DE7E72"/>
    <w:rsid w:val="00DF1CD6"/>
    <w:rsid w:val="00DF310E"/>
    <w:rsid w:val="00DF4CB5"/>
    <w:rsid w:val="00DF6A30"/>
    <w:rsid w:val="00DF6FD8"/>
    <w:rsid w:val="00E00CF1"/>
    <w:rsid w:val="00E00F8A"/>
    <w:rsid w:val="00E02F79"/>
    <w:rsid w:val="00E038FB"/>
    <w:rsid w:val="00E03E62"/>
    <w:rsid w:val="00E04DA8"/>
    <w:rsid w:val="00E104FB"/>
    <w:rsid w:val="00E109AA"/>
    <w:rsid w:val="00E10F8B"/>
    <w:rsid w:val="00E11341"/>
    <w:rsid w:val="00E11CBC"/>
    <w:rsid w:val="00E11F65"/>
    <w:rsid w:val="00E138B7"/>
    <w:rsid w:val="00E148B7"/>
    <w:rsid w:val="00E15113"/>
    <w:rsid w:val="00E20CEB"/>
    <w:rsid w:val="00E2107C"/>
    <w:rsid w:val="00E2301E"/>
    <w:rsid w:val="00E23D5C"/>
    <w:rsid w:val="00E24814"/>
    <w:rsid w:val="00E2708F"/>
    <w:rsid w:val="00E30368"/>
    <w:rsid w:val="00E31585"/>
    <w:rsid w:val="00E31F60"/>
    <w:rsid w:val="00E324D4"/>
    <w:rsid w:val="00E32B59"/>
    <w:rsid w:val="00E33F27"/>
    <w:rsid w:val="00E353E5"/>
    <w:rsid w:val="00E35C6B"/>
    <w:rsid w:val="00E35FA8"/>
    <w:rsid w:val="00E36736"/>
    <w:rsid w:val="00E36A85"/>
    <w:rsid w:val="00E36D2C"/>
    <w:rsid w:val="00E36FC7"/>
    <w:rsid w:val="00E374A2"/>
    <w:rsid w:val="00E40F19"/>
    <w:rsid w:val="00E42567"/>
    <w:rsid w:val="00E42D54"/>
    <w:rsid w:val="00E42D81"/>
    <w:rsid w:val="00E43AEA"/>
    <w:rsid w:val="00E4416E"/>
    <w:rsid w:val="00E447A0"/>
    <w:rsid w:val="00E452F0"/>
    <w:rsid w:val="00E4592E"/>
    <w:rsid w:val="00E47D83"/>
    <w:rsid w:val="00E504DA"/>
    <w:rsid w:val="00E50792"/>
    <w:rsid w:val="00E50E4C"/>
    <w:rsid w:val="00E5127D"/>
    <w:rsid w:val="00E5284B"/>
    <w:rsid w:val="00E531A2"/>
    <w:rsid w:val="00E53FA1"/>
    <w:rsid w:val="00E5669F"/>
    <w:rsid w:val="00E573DF"/>
    <w:rsid w:val="00E57495"/>
    <w:rsid w:val="00E5769C"/>
    <w:rsid w:val="00E616B9"/>
    <w:rsid w:val="00E6259E"/>
    <w:rsid w:val="00E639A6"/>
    <w:rsid w:val="00E63CAA"/>
    <w:rsid w:val="00E64E37"/>
    <w:rsid w:val="00E66405"/>
    <w:rsid w:val="00E6687C"/>
    <w:rsid w:val="00E66B71"/>
    <w:rsid w:val="00E67ADD"/>
    <w:rsid w:val="00E703D2"/>
    <w:rsid w:val="00E71430"/>
    <w:rsid w:val="00E71B8D"/>
    <w:rsid w:val="00E724A7"/>
    <w:rsid w:val="00E73125"/>
    <w:rsid w:val="00E73B31"/>
    <w:rsid w:val="00E74050"/>
    <w:rsid w:val="00E76303"/>
    <w:rsid w:val="00E77150"/>
    <w:rsid w:val="00E7725C"/>
    <w:rsid w:val="00E8047C"/>
    <w:rsid w:val="00E8233E"/>
    <w:rsid w:val="00E8250A"/>
    <w:rsid w:val="00E8285D"/>
    <w:rsid w:val="00E83762"/>
    <w:rsid w:val="00E83E23"/>
    <w:rsid w:val="00E853A9"/>
    <w:rsid w:val="00E85AD1"/>
    <w:rsid w:val="00E870E7"/>
    <w:rsid w:val="00E87DD2"/>
    <w:rsid w:val="00E90DA9"/>
    <w:rsid w:val="00E91225"/>
    <w:rsid w:val="00E9250F"/>
    <w:rsid w:val="00E932B4"/>
    <w:rsid w:val="00E94714"/>
    <w:rsid w:val="00E96BC0"/>
    <w:rsid w:val="00E97337"/>
    <w:rsid w:val="00EA0F17"/>
    <w:rsid w:val="00EA1C3D"/>
    <w:rsid w:val="00EA58B6"/>
    <w:rsid w:val="00EA66C1"/>
    <w:rsid w:val="00EA6D27"/>
    <w:rsid w:val="00EA6D36"/>
    <w:rsid w:val="00EA7DC9"/>
    <w:rsid w:val="00EB0007"/>
    <w:rsid w:val="00EB05E3"/>
    <w:rsid w:val="00EB0774"/>
    <w:rsid w:val="00EB182A"/>
    <w:rsid w:val="00EB2DBD"/>
    <w:rsid w:val="00EB2EFA"/>
    <w:rsid w:val="00EB4D21"/>
    <w:rsid w:val="00EB5167"/>
    <w:rsid w:val="00EB6C23"/>
    <w:rsid w:val="00EB7521"/>
    <w:rsid w:val="00EC0BFC"/>
    <w:rsid w:val="00EC0C03"/>
    <w:rsid w:val="00EC0C6E"/>
    <w:rsid w:val="00EC0C9C"/>
    <w:rsid w:val="00EC0F1C"/>
    <w:rsid w:val="00EC1289"/>
    <w:rsid w:val="00EC31C5"/>
    <w:rsid w:val="00EC34DB"/>
    <w:rsid w:val="00EC350C"/>
    <w:rsid w:val="00EC3988"/>
    <w:rsid w:val="00EC471B"/>
    <w:rsid w:val="00EC4CC6"/>
    <w:rsid w:val="00EC6AC5"/>
    <w:rsid w:val="00EC741B"/>
    <w:rsid w:val="00ED039E"/>
    <w:rsid w:val="00ED0511"/>
    <w:rsid w:val="00ED38C5"/>
    <w:rsid w:val="00ED47D3"/>
    <w:rsid w:val="00ED71E9"/>
    <w:rsid w:val="00ED7C86"/>
    <w:rsid w:val="00EE0D6F"/>
    <w:rsid w:val="00EE458C"/>
    <w:rsid w:val="00EE4D03"/>
    <w:rsid w:val="00EE4FBB"/>
    <w:rsid w:val="00EF03C0"/>
    <w:rsid w:val="00EF1BF4"/>
    <w:rsid w:val="00EF227F"/>
    <w:rsid w:val="00EF4587"/>
    <w:rsid w:val="00EF5296"/>
    <w:rsid w:val="00EF6677"/>
    <w:rsid w:val="00EF6B80"/>
    <w:rsid w:val="00F001C1"/>
    <w:rsid w:val="00F00D89"/>
    <w:rsid w:val="00F02C4E"/>
    <w:rsid w:val="00F05458"/>
    <w:rsid w:val="00F074C9"/>
    <w:rsid w:val="00F1179F"/>
    <w:rsid w:val="00F12EE3"/>
    <w:rsid w:val="00F13993"/>
    <w:rsid w:val="00F13B96"/>
    <w:rsid w:val="00F16A4D"/>
    <w:rsid w:val="00F17DDF"/>
    <w:rsid w:val="00F214B6"/>
    <w:rsid w:val="00F2207E"/>
    <w:rsid w:val="00F22AE8"/>
    <w:rsid w:val="00F2367B"/>
    <w:rsid w:val="00F236D5"/>
    <w:rsid w:val="00F237EF"/>
    <w:rsid w:val="00F27069"/>
    <w:rsid w:val="00F3333E"/>
    <w:rsid w:val="00F35328"/>
    <w:rsid w:val="00F35D07"/>
    <w:rsid w:val="00F361C4"/>
    <w:rsid w:val="00F36A24"/>
    <w:rsid w:val="00F3749E"/>
    <w:rsid w:val="00F37DDD"/>
    <w:rsid w:val="00F4126B"/>
    <w:rsid w:val="00F43060"/>
    <w:rsid w:val="00F44B21"/>
    <w:rsid w:val="00F44C49"/>
    <w:rsid w:val="00F46020"/>
    <w:rsid w:val="00F47903"/>
    <w:rsid w:val="00F50CB5"/>
    <w:rsid w:val="00F5267B"/>
    <w:rsid w:val="00F54152"/>
    <w:rsid w:val="00F5425C"/>
    <w:rsid w:val="00F565FD"/>
    <w:rsid w:val="00F56985"/>
    <w:rsid w:val="00F57542"/>
    <w:rsid w:val="00F601DD"/>
    <w:rsid w:val="00F60CAE"/>
    <w:rsid w:val="00F6167F"/>
    <w:rsid w:val="00F62571"/>
    <w:rsid w:val="00F63604"/>
    <w:rsid w:val="00F64968"/>
    <w:rsid w:val="00F65213"/>
    <w:rsid w:val="00F65C5C"/>
    <w:rsid w:val="00F6740C"/>
    <w:rsid w:val="00F67D71"/>
    <w:rsid w:val="00F700C5"/>
    <w:rsid w:val="00F70A26"/>
    <w:rsid w:val="00F720C1"/>
    <w:rsid w:val="00F73870"/>
    <w:rsid w:val="00F7688D"/>
    <w:rsid w:val="00F774DE"/>
    <w:rsid w:val="00F77B72"/>
    <w:rsid w:val="00F80566"/>
    <w:rsid w:val="00F80599"/>
    <w:rsid w:val="00F82499"/>
    <w:rsid w:val="00F8443E"/>
    <w:rsid w:val="00F849F5"/>
    <w:rsid w:val="00F84CA5"/>
    <w:rsid w:val="00F84FDA"/>
    <w:rsid w:val="00F866AA"/>
    <w:rsid w:val="00F8674D"/>
    <w:rsid w:val="00F915A8"/>
    <w:rsid w:val="00F9379B"/>
    <w:rsid w:val="00F939CC"/>
    <w:rsid w:val="00F9427F"/>
    <w:rsid w:val="00F94AA0"/>
    <w:rsid w:val="00F94D58"/>
    <w:rsid w:val="00F95106"/>
    <w:rsid w:val="00F97ADF"/>
    <w:rsid w:val="00FA12FE"/>
    <w:rsid w:val="00FA1A19"/>
    <w:rsid w:val="00FA1E74"/>
    <w:rsid w:val="00FA2E1A"/>
    <w:rsid w:val="00FA4028"/>
    <w:rsid w:val="00FA46D8"/>
    <w:rsid w:val="00FA52A2"/>
    <w:rsid w:val="00FA55A4"/>
    <w:rsid w:val="00FA5A7B"/>
    <w:rsid w:val="00FA5D1E"/>
    <w:rsid w:val="00FA65C1"/>
    <w:rsid w:val="00FA67BD"/>
    <w:rsid w:val="00FA6D1A"/>
    <w:rsid w:val="00FB0661"/>
    <w:rsid w:val="00FB153F"/>
    <w:rsid w:val="00FB155E"/>
    <w:rsid w:val="00FB4381"/>
    <w:rsid w:val="00FB5497"/>
    <w:rsid w:val="00FB5CAA"/>
    <w:rsid w:val="00FB674C"/>
    <w:rsid w:val="00FB6791"/>
    <w:rsid w:val="00FB746D"/>
    <w:rsid w:val="00FB795E"/>
    <w:rsid w:val="00FB7E47"/>
    <w:rsid w:val="00FB7F32"/>
    <w:rsid w:val="00FC12CB"/>
    <w:rsid w:val="00FC23CB"/>
    <w:rsid w:val="00FC2CFD"/>
    <w:rsid w:val="00FC2FB4"/>
    <w:rsid w:val="00FC3A7D"/>
    <w:rsid w:val="00FC4817"/>
    <w:rsid w:val="00FC4F09"/>
    <w:rsid w:val="00FC5B80"/>
    <w:rsid w:val="00FC7842"/>
    <w:rsid w:val="00FD08C0"/>
    <w:rsid w:val="00FD0ADA"/>
    <w:rsid w:val="00FD11C3"/>
    <w:rsid w:val="00FD124A"/>
    <w:rsid w:val="00FD19F4"/>
    <w:rsid w:val="00FD388A"/>
    <w:rsid w:val="00FD460B"/>
    <w:rsid w:val="00FD4628"/>
    <w:rsid w:val="00FD49E7"/>
    <w:rsid w:val="00FD5328"/>
    <w:rsid w:val="00FD574F"/>
    <w:rsid w:val="00FD5C8D"/>
    <w:rsid w:val="00FE1161"/>
    <w:rsid w:val="00FE1285"/>
    <w:rsid w:val="00FE194F"/>
    <w:rsid w:val="00FE1BAF"/>
    <w:rsid w:val="00FE290C"/>
    <w:rsid w:val="00FE2E31"/>
    <w:rsid w:val="00FE43E4"/>
    <w:rsid w:val="00FE589D"/>
    <w:rsid w:val="00FE6317"/>
    <w:rsid w:val="00FE6432"/>
    <w:rsid w:val="00FE6CE9"/>
    <w:rsid w:val="00FF229E"/>
    <w:rsid w:val="00FF3551"/>
    <w:rsid w:val="00FF3F8F"/>
    <w:rsid w:val="00FF4B5E"/>
    <w:rsid w:val="00FF536A"/>
    <w:rsid w:val="00FF6362"/>
    <w:rsid w:val="00FF74DC"/>
    <w:rsid w:val="00FF7C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4F3B008-1D70-46EC-809B-14269115E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6F"/>
    <w:pPr>
      <w:spacing w:after="160" w:line="259" w:lineRule="auto"/>
    </w:pPr>
    <w:rPr>
      <w:rFonts w:ascii="Calibri" w:eastAsia="Calibri" w:hAnsi="Calibri" w:cs="Calibri"/>
      <w:color w:val="000000"/>
      <w:lang w:eastAsia="lv-LV"/>
    </w:rPr>
  </w:style>
  <w:style w:type="paragraph" w:styleId="Heading1">
    <w:name w:val="heading 1"/>
    <w:basedOn w:val="Normal"/>
    <w:next w:val="Normal"/>
    <w:link w:val="Heading1Char"/>
    <w:uiPriority w:val="9"/>
    <w:qFormat/>
    <w:rsid w:val="00BB4FDD"/>
    <w:pPr>
      <w:keepNext/>
      <w:keepLines/>
      <w:spacing w:before="200" w:after="0" w:line="240" w:lineRule="auto"/>
      <w:outlineLvl w:val="0"/>
    </w:pPr>
    <w:rPr>
      <w:rFonts w:ascii="Times New Roman" w:eastAsia="MS Gothic" w:hAnsi="Times New Roman" w:cs="Times New Roman"/>
      <w:b/>
      <w:bCs/>
      <w:color w:val="365F91"/>
      <w:sz w:val="28"/>
      <w:szCs w:val="28"/>
    </w:rPr>
  </w:style>
  <w:style w:type="paragraph" w:styleId="Heading2">
    <w:name w:val="heading 2"/>
    <w:basedOn w:val="Normal"/>
    <w:next w:val="Normal"/>
    <w:link w:val="Heading2Char"/>
    <w:uiPriority w:val="9"/>
    <w:unhideWhenUsed/>
    <w:qFormat/>
    <w:rsid w:val="006D66E9"/>
    <w:pPr>
      <w:keepNext/>
      <w:keepLines/>
      <w:spacing w:before="200" w:after="0"/>
      <w:outlineLvl w:val="1"/>
    </w:pPr>
    <w:rPr>
      <w:rFonts w:ascii="Cambria" w:eastAsia="MS Gothic" w:hAnsi="Cambria" w:cs="Times New Roman"/>
      <w:b/>
      <w:bCs/>
      <w:color w:val="4F81BD"/>
      <w:sz w:val="26"/>
      <w:szCs w:val="26"/>
    </w:rPr>
  </w:style>
  <w:style w:type="paragraph" w:styleId="Heading3">
    <w:name w:val="heading 3"/>
    <w:basedOn w:val="Normal"/>
    <w:next w:val="Normal"/>
    <w:link w:val="Heading3Char"/>
    <w:uiPriority w:val="9"/>
    <w:unhideWhenUsed/>
    <w:qFormat/>
    <w:rsid w:val="006D66E9"/>
    <w:pPr>
      <w:keepNext/>
      <w:keepLines/>
      <w:spacing w:before="200" w:after="0"/>
      <w:outlineLvl w:val="2"/>
    </w:pPr>
    <w:rPr>
      <w:rFonts w:ascii="Cambria" w:eastAsia="MS Gothic" w:hAnsi="Cambria" w:cs="Times New Roman"/>
      <w:b/>
      <w:bCs/>
      <w:color w:val="4F81BD"/>
    </w:rPr>
  </w:style>
  <w:style w:type="paragraph" w:styleId="Heading4">
    <w:name w:val="heading 4"/>
    <w:basedOn w:val="Normal"/>
    <w:next w:val="Normal"/>
    <w:link w:val="Heading4Char"/>
    <w:unhideWhenUsed/>
    <w:qFormat/>
    <w:rsid w:val="006D66E9"/>
    <w:pPr>
      <w:keepNext/>
      <w:keepLines/>
      <w:spacing w:before="200" w:after="0"/>
      <w:outlineLvl w:val="3"/>
    </w:pPr>
    <w:rPr>
      <w:rFonts w:ascii="Cambria" w:eastAsia="MS Gothic" w:hAnsi="Cambria" w:cs="Times New Roman"/>
      <w:b/>
      <w:bCs/>
      <w:i/>
      <w:iCs/>
      <w:color w:val="4F81BD"/>
    </w:rPr>
  </w:style>
  <w:style w:type="paragraph" w:styleId="Heading5">
    <w:name w:val="heading 5"/>
    <w:basedOn w:val="Normal"/>
    <w:next w:val="Normal"/>
    <w:link w:val="Heading5Char"/>
    <w:uiPriority w:val="9"/>
    <w:unhideWhenUsed/>
    <w:qFormat/>
    <w:rsid w:val="006D66E9"/>
    <w:pPr>
      <w:keepNext/>
      <w:keepLines/>
      <w:spacing w:before="200" w:after="0"/>
      <w:outlineLvl w:val="4"/>
    </w:pPr>
    <w:rPr>
      <w:rFonts w:ascii="Cambria" w:eastAsia="MS Gothic" w:hAnsi="Cambria" w:cs="Times New Roman"/>
      <w:color w:val="243F60"/>
    </w:rPr>
  </w:style>
  <w:style w:type="paragraph" w:styleId="Heading6">
    <w:name w:val="heading 6"/>
    <w:basedOn w:val="Normal"/>
    <w:next w:val="Normal"/>
    <w:link w:val="Heading6Char"/>
    <w:uiPriority w:val="9"/>
    <w:qFormat/>
    <w:rsid w:val="00166705"/>
    <w:pPr>
      <w:keepNext/>
      <w:keepLines/>
      <w:spacing w:before="200" w:after="40"/>
      <w:contextualSpacing/>
      <w:outlineLvl w:val="5"/>
    </w:pPr>
    <w:rPr>
      <w:b/>
      <w:sz w:val="20"/>
      <w:szCs w:val="20"/>
    </w:rPr>
  </w:style>
  <w:style w:type="paragraph" w:styleId="Heading7">
    <w:name w:val="heading 7"/>
    <w:basedOn w:val="Normal"/>
    <w:next w:val="Normal"/>
    <w:link w:val="Heading7Char"/>
    <w:uiPriority w:val="9"/>
    <w:qFormat/>
    <w:rsid w:val="00497FF0"/>
    <w:pPr>
      <w:spacing w:before="240" w:after="60" w:line="240" w:lineRule="auto"/>
      <w:outlineLvl w:val="6"/>
    </w:pPr>
    <w:rPr>
      <w:rFonts w:ascii="EYInterstate Light" w:eastAsia="Times New Roman" w:hAnsi="EYInterstate Light" w:cs="Times New Roman"/>
      <w:color w:val="auto"/>
      <w:sz w:val="20"/>
      <w:szCs w:val="20"/>
      <w:lang w:val="en-GB" w:eastAsia="en-US"/>
    </w:rPr>
  </w:style>
  <w:style w:type="paragraph" w:styleId="Heading8">
    <w:name w:val="heading 8"/>
    <w:basedOn w:val="Normal"/>
    <w:next w:val="Normal"/>
    <w:link w:val="Heading8Char"/>
    <w:uiPriority w:val="9"/>
    <w:qFormat/>
    <w:rsid w:val="00497FF0"/>
    <w:pPr>
      <w:spacing w:before="240" w:after="60" w:line="240" w:lineRule="auto"/>
      <w:outlineLvl w:val="7"/>
    </w:pPr>
    <w:rPr>
      <w:rFonts w:ascii="EYInterstate Light" w:eastAsia="Times New Roman" w:hAnsi="EYInterstate Light" w:cs="Times New Roman"/>
      <w:i/>
      <w:iCs/>
      <w:color w:val="auto"/>
      <w:sz w:val="20"/>
      <w:szCs w:val="20"/>
      <w:lang w:val="en-GB" w:eastAsia="en-US"/>
    </w:rPr>
  </w:style>
  <w:style w:type="paragraph" w:styleId="Heading9">
    <w:name w:val="heading 9"/>
    <w:basedOn w:val="Normal"/>
    <w:next w:val="Normal"/>
    <w:link w:val="Heading9Char"/>
    <w:uiPriority w:val="9"/>
    <w:qFormat/>
    <w:rsid w:val="00497FF0"/>
    <w:pPr>
      <w:spacing w:before="240" w:after="60" w:line="240" w:lineRule="auto"/>
      <w:outlineLvl w:val="8"/>
    </w:pPr>
    <w:rPr>
      <w:rFonts w:ascii="Arial" w:eastAsia="Times New Roman" w:hAnsi="Arial" w:cs="Arial"/>
      <w:color w:val="auto"/>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BE1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E186F"/>
    <w:rPr>
      <w:rFonts w:ascii="Tahoma" w:eastAsia="Calibri" w:hAnsi="Tahoma" w:cs="Tahoma"/>
      <w:color w:val="000000"/>
      <w:sz w:val="16"/>
      <w:szCs w:val="16"/>
      <w:lang w:eastAsia="lv-LV"/>
    </w:rPr>
  </w:style>
  <w:style w:type="character" w:customStyle="1" w:styleId="Heading1Char">
    <w:name w:val="Heading 1 Char"/>
    <w:basedOn w:val="DefaultParagraphFont"/>
    <w:link w:val="Heading1"/>
    <w:uiPriority w:val="9"/>
    <w:rsid w:val="00BB4FDD"/>
    <w:rPr>
      <w:rFonts w:ascii="Times New Roman" w:eastAsia="MS Gothic" w:hAnsi="Times New Roman" w:cs="Times New Roman"/>
      <w:b/>
      <w:bCs/>
      <w:color w:val="365F91"/>
      <w:sz w:val="28"/>
      <w:szCs w:val="28"/>
      <w:lang w:eastAsia="lv-LV"/>
    </w:rPr>
  </w:style>
  <w:style w:type="character" w:customStyle="1" w:styleId="Heading2Char">
    <w:name w:val="Heading 2 Char"/>
    <w:basedOn w:val="DefaultParagraphFont"/>
    <w:link w:val="Heading2"/>
    <w:uiPriority w:val="9"/>
    <w:rsid w:val="00FF3551"/>
    <w:rPr>
      <w:rFonts w:ascii="Cambria" w:eastAsia="MS Gothic" w:hAnsi="Cambria" w:cs="Times New Roman"/>
      <w:b/>
      <w:bCs/>
      <w:color w:val="4F81BD"/>
      <w:sz w:val="26"/>
      <w:szCs w:val="26"/>
      <w:lang w:eastAsia="lv-LV"/>
    </w:rPr>
  </w:style>
  <w:style w:type="character" w:customStyle="1" w:styleId="Heading3Char">
    <w:name w:val="Heading 3 Char"/>
    <w:basedOn w:val="DefaultParagraphFont"/>
    <w:link w:val="Heading3"/>
    <w:uiPriority w:val="9"/>
    <w:rsid w:val="00C17444"/>
    <w:rPr>
      <w:rFonts w:ascii="Cambria" w:eastAsia="MS Gothic" w:hAnsi="Cambria" w:cs="Times New Roman"/>
      <w:b/>
      <w:bCs/>
      <w:color w:val="4F81BD"/>
      <w:lang w:eastAsia="lv-LV"/>
    </w:rPr>
  </w:style>
  <w:style w:type="character" w:customStyle="1" w:styleId="Heading4Char">
    <w:name w:val="Heading 4 Char"/>
    <w:basedOn w:val="DefaultParagraphFont"/>
    <w:link w:val="Heading4"/>
    <w:rsid w:val="00267A56"/>
    <w:rPr>
      <w:rFonts w:ascii="Cambria" w:eastAsia="MS Gothic" w:hAnsi="Cambria" w:cs="Times New Roman"/>
      <w:b/>
      <w:bCs/>
      <w:i/>
      <w:iCs/>
      <w:color w:val="4F81BD"/>
      <w:lang w:eastAsia="lv-LV"/>
    </w:rPr>
  </w:style>
  <w:style w:type="paragraph" w:styleId="Header">
    <w:name w:val="header"/>
    <w:basedOn w:val="Normal"/>
    <w:link w:val="HeaderChar"/>
    <w:unhideWhenUsed/>
    <w:rsid w:val="002B2BF2"/>
    <w:pPr>
      <w:tabs>
        <w:tab w:val="center" w:pos="4153"/>
        <w:tab w:val="right" w:pos="8306"/>
      </w:tabs>
      <w:spacing w:after="0" w:line="240" w:lineRule="auto"/>
    </w:pPr>
  </w:style>
  <w:style w:type="character" w:customStyle="1" w:styleId="HeaderChar">
    <w:name w:val="Header Char"/>
    <w:basedOn w:val="DefaultParagraphFont"/>
    <w:link w:val="Header"/>
    <w:rsid w:val="002B2BF2"/>
    <w:rPr>
      <w:rFonts w:ascii="Calibri" w:eastAsia="Calibri" w:hAnsi="Calibri" w:cs="Calibri"/>
      <w:color w:val="000000"/>
      <w:lang w:eastAsia="lv-LV"/>
    </w:rPr>
  </w:style>
  <w:style w:type="paragraph" w:styleId="Footer">
    <w:name w:val="footer"/>
    <w:aliases w:val=" Rakstz., Char5 Char,Char5 Char"/>
    <w:basedOn w:val="Normal"/>
    <w:link w:val="FooterChar"/>
    <w:uiPriority w:val="99"/>
    <w:unhideWhenUsed/>
    <w:rsid w:val="002B2BF2"/>
    <w:pPr>
      <w:tabs>
        <w:tab w:val="center" w:pos="4153"/>
        <w:tab w:val="right" w:pos="8306"/>
      </w:tabs>
      <w:spacing w:after="0" w:line="240" w:lineRule="auto"/>
    </w:pPr>
  </w:style>
  <w:style w:type="character" w:customStyle="1" w:styleId="FooterChar">
    <w:name w:val="Footer Char"/>
    <w:aliases w:val=" Rakstz. Char, Char5 Char Char,Char5 Char Char"/>
    <w:basedOn w:val="DefaultParagraphFont"/>
    <w:link w:val="Footer"/>
    <w:uiPriority w:val="99"/>
    <w:rsid w:val="002B2BF2"/>
    <w:rPr>
      <w:rFonts w:ascii="Calibri" w:eastAsia="Calibri" w:hAnsi="Calibri" w:cs="Calibri"/>
      <w:color w:val="000000"/>
      <w:lang w:eastAsia="lv-LV"/>
    </w:rPr>
  </w:style>
  <w:style w:type="paragraph" w:styleId="ListParagraph">
    <w:name w:val="List Paragraph"/>
    <w:aliases w:val="List (1),Number-style"/>
    <w:basedOn w:val="Normal"/>
    <w:link w:val="ListParagraphChar"/>
    <w:uiPriority w:val="99"/>
    <w:qFormat/>
    <w:rsid w:val="00AB400E"/>
    <w:pPr>
      <w:spacing w:after="0" w:line="240" w:lineRule="auto"/>
      <w:ind w:left="720" w:firstLine="360"/>
      <w:contextualSpacing/>
    </w:pPr>
    <w:rPr>
      <w:rFonts w:eastAsia="Times New Roman" w:cs="Times New Roman"/>
      <w:color w:val="auto"/>
      <w:sz w:val="20"/>
      <w:szCs w:val="20"/>
    </w:rPr>
  </w:style>
  <w:style w:type="character" w:customStyle="1" w:styleId="ListParagraphChar">
    <w:name w:val="List Paragraph Char"/>
    <w:aliases w:val="List (1) Char,Number-style Char"/>
    <w:link w:val="ListParagraph"/>
    <w:uiPriority w:val="99"/>
    <w:rsid w:val="00AB400E"/>
    <w:rPr>
      <w:rFonts w:ascii="Calibri" w:eastAsia="Times New Roman" w:hAnsi="Calibri" w:cs="Times New Roman"/>
      <w:sz w:val="20"/>
      <w:szCs w:val="20"/>
      <w:lang w:eastAsia="lv-LV"/>
    </w:rPr>
  </w:style>
  <w:style w:type="character" w:customStyle="1" w:styleId="c1">
    <w:name w:val="c1"/>
    <w:basedOn w:val="DefaultParagraphFont"/>
    <w:rsid w:val="00892510"/>
  </w:style>
  <w:style w:type="paragraph" w:customStyle="1" w:styleId="c9">
    <w:name w:val="c9"/>
    <w:basedOn w:val="Normal"/>
    <w:rsid w:val="0089251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Caption">
    <w:name w:val="caption"/>
    <w:basedOn w:val="Normal"/>
    <w:next w:val="Normal"/>
    <w:uiPriority w:val="99"/>
    <w:qFormat/>
    <w:rsid w:val="006B2506"/>
    <w:pPr>
      <w:spacing w:after="0" w:line="240" w:lineRule="auto"/>
      <w:ind w:firstLine="360"/>
    </w:pPr>
    <w:rPr>
      <w:rFonts w:eastAsia="Times New Roman" w:cs="Times New Roman"/>
      <w:b/>
      <w:bCs/>
      <w:color w:val="auto"/>
      <w:sz w:val="18"/>
      <w:szCs w:val="18"/>
    </w:rPr>
  </w:style>
  <w:style w:type="paragraph" w:styleId="FootnoteText">
    <w:name w:val="footnote text"/>
    <w:aliases w:val="Footnote,Fußnote"/>
    <w:basedOn w:val="Normal"/>
    <w:link w:val="FootnoteTextChar"/>
    <w:rsid w:val="006B2506"/>
    <w:pPr>
      <w:spacing w:after="0" w:line="240" w:lineRule="auto"/>
      <w:ind w:firstLine="360"/>
    </w:pPr>
    <w:rPr>
      <w:rFonts w:ascii="Times" w:eastAsia="Times" w:hAnsi="Times" w:cs="Times New Roman"/>
      <w:color w:val="auto"/>
      <w:sz w:val="20"/>
      <w:szCs w:val="20"/>
      <w:lang w:val="en-US" w:eastAsia="ar-SA"/>
    </w:rPr>
  </w:style>
  <w:style w:type="character" w:customStyle="1" w:styleId="FootnoteTextChar">
    <w:name w:val="Footnote Text Char"/>
    <w:aliases w:val="Footnote Char,Fußnote Char"/>
    <w:basedOn w:val="DefaultParagraphFont"/>
    <w:link w:val="FootnoteText"/>
    <w:rsid w:val="006B2506"/>
    <w:rPr>
      <w:rFonts w:ascii="Times" w:eastAsia="Times" w:hAnsi="Times" w:cs="Times New Roman"/>
      <w:sz w:val="20"/>
      <w:szCs w:val="20"/>
      <w:lang w:val="en-US" w:eastAsia="ar-SA"/>
    </w:rPr>
  </w:style>
  <w:style w:type="character" w:styleId="Hyperlink">
    <w:name w:val="Hyperlink"/>
    <w:uiPriority w:val="99"/>
    <w:unhideWhenUsed/>
    <w:rsid w:val="00EE458C"/>
    <w:rPr>
      <w:color w:val="0000FF"/>
      <w:u w:val="single"/>
    </w:rPr>
  </w:style>
  <w:style w:type="paragraph" w:styleId="NormalWeb">
    <w:name w:val="Normal (Web)"/>
    <w:basedOn w:val="Normal"/>
    <w:uiPriority w:val="99"/>
    <w:unhideWhenUsed/>
    <w:rsid w:val="00EE45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bodytext">
    <w:name w:val="bodytext"/>
    <w:basedOn w:val="Normal"/>
    <w:rsid w:val="008A2E06"/>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customStyle="1" w:styleId="cspklasifikatorscode">
    <w:name w:val="csp_klasifikators_code"/>
    <w:basedOn w:val="DefaultParagraphFont"/>
    <w:rsid w:val="003B5295"/>
  </w:style>
  <w:style w:type="character" w:styleId="Strong">
    <w:name w:val="Strong"/>
    <w:uiPriority w:val="22"/>
    <w:qFormat/>
    <w:rsid w:val="00AC3A9B"/>
    <w:rPr>
      <w:b/>
      <w:bCs/>
      <w:spacing w:val="0"/>
    </w:rPr>
  </w:style>
  <w:style w:type="character" w:customStyle="1" w:styleId="cspklasifikatorscodename">
    <w:name w:val="csp_klasifikators_code_name"/>
    <w:basedOn w:val="DefaultParagraphFont"/>
    <w:rsid w:val="00800226"/>
  </w:style>
  <w:style w:type="paragraph" w:customStyle="1" w:styleId="kim-Nano3pak">
    <w:name w:val="kim-Nano 3.pak."/>
    <w:basedOn w:val="Normal"/>
    <w:link w:val="kim-Nano3pakRakstz"/>
    <w:uiPriority w:val="99"/>
    <w:qFormat/>
    <w:rsid w:val="00B87A93"/>
    <w:pPr>
      <w:spacing w:after="0" w:line="288" w:lineRule="auto"/>
      <w:jc w:val="both"/>
    </w:pPr>
    <w:rPr>
      <w:rFonts w:eastAsia="Times New Roman" w:cs="Times New Roman"/>
      <w:b/>
      <w:color w:val="auto"/>
      <w:sz w:val="20"/>
      <w:szCs w:val="20"/>
    </w:rPr>
  </w:style>
  <w:style w:type="character" w:customStyle="1" w:styleId="kim-Nano3pakRakstz">
    <w:name w:val="kim-Nano 3.pak. Rakstz."/>
    <w:link w:val="kim-Nano3pak"/>
    <w:uiPriority w:val="99"/>
    <w:rsid w:val="00B87A93"/>
    <w:rPr>
      <w:rFonts w:ascii="Calibri" w:eastAsia="Times New Roman" w:hAnsi="Calibri" w:cs="Times New Roman"/>
      <w:b/>
      <w:sz w:val="20"/>
      <w:szCs w:val="20"/>
      <w:lang w:eastAsia="lv-LV"/>
    </w:rPr>
  </w:style>
  <w:style w:type="paragraph" w:customStyle="1" w:styleId="Default">
    <w:name w:val="Default"/>
    <w:rsid w:val="00FE1BAF"/>
    <w:pPr>
      <w:autoSpaceDE w:val="0"/>
      <w:autoSpaceDN w:val="0"/>
      <w:adjustRightInd w:val="0"/>
    </w:pPr>
    <w:rPr>
      <w:rFonts w:ascii="Calibri" w:eastAsia="MS Mincho" w:hAnsi="Calibri" w:cs="Times New Roman"/>
      <w:color w:val="000000"/>
      <w:lang w:val="en-US" w:eastAsia="ja-JP"/>
    </w:rPr>
  </w:style>
  <w:style w:type="paragraph" w:customStyle="1" w:styleId="Style3">
    <w:name w:val="Style3"/>
    <w:basedOn w:val="ListParagraph"/>
    <w:link w:val="Style3Char"/>
    <w:qFormat/>
    <w:rsid w:val="004F0D62"/>
    <w:pPr>
      <w:spacing w:before="240" w:after="240"/>
      <w:ind w:left="0" w:firstLine="720"/>
      <w:jc w:val="both"/>
    </w:pPr>
    <w:rPr>
      <w:rFonts w:ascii="Times New Roman" w:hAnsi="Times New Roman"/>
      <w:b/>
      <w:sz w:val="24"/>
      <w:szCs w:val="24"/>
    </w:rPr>
  </w:style>
  <w:style w:type="character" w:customStyle="1" w:styleId="Style3Char">
    <w:name w:val="Style3 Char"/>
    <w:link w:val="Style3"/>
    <w:rsid w:val="004F0D62"/>
    <w:rPr>
      <w:rFonts w:ascii="Times New Roman" w:eastAsia="Times New Roman" w:hAnsi="Times New Roman" w:cs="Times New Roman"/>
      <w:b/>
      <w:sz w:val="24"/>
      <w:szCs w:val="24"/>
      <w:lang w:eastAsia="lv-LV"/>
    </w:rPr>
  </w:style>
  <w:style w:type="paragraph" w:customStyle="1" w:styleId="PreformattedText">
    <w:name w:val="Preformatted Text"/>
    <w:basedOn w:val="Normal"/>
    <w:rsid w:val="004F6B17"/>
    <w:pPr>
      <w:widowControl w:val="0"/>
      <w:suppressAutoHyphens/>
      <w:spacing w:after="0" w:line="240" w:lineRule="auto"/>
    </w:pPr>
    <w:rPr>
      <w:rFonts w:ascii="Droid Sans Mono" w:eastAsia="Droid Sans Fallback" w:hAnsi="Droid Sans Mono" w:cs="Lohit Hindi"/>
      <w:color w:val="auto"/>
      <w:kern w:val="1"/>
      <w:sz w:val="20"/>
      <w:szCs w:val="20"/>
      <w:lang w:eastAsia="zh-CN" w:bidi="hi-IN"/>
    </w:rPr>
  </w:style>
  <w:style w:type="character" w:customStyle="1" w:styleId="hps">
    <w:name w:val="hps"/>
    <w:rsid w:val="007F3FDB"/>
    <w:rPr>
      <w:rFonts w:cs="Times New Roman"/>
    </w:rPr>
  </w:style>
  <w:style w:type="character" w:styleId="FootnoteReference">
    <w:name w:val="footnote reference"/>
    <w:aliases w:val="Footnote Reference Number,fr,Footnote symbol,Footnote sign,Style 4"/>
    <w:rsid w:val="00F77B72"/>
    <w:rPr>
      <w:vertAlign w:val="superscript"/>
    </w:rPr>
  </w:style>
  <w:style w:type="paragraph" w:customStyle="1" w:styleId="ColorfulList-Accent11">
    <w:name w:val="Colorful List - Accent 11"/>
    <w:basedOn w:val="Normal"/>
    <w:rsid w:val="000470FA"/>
    <w:pPr>
      <w:widowControl w:val="0"/>
      <w:suppressAutoHyphens/>
      <w:spacing w:after="0" w:line="240" w:lineRule="auto"/>
      <w:ind w:left="720"/>
    </w:pPr>
    <w:rPr>
      <w:rFonts w:ascii="Times New Roman" w:eastAsia="Arial Unicode MS" w:hAnsi="Times New Roman" w:cs="Times New Roman"/>
      <w:color w:val="auto"/>
      <w:kern w:val="1"/>
      <w:sz w:val="24"/>
      <w:szCs w:val="24"/>
      <w:lang w:eastAsia="hi-IN" w:bidi="hi-IN"/>
    </w:rPr>
  </w:style>
  <w:style w:type="paragraph" w:customStyle="1" w:styleId="ListParagraph1">
    <w:name w:val="List Paragraph1"/>
    <w:aliases w:val="2"/>
    <w:basedOn w:val="Normal"/>
    <w:uiPriority w:val="99"/>
    <w:rsid w:val="000470FA"/>
    <w:pPr>
      <w:spacing w:after="0" w:line="240" w:lineRule="auto"/>
      <w:ind w:left="720"/>
    </w:pPr>
    <w:rPr>
      <w:rFonts w:ascii="Times New Roman" w:hAnsi="Times New Roman" w:cs="Times New Roman"/>
      <w:color w:val="auto"/>
      <w:sz w:val="24"/>
      <w:szCs w:val="24"/>
    </w:rPr>
  </w:style>
  <w:style w:type="paragraph" w:styleId="NoSpacing">
    <w:name w:val="No Spacing"/>
    <w:link w:val="NoSpacingChar"/>
    <w:uiPriority w:val="1"/>
    <w:qFormat/>
    <w:rsid w:val="000470FA"/>
    <w:pPr>
      <w:tabs>
        <w:tab w:val="left" w:pos="720"/>
      </w:tabs>
      <w:suppressAutoHyphens/>
      <w:spacing w:after="0" w:line="100" w:lineRule="atLeast"/>
    </w:pPr>
    <w:rPr>
      <w:rFonts w:ascii="Calibri" w:eastAsia="Calibri" w:hAnsi="Calibri" w:cs="Calibri"/>
      <w:color w:val="00000A"/>
      <w:kern w:val="1"/>
      <w:lang w:val="en-US"/>
    </w:rPr>
  </w:style>
  <w:style w:type="character" w:customStyle="1" w:styleId="NoSpacingChar">
    <w:name w:val="No Spacing Char"/>
    <w:basedOn w:val="DefaultParagraphFont"/>
    <w:link w:val="NoSpacing"/>
    <w:uiPriority w:val="99"/>
    <w:locked/>
    <w:rsid w:val="000470FA"/>
    <w:rPr>
      <w:rFonts w:ascii="Calibri" w:eastAsia="Calibri" w:hAnsi="Calibri" w:cs="Calibri"/>
      <w:color w:val="00000A"/>
      <w:kern w:val="1"/>
      <w:lang w:val="en-US"/>
    </w:rPr>
  </w:style>
  <w:style w:type="character" w:customStyle="1" w:styleId="Heading5Char">
    <w:name w:val="Heading 5 Char"/>
    <w:basedOn w:val="DefaultParagraphFont"/>
    <w:link w:val="Heading5"/>
    <w:uiPriority w:val="9"/>
    <w:rsid w:val="000470FA"/>
    <w:rPr>
      <w:rFonts w:ascii="Cambria" w:eastAsia="MS Gothic" w:hAnsi="Cambria" w:cs="Times New Roman"/>
      <w:color w:val="243F60"/>
      <w:lang w:eastAsia="lv-LV"/>
    </w:rPr>
  </w:style>
  <w:style w:type="paragraph" w:customStyle="1" w:styleId="Teksts">
    <w:name w:val="Teksts"/>
    <w:basedOn w:val="Normal"/>
    <w:uiPriority w:val="99"/>
    <w:rsid w:val="000470FA"/>
    <w:pPr>
      <w:widowControl w:val="0"/>
      <w:suppressAutoHyphens/>
      <w:spacing w:after="120" w:line="240" w:lineRule="auto"/>
      <w:jc w:val="both"/>
    </w:pPr>
    <w:rPr>
      <w:rFonts w:ascii="Times New Roman" w:eastAsia="Arial Unicode MS" w:hAnsi="Times New Roman" w:cs="Times New Roman"/>
      <w:color w:val="auto"/>
      <w:kern w:val="1"/>
      <w:sz w:val="24"/>
      <w:szCs w:val="24"/>
      <w:lang w:eastAsia="hi-IN" w:bidi="hi-IN"/>
    </w:rPr>
  </w:style>
  <w:style w:type="character" w:styleId="CommentReference">
    <w:name w:val="annotation reference"/>
    <w:basedOn w:val="DefaultParagraphFont"/>
    <w:uiPriority w:val="99"/>
    <w:unhideWhenUsed/>
    <w:rsid w:val="00D76EE9"/>
    <w:rPr>
      <w:sz w:val="16"/>
      <w:szCs w:val="16"/>
    </w:rPr>
  </w:style>
  <w:style w:type="paragraph" w:styleId="CommentText">
    <w:name w:val="annotation text"/>
    <w:basedOn w:val="Normal"/>
    <w:link w:val="CommentTextChar"/>
    <w:uiPriority w:val="99"/>
    <w:unhideWhenUsed/>
    <w:rsid w:val="00D76EE9"/>
    <w:pPr>
      <w:spacing w:line="240" w:lineRule="auto"/>
    </w:pPr>
    <w:rPr>
      <w:sz w:val="20"/>
      <w:szCs w:val="20"/>
    </w:rPr>
  </w:style>
  <w:style w:type="character" w:customStyle="1" w:styleId="CommentTextChar">
    <w:name w:val="Comment Text Char"/>
    <w:basedOn w:val="DefaultParagraphFont"/>
    <w:link w:val="CommentText"/>
    <w:uiPriority w:val="99"/>
    <w:rsid w:val="00D76EE9"/>
    <w:rPr>
      <w:rFonts w:ascii="Calibri" w:eastAsia="Calibri" w:hAnsi="Calibri" w:cs="Calibri"/>
      <w:color w:val="000000"/>
      <w:sz w:val="20"/>
      <w:szCs w:val="20"/>
      <w:lang w:eastAsia="lv-LV"/>
    </w:rPr>
  </w:style>
  <w:style w:type="paragraph" w:styleId="CommentSubject">
    <w:name w:val="annotation subject"/>
    <w:basedOn w:val="CommentText"/>
    <w:next w:val="CommentText"/>
    <w:link w:val="CommentSubjectChar"/>
    <w:unhideWhenUsed/>
    <w:rsid w:val="00D76EE9"/>
    <w:rPr>
      <w:b/>
      <w:bCs/>
    </w:rPr>
  </w:style>
  <w:style w:type="character" w:customStyle="1" w:styleId="CommentSubjectChar">
    <w:name w:val="Comment Subject Char"/>
    <w:basedOn w:val="CommentTextChar"/>
    <w:link w:val="CommentSubject"/>
    <w:rsid w:val="00D76EE9"/>
    <w:rPr>
      <w:rFonts w:ascii="Calibri" w:eastAsia="Calibri" w:hAnsi="Calibri" w:cs="Calibri"/>
      <w:b/>
      <w:bCs/>
      <w:color w:val="000000"/>
      <w:sz w:val="20"/>
      <w:szCs w:val="20"/>
      <w:lang w:eastAsia="lv-LV"/>
    </w:rPr>
  </w:style>
  <w:style w:type="paragraph" w:customStyle="1" w:styleId="Table">
    <w:name w:val="Table"/>
    <w:basedOn w:val="Normal"/>
    <w:link w:val="TableChar"/>
    <w:qFormat/>
    <w:rsid w:val="00B054EF"/>
    <w:pPr>
      <w:spacing w:before="40" w:after="40" w:line="252" w:lineRule="auto"/>
    </w:pPr>
    <w:rPr>
      <w:rFonts w:ascii="Times New Roman" w:eastAsia="Times New Roman" w:hAnsi="Times New Roman" w:cs="Times New Roman"/>
      <w:color w:val="auto"/>
      <w:sz w:val="24"/>
      <w:lang w:eastAsia="en-US"/>
    </w:rPr>
  </w:style>
  <w:style w:type="character" w:customStyle="1" w:styleId="TableChar">
    <w:name w:val="Table Char"/>
    <w:basedOn w:val="DefaultParagraphFont"/>
    <w:link w:val="Table"/>
    <w:rsid w:val="00B054EF"/>
    <w:rPr>
      <w:rFonts w:ascii="Times New Roman" w:eastAsia="Times New Roman" w:hAnsi="Times New Roman" w:cs="Times New Roman"/>
      <w:sz w:val="24"/>
    </w:rPr>
  </w:style>
  <w:style w:type="paragraph" w:customStyle="1" w:styleId="Style1">
    <w:name w:val="Style1"/>
    <w:basedOn w:val="Normal"/>
    <w:link w:val="Style1Char"/>
    <w:uiPriority w:val="99"/>
    <w:rsid w:val="00717CB5"/>
    <w:pPr>
      <w:spacing w:before="120" w:after="120" w:line="240" w:lineRule="auto"/>
      <w:jc w:val="center"/>
    </w:pPr>
    <w:rPr>
      <w:rFonts w:ascii="Times New Roman" w:eastAsia="Times New Roman" w:hAnsi="Times New Roman" w:cs="Times New Roman"/>
      <w:color w:val="auto"/>
      <w:sz w:val="24"/>
      <w:szCs w:val="24"/>
    </w:rPr>
  </w:style>
  <w:style w:type="character" w:customStyle="1" w:styleId="Style1Char">
    <w:name w:val="Style1 Char"/>
    <w:basedOn w:val="DefaultParagraphFont"/>
    <w:link w:val="Style1"/>
    <w:uiPriority w:val="99"/>
    <w:locked/>
    <w:rsid w:val="00717CB5"/>
    <w:rPr>
      <w:rFonts w:ascii="Times New Roman" w:eastAsia="Times New Roman" w:hAnsi="Times New Roman" w:cs="Times New Roman"/>
      <w:sz w:val="24"/>
      <w:szCs w:val="24"/>
      <w:lang w:eastAsia="lv-LV"/>
    </w:rPr>
  </w:style>
  <w:style w:type="table" w:styleId="TableGrid">
    <w:name w:val="Table Grid"/>
    <w:aliases w:val="CV table"/>
    <w:basedOn w:val="TableNormal"/>
    <w:uiPriority w:val="39"/>
    <w:rsid w:val="00773691"/>
    <w:pPr>
      <w:spacing w:after="0" w:line="240" w:lineRule="auto"/>
    </w:pPr>
    <w:rPr>
      <w:rFonts w:ascii="Times New Roman" w:eastAsia="MS Mincho"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rsid w:val="00CD3984"/>
    <w:pPr>
      <w:spacing w:after="120" w:line="480" w:lineRule="auto"/>
      <w:ind w:left="360"/>
    </w:pPr>
    <w:rPr>
      <w:rFonts w:ascii="Times New Roman" w:eastAsia="Times New Roman" w:hAnsi="Times New Roman" w:cs="Times New Roman"/>
      <w:color w:val="auto"/>
      <w:sz w:val="24"/>
      <w:szCs w:val="24"/>
      <w:lang w:val="en-US"/>
    </w:rPr>
  </w:style>
  <w:style w:type="character" w:customStyle="1" w:styleId="BodyTextIndent2Char">
    <w:name w:val="Body Text Indent 2 Char"/>
    <w:basedOn w:val="DefaultParagraphFont"/>
    <w:link w:val="BodyTextIndent2"/>
    <w:uiPriority w:val="99"/>
    <w:semiHidden/>
    <w:rsid w:val="00CD3984"/>
    <w:rPr>
      <w:rFonts w:ascii="Times New Roman" w:eastAsia="Times New Roman" w:hAnsi="Times New Roman" w:cs="Times New Roman"/>
      <w:sz w:val="24"/>
      <w:szCs w:val="24"/>
      <w:lang w:val="en-US" w:eastAsia="lv-LV"/>
    </w:rPr>
  </w:style>
  <w:style w:type="character" w:customStyle="1" w:styleId="apple-converted-space">
    <w:name w:val="apple-converted-space"/>
    <w:basedOn w:val="DefaultParagraphFont"/>
    <w:rsid w:val="00CD3984"/>
    <w:rPr>
      <w:rFonts w:cs="Times New Roman"/>
    </w:rPr>
  </w:style>
  <w:style w:type="paragraph" w:customStyle="1" w:styleId="CommentText1">
    <w:name w:val="Comment Text1"/>
    <w:basedOn w:val="Normal"/>
    <w:uiPriority w:val="99"/>
    <w:rsid w:val="00CD3984"/>
    <w:pPr>
      <w:widowControl w:val="0"/>
      <w:suppressAutoHyphens/>
      <w:spacing w:after="0" w:line="240" w:lineRule="auto"/>
    </w:pPr>
    <w:rPr>
      <w:rFonts w:ascii="Times New Roman" w:eastAsia="Arial Unicode MS" w:hAnsi="Times New Roman" w:cs="Times New Roman"/>
      <w:color w:val="auto"/>
      <w:kern w:val="1"/>
      <w:sz w:val="20"/>
      <w:szCs w:val="20"/>
      <w:lang w:eastAsia="hi-IN" w:bidi="hi-IN"/>
    </w:rPr>
  </w:style>
  <w:style w:type="character" w:customStyle="1" w:styleId="A11">
    <w:name w:val="A11"/>
    <w:uiPriority w:val="99"/>
    <w:rsid w:val="00956484"/>
    <w:rPr>
      <w:color w:val="000000"/>
      <w:sz w:val="18"/>
    </w:rPr>
  </w:style>
  <w:style w:type="paragraph" w:styleId="EndnoteText">
    <w:name w:val="endnote text"/>
    <w:basedOn w:val="Normal"/>
    <w:link w:val="EndnoteTextChar"/>
    <w:uiPriority w:val="99"/>
    <w:rsid w:val="00EF227F"/>
    <w:pPr>
      <w:spacing w:after="0" w:line="240" w:lineRule="auto"/>
    </w:pPr>
    <w:rPr>
      <w:rFonts w:ascii="Times New Roman" w:eastAsia="MS Mincho" w:hAnsi="Times New Roman" w:cs="Times New Roman"/>
      <w:bCs/>
      <w:color w:val="auto"/>
      <w:sz w:val="24"/>
      <w:szCs w:val="20"/>
      <w:lang w:val="en-US" w:eastAsia="en-US"/>
    </w:rPr>
  </w:style>
  <w:style w:type="character" w:customStyle="1" w:styleId="EndnoteTextChar">
    <w:name w:val="Endnote Text Char"/>
    <w:basedOn w:val="DefaultParagraphFont"/>
    <w:link w:val="EndnoteText"/>
    <w:uiPriority w:val="99"/>
    <w:rsid w:val="00EF227F"/>
    <w:rPr>
      <w:rFonts w:ascii="Times New Roman" w:eastAsia="MS Mincho" w:hAnsi="Times New Roman" w:cs="Times New Roman"/>
      <w:bCs/>
      <w:sz w:val="24"/>
      <w:szCs w:val="20"/>
      <w:lang w:val="en-US"/>
    </w:rPr>
  </w:style>
  <w:style w:type="character" w:customStyle="1" w:styleId="st">
    <w:name w:val="st"/>
    <w:basedOn w:val="DefaultParagraphFont"/>
    <w:rsid w:val="00EF227F"/>
  </w:style>
  <w:style w:type="character" w:styleId="Emphasis">
    <w:name w:val="Emphasis"/>
    <w:basedOn w:val="DefaultParagraphFont"/>
    <w:uiPriority w:val="20"/>
    <w:qFormat/>
    <w:rsid w:val="00EF227F"/>
    <w:rPr>
      <w:i/>
      <w:iCs/>
    </w:rPr>
  </w:style>
  <w:style w:type="character" w:styleId="EndnoteReference">
    <w:name w:val="endnote reference"/>
    <w:basedOn w:val="DefaultParagraphFont"/>
    <w:uiPriority w:val="99"/>
    <w:rsid w:val="00EF227F"/>
    <w:rPr>
      <w:vertAlign w:val="superscript"/>
    </w:rPr>
  </w:style>
  <w:style w:type="paragraph" w:customStyle="1" w:styleId="Bezatstarpm1">
    <w:name w:val="Bez atstarpēm1"/>
    <w:uiPriority w:val="99"/>
    <w:rsid w:val="00E50792"/>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InternetLink">
    <w:name w:val="Internet Link"/>
    <w:uiPriority w:val="99"/>
    <w:rsid w:val="00024B63"/>
    <w:rPr>
      <w:color w:val="0000FF"/>
      <w:u w:val="single"/>
    </w:rPr>
  </w:style>
  <w:style w:type="paragraph" w:customStyle="1" w:styleId="WW-Default">
    <w:name w:val="WW-Default"/>
    <w:uiPriority w:val="99"/>
    <w:rsid w:val="006110EF"/>
    <w:pPr>
      <w:suppressAutoHyphens/>
      <w:spacing w:after="0" w:line="240" w:lineRule="auto"/>
    </w:pPr>
    <w:rPr>
      <w:rFonts w:ascii="Times New Roman" w:eastAsia="Calibri" w:hAnsi="Times New Roman" w:cs="Times New Roman"/>
      <w:color w:val="000000"/>
      <w:kern w:val="1"/>
      <w:sz w:val="24"/>
      <w:szCs w:val="24"/>
      <w:lang w:eastAsia="ar-SA"/>
    </w:rPr>
  </w:style>
  <w:style w:type="paragraph" w:customStyle="1" w:styleId="naiskr">
    <w:name w:val="naiskr"/>
    <w:basedOn w:val="Normal"/>
    <w:rsid w:val="0013113A"/>
    <w:pPr>
      <w:spacing w:before="75" w:after="75" w:line="240" w:lineRule="auto"/>
    </w:pPr>
    <w:rPr>
      <w:rFonts w:ascii="Times New Roman" w:eastAsia="Times New Roman" w:hAnsi="Times New Roman" w:cs="Times New Roman"/>
      <w:color w:val="auto"/>
      <w:sz w:val="24"/>
      <w:szCs w:val="24"/>
    </w:rPr>
  </w:style>
  <w:style w:type="character" w:customStyle="1" w:styleId="SubtitleChar">
    <w:name w:val="Subtitle Char"/>
    <w:link w:val="Subtitle"/>
    <w:locked/>
    <w:rsid w:val="0013113A"/>
    <w:rPr>
      <w:rFonts w:ascii="Times New Roman" w:hAnsi="Times New Roman"/>
      <w:b/>
      <w:sz w:val="24"/>
    </w:rPr>
  </w:style>
  <w:style w:type="paragraph" w:styleId="Subtitle">
    <w:name w:val="Subtitle"/>
    <w:basedOn w:val="Normal"/>
    <w:link w:val="SubtitleChar"/>
    <w:qFormat/>
    <w:rsid w:val="0013113A"/>
    <w:pPr>
      <w:suppressAutoHyphens/>
      <w:spacing w:before="280" w:after="0" w:line="240" w:lineRule="auto"/>
      <w:jc w:val="center"/>
    </w:pPr>
    <w:rPr>
      <w:rFonts w:ascii="Times New Roman" w:eastAsiaTheme="minorHAnsi" w:hAnsi="Times New Roman" w:cstheme="minorBidi"/>
      <w:b/>
      <w:color w:val="auto"/>
      <w:sz w:val="24"/>
      <w:lang w:eastAsia="en-US"/>
    </w:rPr>
  </w:style>
  <w:style w:type="character" w:customStyle="1" w:styleId="SubtitleChar1">
    <w:name w:val="Subtitle Char1"/>
    <w:uiPriority w:val="11"/>
    <w:rsid w:val="0013113A"/>
    <w:rPr>
      <w:rFonts w:ascii="Cambria" w:eastAsia="MS Gothic" w:hAnsi="Cambria" w:cs="Times New Roman"/>
      <w:i/>
      <w:iCs/>
      <w:color w:val="4F81BD"/>
      <w:spacing w:val="15"/>
      <w:sz w:val="24"/>
      <w:szCs w:val="24"/>
      <w:lang w:eastAsia="lv-LV"/>
    </w:rPr>
  </w:style>
  <w:style w:type="paragraph" w:customStyle="1" w:styleId="font6">
    <w:name w:val="font6"/>
    <w:basedOn w:val="Normal"/>
    <w:uiPriority w:val="99"/>
    <w:rsid w:val="0013113A"/>
    <w:pPr>
      <w:spacing w:before="100" w:beforeAutospacing="1" w:after="100" w:afterAutospacing="1" w:line="240" w:lineRule="auto"/>
    </w:pPr>
    <w:rPr>
      <w:rFonts w:ascii="Tahoma" w:eastAsia="Times New Roman" w:hAnsi="Tahoma" w:cs="Tahoma"/>
      <w:sz w:val="16"/>
      <w:szCs w:val="16"/>
    </w:rPr>
  </w:style>
  <w:style w:type="paragraph" w:customStyle="1" w:styleId="Normln">
    <w:name w:val="Norm?ln?"/>
    <w:uiPriority w:val="99"/>
    <w:rsid w:val="00472C6D"/>
    <w:pPr>
      <w:widowControl w:val="0"/>
      <w:suppressAutoHyphens/>
      <w:spacing w:after="0" w:line="240" w:lineRule="auto"/>
    </w:pPr>
    <w:rPr>
      <w:rFonts w:ascii="Times New Roman" w:eastAsia="Arial Unicode MS" w:hAnsi="Times New Roman" w:cs="Times New Roman"/>
      <w:kern w:val="1"/>
      <w:sz w:val="24"/>
      <w:szCs w:val="24"/>
      <w:lang w:val="cs-CZ" w:eastAsia="hi-IN" w:bidi="hi-IN"/>
    </w:rPr>
  </w:style>
  <w:style w:type="paragraph" w:styleId="BodyText0">
    <w:name w:val="Body Text"/>
    <w:basedOn w:val="Normal"/>
    <w:link w:val="BodyTextChar"/>
    <w:uiPriority w:val="99"/>
    <w:semiHidden/>
    <w:unhideWhenUsed/>
    <w:rsid w:val="001B1C85"/>
    <w:pPr>
      <w:spacing w:after="120"/>
    </w:pPr>
  </w:style>
  <w:style w:type="character" w:customStyle="1" w:styleId="BodyTextChar">
    <w:name w:val="Body Text Char"/>
    <w:basedOn w:val="DefaultParagraphFont"/>
    <w:link w:val="BodyText0"/>
    <w:uiPriority w:val="99"/>
    <w:semiHidden/>
    <w:rsid w:val="001B1C85"/>
    <w:rPr>
      <w:rFonts w:ascii="Calibri" w:eastAsia="Calibri" w:hAnsi="Calibri" w:cs="Calibri"/>
      <w:color w:val="000000"/>
      <w:lang w:eastAsia="lv-LV"/>
    </w:rPr>
  </w:style>
  <w:style w:type="paragraph" w:customStyle="1" w:styleId="Body">
    <w:name w:val="Body"/>
    <w:rsid w:val="0085142B"/>
    <w:pPr>
      <w:spacing w:after="0" w:line="240" w:lineRule="auto"/>
    </w:pPr>
    <w:rPr>
      <w:rFonts w:ascii="Helvetica" w:eastAsia="ヒラギノ角ゴ Pro W3" w:hAnsi="Helvetica" w:cs="Times New Roman"/>
      <w:color w:val="000000"/>
      <w:sz w:val="24"/>
      <w:szCs w:val="20"/>
      <w:lang w:val="en-US" w:eastAsia="lv-LV"/>
    </w:rPr>
  </w:style>
  <w:style w:type="paragraph" w:styleId="BodyText2">
    <w:name w:val="Body Text 2"/>
    <w:basedOn w:val="Normal"/>
    <w:link w:val="BodyText2Char"/>
    <w:uiPriority w:val="99"/>
    <w:semiHidden/>
    <w:unhideWhenUsed/>
    <w:rsid w:val="00391D3A"/>
    <w:pPr>
      <w:spacing w:after="120" w:line="480" w:lineRule="auto"/>
    </w:pPr>
  </w:style>
  <w:style w:type="character" w:customStyle="1" w:styleId="BodyText2Char">
    <w:name w:val="Body Text 2 Char"/>
    <w:basedOn w:val="DefaultParagraphFont"/>
    <w:link w:val="BodyText2"/>
    <w:uiPriority w:val="99"/>
    <w:semiHidden/>
    <w:rsid w:val="00391D3A"/>
    <w:rPr>
      <w:rFonts w:ascii="Calibri" w:eastAsia="Calibri" w:hAnsi="Calibri" w:cs="Calibri"/>
      <w:color w:val="000000"/>
      <w:lang w:eastAsia="lv-LV"/>
    </w:rPr>
  </w:style>
  <w:style w:type="character" w:customStyle="1" w:styleId="PamattekstsRakstz">
    <w:name w:val="Pamatteksts Rakstz."/>
    <w:link w:val="TextBody"/>
    <w:uiPriority w:val="99"/>
    <w:locked/>
    <w:rsid w:val="00391D3A"/>
    <w:rPr>
      <w:rFonts w:ascii="Times New Roman" w:hAnsi="Times New Roman"/>
      <w:b/>
      <w:sz w:val="24"/>
      <w:lang w:val="en-GB" w:eastAsia="fi-FI"/>
    </w:rPr>
  </w:style>
  <w:style w:type="paragraph" w:customStyle="1" w:styleId="TextBody">
    <w:name w:val="Text Body"/>
    <w:basedOn w:val="Normal"/>
    <w:link w:val="PamattekstsRakstz"/>
    <w:uiPriority w:val="99"/>
    <w:rsid w:val="00391D3A"/>
    <w:pPr>
      <w:suppressAutoHyphens/>
      <w:spacing w:after="140" w:line="288" w:lineRule="auto"/>
    </w:pPr>
    <w:rPr>
      <w:rFonts w:ascii="Times New Roman" w:eastAsiaTheme="minorHAnsi" w:hAnsi="Times New Roman" w:cstheme="minorBidi"/>
      <w:b/>
      <w:color w:val="auto"/>
      <w:sz w:val="24"/>
      <w:lang w:val="en-GB" w:eastAsia="fi-FI"/>
    </w:rPr>
  </w:style>
  <w:style w:type="paragraph" w:customStyle="1" w:styleId="TableContents">
    <w:name w:val="Table Contents"/>
    <w:basedOn w:val="Normal"/>
    <w:uiPriority w:val="99"/>
    <w:rsid w:val="00D64A39"/>
    <w:pPr>
      <w:widowControl w:val="0"/>
      <w:suppressLineNumbers/>
      <w:suppressAutoHyphens/>
      <w:spacing w:after="0" w:line="240" w:lineRule="auto"/>
    </w:pPr>
    <w:rPr>
      <w:rFonts w:ascii="Times New Roman" w:eastAsia="Arial Unicode MS" w:hAnsi="Times New Roman" w:cs="Times New Roman"/>
      <w:color w:val="auto"/>
      <w:kern w:val="1"/>
      <w:sz w:val="24"/>
      <w:szCs w:val="24"/>
      <w:lang w:eastAsia="hi-IN" w:bidi="hi-IN"/>
    </w:rPr>
  </w:style>
  <w:style w:type="paragraph" w:customStyle="1" w:styleId="Normal2">
    <w:name w:val="Normal2"/>
    <w:uiPriority w:val="99"/>
    <w:rsid w:val="00F84FDA"/>
    <w:pPr>
      <w:suppressAutoHyphens/>
      <w:spacing w:after="120" w:line="240" w:lineRule="auto"/>
      <w:ind w:firstLine="567"/>
      <w:jc w:val="both"/>
    </w:pPr>
    <w:rPr>
      <w:rFonts w:ascii="Times New Roman" w:eastAsia="Times New Roman" w:hAnsi="Times New Roman" w:cs="Times New Roman"/>
      <w:color w:val="000000"/>
      <w:kern w:val="1"/>
      <w:sz w:val="24"/>
      <w:szCs w:val="24"/>
      <w:lang w:eastAsia="lo-LA" w:bidi="lo-LA"/>
    </w:rPr>
  </w:style>
  <w:style w:type="paragraph" w:styleId="TOC1">
    <w:name w:val="toc 1"/>
    <w:basedOn w:val="Normal"/>
    <w:next w:val="Normal"/>
    <w:autoRedefine/>
    <w:uiPriority w:val="39"/>
    <w:unhideWhenUsed/>
    <w:rsid w:val="003047E9"/>
    <w:pPr>
      <w:tabs>
        <w:tab w:val="right" w:leader="dot" w:pos="9061"/>
      </w:tabs>
      <w:spacing w:after="100"/>
    </w:pPr>
    <w:rPr>
      <w:rFonts w:ascii="Times New Roman" w:hAnsi="Times New Roman" w:cs="Times New Roman"/>
      <w:noProof/>
    </w:rPr>
  </w:style>
  <w:style w:type="paragraph" w:styleId="TOC2">
    <w:name w:val="toc 2"/>
    <w:basedOn w:val="Normal"/>
    <w:next w:val="Normal"/>
    <w:autoRedefine/>
    <w:uiPriority w:val="39"/>
    <w:unhideWhenUsed/>
    <w:rsid w:val="00D1799D"/>
    <w:pPr>
      <w:spacing w:after="100"/>
      <w:ind w:left="220"/>
    </w:pPr>
  </w:style>
  <w:style w:type="paragraph" w:styleId="TOC3">
    <w:name w:val="toc 3"/>
    <w:basedOn w:val="Normal"/>
    <w:next w:val="Normal"/>
    <w:autoRedefine/>
    <w:uiPriority w:val="39"/>
    <w:unhideWhenUsed/>
    <w:rsid w:val="00D1799D"/>
    <w:pPr>
      <w:spacing w:after="100"/>
      <w:ind w:left="440"/>
    </w:pPr>
  </w:style>
  <w:style w:type="paragraph" w:styleId="TOC4">
    <w:name w:val="toc 4"/>
    <w:basedOn w:val="Normal"/>
    <w:next w:val="Normal"/>
    <w:autoRedefine/>
    <w:uiPriority w:val="39"/>
    <w:unhideWhenUsed/>
    <w:rsid w:val="00D1799D"/>
    <w:pPr>
      <w:spacing w:after="100"/>
      <w:ind w:left="660"/>
    </w:pPr>
  </w:style>
  <w:style w:type="paragraph" w:styleId="TOC5">
    <w:name w:val="toc 5"/>
    <w:basedOn w:val="Normal"/>
    <w:next w:val="Normal"/>
    <w:autoRedefine/>
    <w:uiPriority w:val="39"/>
    <w:unhideWhenUsed/>
    <w:rsid w:val="00D1799D"/>
    <w:pPr>
      <w:spacing w:after="100"/>
      <w:ind w:left="880"/>
    </w:pPr>
  </w:style>
  <w:style w:type="paragraph" w:styleId="TOC6">
    <w:name w:val="toc 6"/>
    <w:basedOn w:val="Normal"/>
    <w:next w:val="Normal"/>
    <w:autoRedefine/>
    <w:uiPriority w:val="39"/>
    <w:unhideWhenUsed/>
    <w:rsid w:val="006D66E9"/>
    <w:pPr>
      <w:spacing w:after="100" w:line="276" w:lineRule="auto"/>
      <w:ind w:left="1100"/>
    </w:pPr>
    <w:rPr>
      <w:rFonts w:eastAsia="MS Mincho" w:cs="Times New Roman"/>
      <w:color w:val="auto"/>
    </w:rPr>
  </w:style>
  <w:style w:type="paragraph" w:styleId="TOC7">
    <w:name w:val="toc 7"/>
    <w:basedOn w:val="Normal"/>
    <w:next w:val="Normal"/>
    <w:autoRedefine/>
    <w:uiPriority w:val="39"/>
    <w:unhideWhenUsed/>
    <w:rsid w:val="006D66E9"/>
    <w:pPr>
      <w:spacing w:after="100" w:line="276" w:lineRule="auto"/>
      <w:ind w:left="1320"/>
    </w:pPr>
    <w:rPr>
      <w:rFonts w:eastAsia="MS Mincho" w:cs="Times New Roman"/>
      <w:color w:val="auto"/>
    </w:rPr>
  </w:style>
  <w:style w:type="paragraph" w:styleId="TOC8">
    <w:name w:val="toc 8"/>
    <w:basedOn w:val="Normal"/>
    <w:next w:val="Normal"/>
    <w:autoRedefine/>
    <w:uiPriority w:val="39"/>
    <w:unhideWhenUsed/>
    <w:rsid w:val="006D66E9"/>
    <w:pPr>
      <w:spacing w:after="100" w:line="276" w:lineRule="auto"/>
      <w:ind w:left="1540"/>
    </w:pPr>
    <w:rPr>
      <w:rFonts w:eastAsia="MS Mincho" w:cs="Times New Roman"/>
      <w:color w:val="auto"/>
    </w:rPr>
  </w:style>
  <w:style w:type="paragraph" w:styleId="TOC9">
    <w:name w:val="toc 9"/>
    <w:basedOn w:val="Normal"/>
    <w:next w:val="Normal"/>
    <w:autoRedefine/>
    <w:uiPriority w:val="39"/>
    <w:unhideWhenUsed/>
    <w:rsid w:val="006D66E9"/>
    <w:pPr>
      <w:spacing w:after="100" w:line="276" w:lineRule="auto"/>
      <w:ind w:left="1760"/>
    </w:pPr>
    <w:rPr>
      <w:rFonts w:eastAsia="MS Mincho" w:cs="Times New Roman"/>
      <w:color w:val="auto"/>
    </w:rPr>
  </w:style>
  <w:style w:type="paragraph" w:styleId="Revision">
    <w:name w:val="Revision"/>
    <w:hidden/>
    <w:uiPriority w:val="99"/>
    <w:semiHidden/>
    <w:rsid w:val="00871EF4"/>
    <w:pPr>
      <w:spacing w:after="0" w:line="240" w:lineRule="auto"/>
    </w:pPr>
    <w:rPr>
      <w:rFonts w:ascii="Calibri" w:eastAsia="Calibri" w:hAnsi="Calibri" w:cs="Calibri"/>
      <w:color w:val="000000"/>
      <w:lang w:eastAsia="lv-LV"/>
    </w:rPr>
  </w:style>
  <w:style w:type="character" w:customStyle="1" w:styleId="Heading6Char">
    <w:name w:val="Heading 6 Char"/>
    <w:basedOn w:val="DefaultParagraphFont"/>
    <w:link w:val="Heading6"/>
    <w:uiPriority w:val="9"/>
    <w:rsid w:val="00166705"/>
    <w:rPr>
      <w:rFonts w:ascii="Calibri" w:eastAsia="Calibri" w:hAnsi="Calibri" w:cs="Calibri"/>
      <w:b/>
      <w:color w:val="000000"/>
      <w:sz w:val="20"/>
      <w:szCs w:val="20"/>
      <w:lang w:eastAsia="lv-LV"/>
    </w:rPr>
  </w:style>
  <w:style w:type="paragraph" w:styleId="Title">
    <w:name w:val="Title"/>
    <w:basedOn w:val="Normal"/>
    <w:next w:val="Normal"/>
    <w:link w:val="TitleChar"/>
    <w:qFormat/>
    <w:rsid w:val="00166705"/>
    <w:pPr>
      <w:keepNext/>
      <w:keepLines/>
      <w:spacing w:before="480" w:after="120"/>
      <w:contextualSpacing/>
    </w:pPr>
    <w:rPr>
      <w:b/>
      <w:sz w:val="72"/>
      <w:szCs w:val="72"/>
    </w:rPr>
  </w:style>
  <w:style w:type="character" w:customStyle="1" w:styleId="TitleChar">
    <w:name w:val="Title Char"/>
    <w:basedOn w:val="DefaultParagraphFont"/>
    <w:link w:val="Title"/>
    <w:rsid w:val="00166705"/>
    <w:rPr>
      <w:rFonts w:ascii="Calibri" w:eastAsia="Calibri" w:hAnsi="Calibri" w:cs="Calibri"/>
      <w:b/>
      <w:color w:val="000000"/>
      <w:sz w:val="72"/>
      <w:szCs w:val="72"/>
      <w:lang w:eastAsia="lv-LV"/>
    </w:rPr>
  </w:style>
  <w:style w:type="table" w:customStyle="1" w:styleId="83">
    <w:name w:val="83"/>
    <w:basedOn w:val="TableNormal"/>
    <w:rsid w:val="00166705"/>
    <w:pPr>
      <w:spacing w:after="0" w:line="240" w:lineRule="auto"/>
    </w:pPr>
    <w:rPr>
      <w:rFonts w:ascii="Calibri" w:eastAsia="Calibri" w:hAnsi="Calibri" w:cs="Calibri"/>
      <w:sz w:val="20"/>
      <w:szCs w:val="20"/>
      <w:lang w:val="cs-CZ" w:eastAsia="lv-LV"/>
    </w:rPr>
    <w:tblPr>
      <w:tblStyleRowBandSize w:val="1"/>
      <w:tblStyleColBandSize w:val="1"/>
      <w:tblInd w:w="0" w:type="dxa"/>
      <w:tblCellMar>
        <w:top w:w="0" w:type="dxa"/>
        <w:left w:w="115" w:type="dxa"/>
        <w:bottom w:w="0" w:type="dxa"/>
        <w:right w:w="115" w:type="dxa"/>
      </w:tblCellMar>
    </w:tblPr>
  </w:style>
  <w:style w:type="table" w:customStyle="1" w:styleId="82">
    <w:name w:val="82"/>
    <w:basedOn w:val="TableNormal"/>
    <w:rsid w:val="00166705"/>
    <w:pPr>
      <w:spacing w:after="0" w:line="240" w:lineRule="auto"/>
    </w:pPr>
    <w:rPr>
      <w:rFonts w:ascii="Calibri" w:eastAsia="Calibri" w:hAnsi="Calibri" w:cs="Calibri"/>
      <w:sz w:val="20"/>
      <w:szCs w:val="20"/>
      <w:lang w:val="cs-CZ" w:eastAsia="lv-LV"/>
    </w:rPr>
    <w:tblPr>
      <w:tblStyleRowBandSize w:val="1"/>
      <w:tblStyleColBandSize w:val="1"/>
      <w:tblInd w:w="0" w:type="dxa"/>
      <w:tblCellMar>
        <w:top w:w="0" w:type="dxa"/>
        <w:left w:w="115" w:type="dxa"/>
        <w:bottom w:w="0" w:type="dxa"/>
        <w:right w:w="115" w:type="dxa"/>
      </w:tblCellMar>
    </w:tblPr>
  </w:style>
  <w:style w:type="table" w:customStyle="1" w:styleId="81">
    <w:name w:val="81"/>
    <w:basedOn w:val="TableNormal"/>
    <w:rsid w:val="00166705"/>
    <w:pPr>
      <w:spacing w:after="0" w:line="240" w:lineRule="auto"/>
    </w:pPr>
    <w:rPr>
      <w:rFonts w:ascii="Calibri" w:eastAsia="Calibri" w:hAnsi="Calibri" w:cs="Calibri"/>
      <w:sz w:val="20"/>
      <w:szCs w:val="20"/>
      <w:lang w:val="cs-CZ" w:eastAsia="lv-LV"/>
    </w:rPr>
    <w:tblPr>
      <w:tblStyleRowBandSize w:val="1"/>
      <w:tblStyleColBandSize w:val="1"/>
      <w:tblInd w:w="0" w:type="dxa"/>
      <w:tblCellMar>
        <w:top w:w="0" w:type="dxa"/>
        <w:left w:w="115" w:type="dxa"/>
        <w:bottom w:w="0" w:type="dxa"/>
        <w:right w:w="115" w:type="dxa"/>
      </w:tblCellMar>
    </w:tblPr>
  </w:style>
  <w:style w:type="table" w:customStyle="1" w:styleId="80">
    <w:name w:val="80"/>
    <w:basedOn w:val="TableNormal"/>
    <w:rsid w:val="00166705"/>
    <w:pPr>
      <w:spacing w:after="0" w:line="240" w:lineRule="auto"/>
    </w:pPr>
    <w:rPr>
      <w:rFonts w:ascii="Calibri" w:eastAsia="Calibri" w:hAnsi="Calibri" w:cs="Calibri"/>
      <w:sz w:val="20"/>
      <w:szCs w:val="20"/>
      <w:lang w:val="cs-CZ" w:eastAsia="lv-LV"/>
    </w:rPr>
    <w:tblPr>
      <w:tblStyleRowBandSize w:val="1"/>
      <w:tblStyleColBandSize w:val="1"/>
      <w:tblInd w:w="0" w:type="dxa"/>
      <w:tblCellMar>
        <w:top w:w="0" w:type="dxa"/>
        <w:left w:w="115" w:type="dxa"/>
        <w:bottom w:w="0" w:type="dxa"/>
        <w:right w:w="115" w:type="dxa"/>
      </w:tblCellMar>
    </w:tblPr>
  </w:style>
  <w:style w:type="table" w:customStyle="1" w:styleId="79">
    <w:name w:val="79"/>
    <w:basedOn w:val="TableNormal"/>
    <w:rsid w:val="00166705"/>
    <w:pPr>
      <w:spacing w:after="0" w:line="240" w:lineRule="auto"/>
    </w:pPr>
    <w:rPr>
      <w:rFonts w:ascii="Calibri" w:eastAsia="Calibri" w:hAnsi="Calibri" w:cs="Calibri"/>
      <w:sz w:val="20"/>
      <w:szCs w:val="20"/>
      <w:lang w:val="cs-CZ" w:eastAsia="lv-LV"/>
    </w:rPr>
    <w:tblPr>
      <w:tblStyleRowBandSize w:val="1"/>
      <w:tblStyleColBandSize w:val="1"/>
      <w:tblInd w:w="0" w:type="dxa"/>
      <w:tblCellMar>
        <w:top w:w="0" w:type="dxa"/>
        <w:left w:w="115" w:type="dxa"/>
        <w:bottom w:w="0" w:type="dxa"/>
        <w:right w:w="115" w:type="dxa"/>
      </w:tblCellMar>
    </w:tblPr>
  </w:style>
  <w:style w:type="table" w:customStyle="1" w:styleId="78">
    <w:name w:val="78"/>
    <w:basedOn w:val="TableNormal"/>
    <w:rsid w:val="00166705"/>
    <w:pPr>
      <w:spacing w:after="0" w:line="240" w:lineRule="auto"/>
    </w:pPr>
    <w:rPr>
      <w:rFonts w:ascii="Calibri" w:eastAsia="Calibri" w:hAnsi="Calibri" w:cs="Calibri"/>
      <w:sz w:val="20"/>
      <w:szCs w:val="20"/>
      <w:lang w:val="cs-CZ" w:eastAsia="lv-LV"/>
    </w:rPr>
    <w:tblPr>
      <w:tblStyleRowBandSize w:val="1"/>
      <w:tblStyleColBandSize w:val="1"/>
      <w:tblInd w:w="0" w:type="dxa"/>
      <w:tblCellMar>
        <w:top w:w="0" w:type="dxa"/>
        <w:left w:w="115" w:type="dxa"/>
        <w:bottom w:w="0" w:type="dxa"/>
        <w:right w:w="115" w:type="dxa"/>
      </w:tblCellMar>
    </w:tblPr>
  </w:style>
  <w:style w:type="table" w:customStyle="1" w:styleId="77">
    <w:name w:val="77"/>
    <w:basedOn w:val="TableNormal"/>
    <w:rsid w:val="00166705"/>
    <w:pPr>
      <w:spacing w:after="0" w:line="240" w:lineRule="auto"/>
    </w:pPr>
    <w:rPr>
      <w:rFonts w:ascii="Calibri" w:eastAsia="Calibri" w:hAnsi="Calibri" w:cs="Calibri"/>
      <w:sz w:val="20"/>
      <w:szCs w:val="20"/>
      <w:lang w:val="cs-CZ" w:eastAsia="lv-LV"/>
    </w:rPr>
    <w:tblPr>
      <w:tblStyleRowBandSize w:val="1"/>
      <w:tblStyleColBandSize w:val="1"/>
      <w:tblInd w:w="0" w:type="dxa"/>
      <w:tblCellMar>
        <w:top w:w="0" w:type="dxa"/>
        <w:left w:w="115" w:type="dxa"/>
        <w:bottom w:w="0" w:type="dxa"/>
        <w:right w:w="115" w:type="dxa"/>
      </w:tblCellMar>
    </w:tblPr>
  </w:style>
  <w:style w:type="table" w:customStyle="1" w:styleId="76">
    <w:name w:val="76"/>
    <w:basedOn w:val="TableNormal"/>
    <w:rsid w:val="00166705"/>
    <w:pPr>
      <w:spacing w:after="0" w:line="240" w:lineRule="auto"/>
    </w:pPr>
    <w:rPr>
      <w:rFonts w:ascii="Calibri" w:eastAsia="Calibri" w:hAnsi="Calibri" w:cs="Calibri"/>
      <w:sz w:val="20"/>
      <w:szCs w:val="20"/>
      <w:lang w:val="cs-CZ" w:eastAsia="lv-LV"/>
    </w:rPr>
    <w:tblPr>
      <w:tblStyleRowBandSize w:val="1"/>
      <w:tblStyleColBandSize w:val="1"/>
      <w:tblInd w:w="0" w:type="dxa"/>
      <w:tblCellMar>
        <w:top w:w="0" w:type="dxa"/>
        <w:left w:w="115" w:type="dxa"/>
        <w:bottom w:w="0" w:type="dxa"/>
        <w:right w:w="115" w:type="dxa"/>
      </w:tblCellMar>
    </w:tblPr>
  </w:style>
  <w:style w:type="table" w:customStyle="1" w:styleId="75">
    <w:name w:val="75"/>
    <w:basedOn w:val="TableNormal"/>
    <w:rsid w:val="00166705"/>
    <w:pPr>
      <w:spacing w:after="0" w:line="240" w:lineRule="auto"/>
    </w:pPr>
    <w:rPr>
      <w:rFonts w:ascii="Calibri" w:eastAsia="Calibri" w:hAnsi="Calibri" w:cs="Calibri"/>
      <w:sz w:val="20"/>
      <w:szCs w:val="20"/>
      <w:lang w:val="cs-CZ" w:eastAsia="lv-LV"/>
    </w:rPr>
    <w:tblPr>
      <w:tblStyleRowBandSize w:val="1"/>
      <w:tblStyleColBandSize w:val="1"/>
      <w:tblInd w:w="0" w:type="dxa"/>
      <w:tblCellMar>
        <w:top w:w="0" w:type="dxa"/>
        <w:left w:w="115" w:type="dxa"/>
        <w:bottom w:w="0" w:type="dxa"/>
        <w:right w:w="115" w:type="dxa"/>
      </w:tblCellMar>
    </w:tblPr>
  </w:style>
  <w:style w:type="table" w:customStyle="1" w:styleId="74">
    <w:name w:val="74"/>
    <w:basedOn w:val="TableNormal"/>
    <w:rsid w:val="00166705"/>
    <w:pPr>
      <w:spacing w:after="0" w:line="240" w:lineRule="auto"/>
    </w:pPr>
    <w:rPr>
      <w:rFonts w:ascii="Calibri" w:eastAsia="Calibri" w:hAnsi="Calibri" w:cs="Calibri"/>
      <w:sz w:val="20"/>
      <w:szCs w:val="20"/>
      <w:lang w:val="cs-CZ" w:eastAsia="lv-LV"/>
    </w:rPr>
    <w:tblPr>
      <w:tblStyleRowBandSize w:val="1"/>
      <w:tblStyleColBandSize w:val="1"/>
      <w:tblInd w:w="0" w:type="dxa"/>
      <w:tblCellMar>
        <w:top w:w="0" w:type="dxa"/>
        <w:left w:w="115" w:type="dxa"/>
        <w:bottom w:w="0" w:type="dxa"/>
        <w:right w:w="115" w:type="dxa"/>
      </w:tblCellMar>
    </w:tblPr>
  </w:style>
  <w:style w:type="table" w:customStyle="1" w:styleId="73">
    <w:name w:val="73"/>
    <w:basedOn w:val="TableNormal"/>
    <w:rsid w:val="00166705"/>
    <w:pPr>
      <w:spacing w:after="0" w:line="240" w:lineRule="auto"/>
    </w:pPr>
    <w:rPr>
      <w:rFonts w:ascii="Times New Roman" w:eastAsia="Times New Roman" w:hAnsi="Times New Roman" w:cs="Times New Roman"/>
      <w:sz w:val="20"/>
      <w:szCs w:val="20"/>
      <w:lang w:val="cs-CZ" w:eastAsia="lv-LV"/>
    </w:rPr>
    <w:tblPr>
      <w:tblStyleRowBandSize w:val="1"/>
      <w:tblStyleColBandSize w:val="1"/>
      <w:tblInd w:w="0" w:type="dxa"/>
      <w:tblCellMar>
        <w:top w:w="0" w:type="dxa"/>
        <w:left w:w="0" w:type="dxa"/>
        <w:bottom w:w="0" w:type="dxa"/>
        <w:right w:w="0" w:type="dxa"/>
      </w:tblCellMar>
    </w:tblPr>
  </w:style>
  <w:style w:type="table" w:customStyle="1" w:styleId="72">
    <w:name w:val="72"/>
    <w:basedOn w:val="TableNormal"/>
    <w:rsid w:val="00166705"/>
    <w:pPr>
      <w:spacing w:after="0" w:line="240" w:lineRule="auto"/>
    </w:pPr>
    <w:rPr>
      <w:rFonts w:ascii="Calibri" w:eastAsia="Calibri" w:hAnsi="Calibri" w:cs="Calibri"/>
      <w:sz w:val="20"/>
      <w:szCs w:val="20"/>
      <w:lang w:val="cs-CZ" w:eastAsia="lv-LV"/>
    </w:rPr>
    <w:tblPr>
      <w:tblStyleRowBandSize w:val="1"/>
      <w:tblStyleColBandSize w:val="1"/>
      <w:tblInd w:w="0" w:type="dxa"/>
      <w:tblCellMar>
        <w:top w:w="0" w:type="dxa"/>
        <w:left w:w="115" w:type="dxa"/>
        <w:bottom w:w="0" w:type="dxa"/>
        <w:right w:w="115" w:type="dxa"/>
      </w:tblCellMar>
    </w:tblPr>
  </w:style>
  <w:style w:type="table" w:customStyle="1" w:styleId="71">
    <w:name w:val="71"/>
    <w:basedOn w:val="TableNormal"/>
    <w:rsid w:val="00166705"/>
    <w:pPr>
      <w:spacing w:after="0" w:line="240" w:lineRule="auto"/>
    </w:pPr>
    <w:rPr>
      <w:rFonts w:ascii="Calibri" w:eastAsia="Calibri" w:hAnsi="Calibri" w:cs="Calibri"/>
      <w:sz w:val="20"/>
      <w:szCs w:val="20"/>
      <w:lang w:val="cs-CZ" w:eastAsia="lv-LV"/>
    </w:rPr>
    <w:tblPr>
      <w:tblStyleRowBandSize w:val="1"/>
      <w:tblStyleColBandSize w:val="1"/>
      <w:tblInd w:w="0" w:type="dxa"/>
      <w:tblCellMar>
        <w:top w:w="0" w:type="dxa"/>
        <w:left w:w="0" w:type="dxa"/>
        <w:bottom w:w="0" w:type="dxa"/>
        <w:right w:w="0" w:type="dxa"/>
      </w:tblCellMar>
    </w:tblPr>
  </w:style>
  <w:style w:type="table" w:customStyle="1" w:styleId="70">
    <w:name w:val="70"/>
    <w:basedOn w:val="TableNormal"/>
    <w:rsid w:val="00166705"/>
    <w:pPr>
      <w:spacing w:after="0" w:line="240" w:lineRule="auto"/>
    </w:pPr>
    <w:rPr>
      <w:rFonts w:ascii="Calibri" w:eastAsia="Calibri" w:hAnsi="Calibri" w:cs="Calibri"/>
      <w:sz w:val="20"/>
      <w:szCs w:val="20"/>
      <w:lang w:val="cs-CZ" w:eastAsia="lv-LV"/>
    </w:rPr>
    <w:tblPr>
      <w:tblStyleRowBandSize w:val="1"/>
      <w:tblStyleColBandSize w:val="1"/>
      <w:tblInd w:w="0" w:type="dxa"/>
      <w:tblCellMar>
        <w:top w:w="0" w:type="dxa"/>
        <w:left w:w="115" w:type="dxa"/>
        <w:bottom w:w="0" w:type="dxa"/>
        <w:right w:w="115" w:type="dxa"/>
      </w:tblCellMar>
    </w:tblPr>
  </w:style>
  <w:style w:type="table" w:customStyle="1" w:styleId="69">
    <w:name w:val="69"/>
    <w:basedOn w:val="TableNormal"/>
    <w:rsid w:val="00166705"/>
    <w:pPr>
      <w:spacing w:after="0" w:line="240" w:lineRule="auto"/>
    </w:pPr>
    <w:rPr>
      <w:rFonts w:ascii="Calibri" w:eastAsia="Calibri" w:hAnsi="Calibri" w:cs="Calibri"/>
      <w:sz w:val="20"/>
      <w:szCs w:val="20"/>
      <w:lang w:val="cs-CZ" w:eastAsia="lv-LV"/>
    </w:rPr>
    <w:tblPr>
      <w:tblStyleRowBandSize w:val="1"/>
      <w:tblStyleColBandSize w:val="1"/>
      <w:tblInd w:w="0" w:type="dxa"/>
      <w:tblCellMar>
        <w:top w:w="0" w:type="dxa"/>
        <w:left w:w="70" w:type="dxa"/>
        <w:bottom w:w="0" w:type="dxa"/>
        <w:right w:w="70" w:type="dxa"/>
      </w:tblCellMar>
    </w:tblPr>
  </w:style>
  <w:style w:type="table" w:customStyle="1" w:styleId="68">
    <w:name w:val="68"/>
    <w:basedOn w:val="TableNormal"/>
    <w:rsid w:val="00166705"/>
    <w:pPr>
      <w:spacing w:after="0" w:line="240" w:lineRule="auto"/>
    </w:pPr>
    <w:rPr>
      <w:rFonts w:ascii="Calibri" w:eastAsia="Calibri" w:hAnsi="Calibri" w:cs="Calibri"/>
      <w:sz w:val="20"/>
      <w:szCs w:val="20"/>
      <w:lang w:val="cs-CZ" w:eastAsia="lv-LV"/>
    </w:rPr>
    <w:tblPr>
      <w:tblStyleRowBandSize w:val="1"/>
      <w:tblStyleColBandSize w:val="1"/>
      <w:tblInd w:w="0" w:type="dxa"/>
      <w:tblCellMar>
        <w:top w:w="0" w:type="dxa"/>
        <w:left w:w="70" w:type="dxa"/>
        <w:bottom w:w="0" w:type="dxa"/>
        <w:right w:w="70" w:type="dxa"/>
      </w:tblCellMar>
    </w:tblPr>
  </w:style>
  <w:style w:type="table" w:customStyle="1" w:styleId="67">
    <w:name w:val="67"/>
    <w:basedOn w:val="TableNormal"/>
    <w:rsid w:val="00166705"/>
    <w:pPr>
      <w:spacing w:after="0" w:line="240" w:lineRule="auto"/>
    </w:pPr>
    <w:rPr>
      <w:rFonts w:ascii="Calibri" w:eastAsia="Calibri" w:hAnsi="Calibri" w:cs="Calibri"/>
      <w:sz w:val="20"/>
      <w:szCs w:val="20"/>
      <w:lang w:val="cs-CZ" w:eastAsia="lv-LV"/>
    </w:rPr>
    <w:tblPr>
      <w:tblStyleRowBandSize w:val="1"/>
      <w:tblStyleColBandSize w:val="1"/>
      <w:tblInd w:w="0" w:type="dxa"/>
      <w:tblCellMar>
        <w:top w:w="0" w:type="dxa"/>
        <w:left w:w="115" w:type="dxa"/>
        <w:bottom w:w="0" w:type="dxa"/>
        <w:right w:w="115" w:type="dxa"/>
      </w:tblCellMar>
    </w:tblPr>
  </w:style>
  <w:style w:type="table" w:customStyle="1" w:styleId="66">
    <w:name w:val="66"/>
    <w:basedOn w:val="TableNormal"/>
    <w:rsid w:val="00166705"/>
    <w:pPr>
      <w:spacing w:after="0" w:line="240" w:lineRule="auto"/>
    </w:pPr>
    <w:rPr>
      <w:rFonts w:ascii="Calibri" w:eastAsia="Calibri" w:hAnsi="Calibri" w:cs="Calibri"/>
      <w:sz w:val="20"/>
      <w:szCs w:val="20"/>
      <w:lang w:val="cs-CZ" w:eastAsia="lv-LV"/>
    </w:rPr>
    <w:tblPr>
      <w:tblStyleRowBandSize w:val="1"/>
      <w:tblStyleColBandSize w:val="1"/>
      <w:tblInd w:w="0" w:type="dxa"/>
      <w:tblCellMar>
        <w:top w:w="0" w:type="dxa"/>
        <w:left w:w="115" w:type="dxa"/>
        <w:bottom w:w="0" w:type="dxa"/>
        <w:right w:w="115" w:type="dxa"/>
      </w:tblCellMar>
    </w:tblPr>
  </w:style>
  <w:style w:type="table" w:customStyle="1" w:styleId="65">
    <w:name w:val="65"/>
    <w:basedOn w:val="TableNormal"/>
    <w:rsid w:val="00166705"/>
    <w:pPr>
      <w:spacing w:after="0" w:line="240" w:lineRule="auto"/>
    </w:pPr>
    <w:rPr>
      <w:rFonts w:ascii="Calibri" w:eastAsia="Calibri" w:hAnsi="Calibri" w:cs="Calibri"/>
      <w:sz w:val="20"/>
      <w:szCs w:val="20"/>
      <w:lang w:val="cs-CZ" w:eastAsia="lv-LV"/>
    </w:rPr>
    <w:tblPr>
      <w:tblStyleRowBandSize w:val="1"/>
      <w:tblStyleColBandSize w:val="1"/>
      <w:tblInd w:w="0" w:type="dxa"/>
      <w:tblCellMar>
        <w:top w:w="0" w:type="dxa"/>
        <w:left w:w="115" w:type="dxa"/>
        <w:bottom w:w="0" w:type="dxa"/>
        <w:right w:w="115" w:type="dxa"/>
      </w:tblCellMar>
    </w:tblPr>
  </w:style>
  <w:style w:type="table" w:customStyle="1" w:styleId="64">
    <w:name w:val="64"/>
    <w:basedOn w:val="TableNormal"/>
    <w:rsid w:val="00166705"/>
    <w:pPr>
      <w:spacing w:after="0" w:line="240" w:lineRule="auto"/>
    </w:pPr>
    <w:rPr>
      <w:rFonts w:ascii="Calibri" w:eastAsia="Calibri" w:hAnsi="Calibri" w:cs="Calibri"/>
      <w:sz w:val="20"/>
      <w:szCs w:val="20"/>
      <w:lang w:val="cs-CZ" w:eastAsia="lv-LV"/>
    </w:rPr>
    <w:tblPr>
      <w:tblStyleRowBandSize w:val="1"/>
      <w:tblStyleColBandSize w:val="1"/>
      <w:tblInd w:w="0" w:type="dxa"/>
      <w:tblCellMar>
        <w:top w:w="0" w:type="dxa"/>
        <w:left w:w="115" w:type="dxa"/>
        <w:bottom w:w="0" w:type="dxa"/>
        <w:right w:w="115" w:type="dxa"/>
      </w:tblCellMar>
    </w:tblPr>
  </w:style>
  <w:style w:type="table" w:customStyle="1" w:styleId="63">
    <w:name w:val="63"/>
    <w:basedOn w:val="TableNormal"/>
    <w:rsid w:val="00166705"/>
    <w:pPr>
      <w:spacing w:after="0" w:line="240" w:lineRule="auto"/>
    </w:pPr>
    <w:rPr>
      <w:rFonts w:ascii="Calibri" w:eastAsia="Calibri" w:hAnsi="Calibri" w:cs="Calibri"/>
      <w:sz w:val="20"/>
      <w:szCs w:val="20"/>
      <w:lang w:val="cs-CZ" w:eastAsia="lv-LV"/>
    </w:rPr>
    <w:tblPr>
      <w:tblStyleRowBandSize w:val="1"/>
      <w:tblStyleColBandSize w:val="1"/>
      <w:tblInd w:w="0" w:type="dxa"/>
      <w:tblCellMar>
        <w:top w:w="0" w:type="dxa"/>
        <w:left w:w="115" w:type="dxa"/>
        <w:bottom w:w="0" w:type="dxa"/>
        <w:right w:w="115" w:type="dxa"/>
      </w:tblCellMar>
    </w:tblPr>
  </w:style>
  <w:style w:type="table" w:customStyle="1" w:styleId="62">
    <w:name w:val="62"/>
    <w:basedOn w:val="TableNormal"/>
    <w:rsid w:val="00166705"/>
    <w:pPr>
      <w:spacing w:after="0" w:line="240" w:lineRule="auto"/>
    </w:pPr>
    <w:rPr>
      <w:rFonts w:ascii="Calibri" w:eastAsia="Calibri" w:hAnsi="Calibri" w:cs="Calibri"/>
      <w:sz w:val="20"/>
      <w:szCs w:val="20"/>
      <w:lang w:val="cs-CZ" w:eastAsia="lv-LV"/>
    </w:rPr>
    <w:tblPr>
      <w:tblStyleRowBandSize w:val="1"/>
      <w:tblStyleColBandSize w:val="1"/>
      <w:tblInd w:w="0" w:type="dxa"/>
      <w:tblCellMar>
        <w:top w:w="0" w:type="dxa"/>
        <w:left w:w="115" w:type="dxa"/>
        <w:bottom w:w="0" w:type="dxa"/>
        <w:right w:w="115" w:type="dxa"/>
      </w:tblCellMar>
    </w:tblPr>
  </w:style>
  <w:style w:type="table" w:customStyle="1" w:styleId="61">
    <w:name w:val="61"/>
    <w:basedOn w:val="TableNormal"/>
    <w:rsid w:val="00166705"/>
    <w:pPr>
      <w:spacing w:after="0" w:line="240" w:lineRule="auto"/>
    </w:pPr>
    <w:rPr>
      <w:rFonts w:ascii="Calibri" w:eastAsia="Calibri" w:hAnsi="Calibri" w:cs="Calibri"/>
      <w:sz w:val="20"/>
      <w:szCs w:val="20"/>
      <w:lang w:val="cs-CZ" w:eastAsia="lv-LV"/>
    </w:rPr>
    <w:tblPr>
      <w:tblStyleRowBandSize w:val="1"/>
      <w:tblStyleColBandSize w:val="1"/>
      <w:tblInd w:w="0" w:type="dxa"/>
      <w:tblCellMar>
        <w:top w:w="0" w:type="dxa"/>
        <w:left w:w="0" w:type="dxa"/>
        <w:bottom w:w="0" w:type="dxa"/>
        <w:right w:w="0" w:type="dxa"/>
      </w:tblCellMar>
    </w:tblPr>
  </w:style>
  <w:style w:type="table" w:customStyle="1" w:styleId="60">
    <w:name w:val="60"/>
    <w:basedOn w:val="TableNormal"/>
    <w:rsid w:val="00166705"/>
    <w:pPr>
      <w:spacing w:after="0" w:line="240" w:lineRule="auto"/>
    </w:pPr>
    <w:rPr>
      <w:rFonts w:ascii="Calibri" w:eastAsia="Calibri" w:hAnsi="Calibri" w:cs="Calibri"/>
      <w:sz w:val="20"/>
      <w:szCs w:val="20"/>
      <w:lang w:val="cs-CZ" w:eastAsia="lv-LV"/>
    </w:rPr>
    <w:tblPr>
      <w:tblStyleRowBandSize w:val="1"/>
      <w:tblStyleColBandSize w:val="1"/>
      <w:tblInd w:w="0" w:type="dxa"/>
      <w:tblCellMar>
        <w:top w:w="0" w:type="dxa"/>
        <w:left w:w="115" w:type="dxa"/>
        <w:bottom w:w="0" w:type="dxa"/>
        <w:right w:w="115" w:type="dxa"/>
      </w:tblCellMar>
    </w:tblPr>
  </w:style>
  <w:style w:type="table" w:customStyle="1" w:styleId="59">
    <w:name w:val="59"/>
    <w:basedOn w:val="TableNormal"/>
    <w:rsid w:val="00166705"/>
    <w:pPr>
      <w:spacing w:after="0" w:line="240" w:lineRule="auto"/>
    </w:pPr>
    <w:rPr>
      <w:rFonts w:ascii="Calibri" w:eastAsia="Calibri" w:hAnsi="Calibri" w:cs="Calibri"/>
      <w:sz w:val="20"/>
      <w:szCs w:val="20"/>
      <w:lang w:val="cs-CZ" w:eastAsia="lv-LV"/>
    </w:rPr>
    <w:tblPr>
      <w:tblStyleRowBandSize w:val="1"/>
      <w:tblStyleColBandSize w:val="1"/>
      <w:tblInd w:w="0" w:type="dxa"/>
      <w:tblCellMar>
        <w:top w:w="0" w:type="dxa"/>
        <w:left w:w="70" w:type="dxa"/>
        <w:bottom w:w="0" w:type="dxa"/>
        <w:right w:w="70" w:type="dxa"/>
      </w:tblCellMar>
    </w:tblPr>
  </w:style>
  <w:style w:type="table" w:customStyle="1" w:styleId="58">
    <w:name w:val="58"/>
    <w:basedOn w:val="TableNormal"/>
    <w:rsid w:val="00166705"/>
    <w:pPr>
      <w:spacing w:after="0" w:line="240" w:lineRule="auto"/>
    </w:pPr>
    <w:rPr>
      <w:rFonts w:ascii="Calibri" w:eastAsia="Calibri" w:hAnsi="Calibri" w:cs="Calibri"/>
      <w:sz w:val="20"/>
      <w:szCs w:val="20"/>
      <w:lang w:val="cs-CZ" w:eastAsia="lv-LV"/>
    </w:rPr>
    <w:tblPr>
      <w:tblStyleRowBandSize w:val="1"/>
      <w:tblStyleColBandSize w:val="1"/>
      <w:tblInd w:w="0" w:type="dxa"/>
      <w:tblCellMar>
        <w:top w:w="0" w:type="dxa"/>
        <w:left w:w="70" w:type="dxa"/>
        <w:bottom w:w="0" w:type="dxa"/>
        <w:right w:w="70" w:type="dxa"/>
      </w:tblCellMar>
    </w:tblPr>
  </w:style>
  <w:style w:type="table" w:customStyle="1" w:styleId="57">
    <w:name w:val="57"/>
    <w:basedOn w:val="TableNormal"/>
    <w:rsid w:val="00166705"/>
    <w:pPr>
      <w:spacing w:after="0" w:line="240" w:lineRule="auto"/>
    </w:pPr>
    <w:rPr>
      <w:rFonts w:ascii="Calibri" w:eastAsia="Calibri" w:hAnsi="Calibri" w:cs="Calibri"/>
      <w:sz w:val="20"/>
      <w:szCs w:val="20"/>
      <w:lang w:val="cs-CZ" w:eastAsia="lv-LV"/>
    </w:rPr>
    <w:tblPr>
      <w:tblStyleRowBandSize w:val="1"/>
      <w:tblStyleColBandSize w:val="1"/>
      <w:tblInd w:w="0" w:type="dxa"/>
      <w:tblCellMar>
        <w:top w:w="15" w:type="dxa"/>
        <w:left w:w="15" w:type="dxa"/>
        <w:bottom w:w="15" w:type="dxa"/>
        <w:right w:w="15" w:type="dxa"/>
      </w:tblCellMar>
    </w:tblPr>
  </w:style>
  <w:style w:type="table" w:customStyle="1" w:styleId="56">
    <w:name w:val="56"/>
    <w:basedOn w:val="TableNormal"/>
    <w:rsid w:val="00166705"/>
    <w:pPr>
      <w:spacing w:after="0" w:line="240" w:lineRule="auto"/>
    </w:pPr>
    <w:rPr>
      <w:rFonts w:ascii="Calibri" w:eastAsia="Calibri" w:hAnsi="Calibri" w:cs="Calibri"/>
      <w:sz w:val="20"/>
      <w:szCs w:val="20"/>
      <w:lang w:val="cs-CZ" w:eastAsia="lv-LV"/>
    </w:rPr>
    <w:tblPr>
      <w:tblStyleRowBandSize w:val="1"/>
      <w:tblStyleColBandSize w:val="1"/>
      <w:tblInd w:w="0" w:type="dxa"/>
      <w:tblCellMar>
        <w:top w:w="0" w:type="dxa"/>
        <w:left w:w="115" w:type="dxa"/>
        <w:bottom w:w="0" w:type="dxa"/>
        <w:right w:w="115" w:type="dxa"/>
      </w:tblCellMar>
    </w:tblPr>
  </w:style>
  <w:style w:type="table" w:customStyle="1" w:styleId="55">
    <w:name w:val="55"/>
    <w:basedOn w:val="TableNormal"/>
    <w:rsid w:val="00166705"/>
    <w:pPr>
      <w:spacing w:after="0" w:line="240" w:lineRule="auto"/>
    </w:pPr>
    <w:rPr>
      <w:rFonts w:ascii="Calibri" w:eastAsia="Calibri" w:hAnsi="Calibri" w:cs="Calibri"/>
      <w:sz w:val="20"/>
      <w:szCs w:val="20"/>
      <w:lang w:val="cs-CZ" w:eastAsia="lv-LV"/>
    </w:rPr>
    <w:tblPr>
      <w:tblStyleRowBandSize w:val="1"/>
      <w:tblStyleColBandSize w:val="1"/>
      <w:tblInd w:w="0" w:type="dxa"/>
      <w:tblCellMar>
        <w:top w:w="0" w:type="dxa"/>
        <w:left w:w="115" w:type="dxa"/>
        <w:bottom w:w="0" w:type="dxa"/>
        <w:right w:w="115" w:type="dxa"/>
      </w:tblCellMar>
    </w:tblPr>
  </w:style>
  <w:style w:type="table" w:customStyle="1" w:styleId="54">
    <w:name w:val="54"/>
    <w:basedOn w:val="TableNormal"/>
    <w:rsid w:val="00166705"/>
    <w:pPr>
      <w:spacing w:after="0" w:line="240" w:lineRule="auto"/>
    </w:pPr>
    <w:rPr>
      <w:rFonts w:ascii="Calibri" w:eastAsia="Calibri" w:hAnsi="Calibri" w:cs="Calibri"/>
      <w:sz w:val="20"/>
      <w:szCs w:val="20"/>
      <w:lang w:val="cs-CZ" w:eastAsia="lv-LV"/>
    </w:rPr>
    <w:tblPr>
      <w:tblStyleRowBandSize w:val="1"/>
      <w:tblStyleColBandSize w:val="1"/>
      <w:tblInd w:w="0" w:type="dxa"/>
      <w:tblCellMar>
        <w:top w:w="0" w:type="dxa"/>
        <w:left w:w="115" w:type="dxa"/>
        <w:bottom w:w="0" w:type="dxa"/>
        <w:right w:w="115" w:type="dxa"/>
      </w:tblCellMar>
    </w:tblPr>
  </w:style>
  <w:style w:type="table" w:customStyle="1" w:styleId="53">
    <w:name w:val="53"/>
    <w:basedOn w:val="TableNormal"/>
    <w:rsid w:val="00166705"/>
    <w:pPr>
      <w:spacing w:after="0" w:line="240" w:lineRule="auto"/>
    </w:pPr>
    <w:rPr>
      <w:rFonts w:ascii="Calibri" w:eastAsia="Calibri" w:hAnsi="Calibri" w:cs="Calibri"/>
      <w:sz w:val="20"/>
      <w:szCs w:val="20"/>
      <w:lang w:val="cs-CZ" w:eastAsia="lv-LV"/>
    </w:rPr>
    <w:tblPr>
      <w:tblStyleRowBandSize w:val="1"/>
      <w:tblStyleColBandSize w:val="1"/>
      <w:tblInd w:w="0" w:type="dxa"/>
      <w:tblCellMar>
        <w:top w:w="0" w:type="dxa"/>
        <w:left w:w="115" w:type="dxa"/>
        <w:bottom w:w="0" w:type="dxa"/>
        <w:right w:w="115" w:type="dxa"/>
      </w:tblCellMar>
    </w:tblPr>
  </w:style>
  <w:style w:type="table" w:customStyle="1" w:styleId="52">
    <w:name w:val="52"/>
    <w:basedOn w:val="TableNormal"/>
    <w:rsid w:val="00166705"/>
    <w:pPr>
      <w:spacing w:after="0" w:line="240" w:lineRule="auto"/>
    </w:pPr>
    <w:rPr>
      <w:rFonts w:ascii="Calibri" w:eastAsia="Calibri" w:hAnsi="Calibri" w:cs="Calibri"/>
      <w:sz w:val="20"/>
      <w:szCs w:val="20"/>
      <w:lang w:val="cs-CZ" w:eastAsia="lv-LV"/>
    </w:rPr>
    <w:tblPr>
      <w:tblStyleRowBandSize w:val="1"/>
      <w:tblStyleColBandSize w:val="1"/>
      <w:tblInd w:w="0" w:type="dxa"/>
      <w:tblCellMar>
        <w:top w:w="0" w:type="dxa"/>
        <w:left w:w="0" w:type="dxa"/>
        <w:bottom w:w="0" w:type="dxa"/>
        <w:right w:w="0" w:type="dxa"/>
      </w:tblCellMar>
    </w:tblPr>
  </w:style>
  <w:style w:type="table" w:customStyle="1" w:styleId="51">
    <w:name w:val="51"/>
    <w:basedOn w:val="TableNormal"/>
    <w:rsid w:val="00166705"/>
    <w:pPr>
      <w:spacing w:after="0" w:line="240" w:lineRule="auto"/>
    </w:pPr>
    <w:rPr>
      <w:rFonts w:ascii="Calibri" w:eastAsia="Calibri" w:hAnsi="Calibri" w:cs="Calibri"/>
      <w:sz w:val="20"/>
      <w:szCs w:val="20"/>
      <w:lang w:val="cs-CZ" w:eastAsia="lv-LV"/>
    </w:rPr>
    <w:tblPr>
      <w:tblStyleRowBandSize w:val="1"/>
      <w:tblStyleColBandSize w:val="1"/>
      <w:tblInd w:w="0" w:type="dxa"/>
      <w:tblCellMar>
        <w:top w:w="0" w:type="dxa"/>
        <w:left w:w="70" w:type="dxa"/>
        <w:bottom w:w="0" w:type="dxa"/>
        <w:right w:w="70" w:type="dxa"/>
      </w:tblCellMar>
    </w:tblPr>
  </w:style>
  <w:style w:type="table" w:customStyle="1" w:styleId="50">
    <w:name w:val="50"/>
    <w:basedOn w:val="TableNormal"/>
    <w:rsid w:val="00166705"/>
    <w:pPr>
      <w:spacing w:after="0" w:line="240" w:lineRule="auto"/>
    </w:pPr>
    <w:rPr>
      <w:rFonts w:ascii="Calibri" w:eastAsia="Calibri" w:hAnsi="Calibri" w:cs="Calibri"/>
      <w:sz w:val="20"/>
      <w:szCs w:val="20"/>
      <w:lang w:val="cs-CZ" w:eastAsia="lv-LV"/>
    </w:rPr>
    <w:tblPr>
      <w:tblStyleRowBandSize w:val="1"/>
      <w:tblStyleColBandSize w:val="1"/>
      <w:tblInd w:w="0" w:type="dxa"/>
      <w:tblCellMar>
        <w:top w:w="0" w:type="dxa"/>
        <w:left w:w="70" w:type="dxa"/>
        <w:bottom w:w="0" w:type="dxa"/>
        <w:right w:w="70" w:type="dxa"/>
      </w:tblCellMar>
    </w:tblPr>
  </w:style>
  <w:style w:type="table" w:customStyle="1" w:styleId="49">
    <w:name w:val="49"/>
    <w:basedOn w:val="TableNormal"/>
    <w:rsid w:val="00166705"/>
    <w:pPr>
      <w:spacing w:after="0" w:line="240" w:lineRule="auto"/>
    </w:pPr>
    <w:rPr>
      <w:rFonts w:ascii="Times New Roman" w:eastAsia="Times New Roman" w:hAnsi="Times New Roman" w:cs="Times New Roman"/>
      <w:sz w:val="20"/>
      <w:szCs w:val="20"/>
      <w:lang w:val="cs-CZ" w:eastAsia="lv-LV"/>
    </w:rPr>
    <w:tblPr>
      <w:tblStyleRowBandSize w:val="1"/>
      <w:tblStyleColBandSize w:val="1"/>
      <w:tblInd w:w="0" w:type="dxa"/>
      <w:tblCellMar>
        <w:top w:w="0" w:type="dxa"/>
        <w:left w:w="115" w:type="dxa"/>
        <w:bottom w:w="0" w:type="dxa"/>
        <w:right w:w="115" w:type="dxa"/>
      </w:tblCellMar>
    </w:tblPr>
  </w:style>
  <w:style w:type="table" w:customStyle="1" w:styleId="48">
    <w:name w:val="48"/>
    <w:basedOn w:val="TableNormal"/>
    <w:rsid w:val="00166705"/>
    <w:pPr>
      <w:spacing w:after="0" w:line="240" w:lineRule="auto"/>
    </w:pPr>
    <w:rPr>
      <w:rFonts w:ascii="Calibri" w:eastAsia="Calibri" w:hAnsi="Calibri" w:cs="Calibri"/>
      <w:sz w:val="20"/>
      <w:szCs w:val="20"/>
      <w:lang w:val="cs-CZ" w:eastAsia="lv-LV"/>
    </w:rPr>
    <w:tblPr>
      <w:tblStyleRowBandSize w:val="1"/>
      <w:tblStyleColBandSize w:val="1"/>
      <w:tblInd w:w="0" w:type="dxa"/>
      <w:tblCellMar>
        <w:top w:w="0" w:type="dxa"/>
        <w:left w:w="115" w:type="dxa"/>
        <w:bottom w:w="0" w:type="dxa"/>
        <w:right w:w="115" w:type="dxa"/>
      </w:tblCellMar>
    </w:tblPr>
  </w:style>
  <w:style w:type="table" w:customStyle="1" w:styleId="47">
    <w:name w:val="47"/>
    <w:basedOn w:val="TableNormal"/>
    <w:rsid w:val="00166705"/>
    <w:pPr>
      <w:spacing w:after="0" w:line="240" w:lineRule="auto"/>
    </w:pPr>
    <w:rPr>
      <w:rFonts w:ascii="Calibri" w:eastAsia="Calibri" w:hAnsi="Calibri" w:cs="Calibri"/>
      <w:sz w:val="20"/>
      <w:szCs w:val="20"/>
      <w:lang w:val="cs-CZ" w:eastAsia="lv-LV"/>
    </w:rPr>
    <w:tblPr>
      <w:tblStyleRowBandSize w:val="1"/>
      <w:tblStyleColBandSize w:val="1"/>
      <w:tblInd w:w="0" w:type="dxa"/>
      <w:tblCellMar>
        <w:top w:w="0" w:type="dxa"/>
        <w:left w:w="115" w:type="dxa"/>
        <w:bottom w:w="0" w:type="dxa"/>
        <w:right w:w="115" w:type="dxa"/>
      </w:tblCellMar>
    </w:tblPr>
  </w:style>
  <w:style w:type="table" w:customStyle="1" w:styleId="46">
    <w:name w:val="46"/>
    <w:basedOn w:val="TableNormal"/>
    <w:rsid w:val="00166705"/>
    <w:pPr>
      <w:spacing w:after="0" w:line="240" w:lineRule="auto"/>
    </w:pPr>
    <w:rPr>
      <w:rFonts w:ascii="Calibri" w:eastAsia="Calibri" w:hAnsi="Calibri" w:cs="Calibri"/>
      <w:sz w:val="20"/>
      <w:szCs w:val="20"/>
      <w:lang w:val="cs-CZ" w:eastAsia="lv-LV"/>
    </w:rPr>
    <w:tblPr>
      <w:tblStyleRowBandSize w:val="1"/>
      <w:tblStyleColBandSize w:val="1"/>
      <w:tblInd w:w="0" w:type="dxa"/>
      <w:tblCellMar>
        <w:top w:w="0" w:type="dxa"/>
        <w:left w:w="115" w:type="dxa"/>
        <w:bottom w:w="0" w:type="dxa"/>
        <w:right w:w="115" w:type="dxa"/>
      </w:tblCellMar>
    </w:tblPr>
  </w:style>
  <w:style w:type="table" w:customStyle="1" w:styleId="45">
    <w:name w:val="45"/>
    <w:basedOn w:val="TableNormal"/>
    <w:rsid w:val="00166705"/>
    <w:pPr>
      <w:spacing w:after="0" w:line="240" w:lineRule="auto"/>
    </w:pPr>
    <w:rPr>
      <w:rFonts w:ascii="Calibri" w:eastAsia="Calibri" w:hAnsi="Calibri" w:cs="Calibri"/>
      <w:sz w:val="20"/>
      <w:szCs w:val="20"/>
      <w:lang w:val="cs-CZ" w:eastAsia="lv-LV"/>
    </w:rPr>
    <w:tblPr>
      <w:tblStyleRowBandSize w:val="1"/>
      <w:tblStyleColBandSize w:val="1"/>
      <w:tblInd w:w="0" w:type="dxa"/>
      <w:tblCellMar>
        <w:top w:w="0" w:type="dxa"/>
        <w:left w:w="115" w:type="dxa"/>
        <w:bottom w:w="0" w:type="dxa"/>
        <w:right w:w="115" w:type="dxa"/>
      </w:tblCellMar>
    </w:tblPr>
  </w:style>
  <w:style w:type="table" w:customStyle="1" w:styleId="44">
    <w:name w:val="44"/>
    <w:basedOn w:val="TableNormal"/>
    <w:rsid w:val="00166705"/>
    <w:pPr>
      <w:spacing w:after="0" w:line="240" w:lineRule="auto"/>
    </w:pPr>
    <w:rPr>
      <w:rFonts w:ascii="Times New Roman" w:eastAsia="Times New Roman" w:hAnsi="Times New Roman" w:cs="Times New Roman"/>
      <w:sz w:val="20"/>
      <w:szCs w:val="20"/>
      <w:lang w:val="cs-CZ" w:eastAsia="lv-LV"/>
    </w:rPr>
    <w:tblPr>
      <w:tblStyleRowBandSize w:val="1"/>
      <w:tblStyleColBandSize w:val="1"/>
      <w:tblInd w:w="0" w:type="dxa"/>
      <w:tblCellMar>
        <w:top w:w="0" w:type="dxa"/>
        <w:left w:w="115" w:type="dxa"/>
        <w:bottom w:w="0" w:type="dxa"/>
        <w:right w:w="115" w:type="dxa"/>
      </w:tblCellMar>
    </w:tblPr>
  </w:style>
  <w:style w:type="table" w:customStyle="1" w:styleId="43">
    <w:name w:val="43"/>
    <w:basedOn w:val="TableNormal"/>
    <w:rsid w:val="00166705"/>
    <w:pPr>
      <w:spacing w:after="0" w:line="240" w:lineRule="auto"/>
    </w:pPr>
    <w:rPr>
      <w:rFonts w:ascii="Calibri" w:eastAsia="Calibri" w:hAnsi="Calibri" w:cs="Calibri"/>
      <w:sz w:val="20"/>
      <w:szCs w:val="20"/>
      <w:lang w:val="cs-CZ" w:eastAsia="lv-LV"/>
    </w:rPr>
    <w:tblPr>
      <w:tblStyleRowBandSize w:val="1"/>
      <w:tblStyleColBandSize w:val="1"/>
      <w:tblInd w:w="0" w:type="dxa"/>
      <w:tblCellMar>
        <w:top w:w="0" w:type="dxa"/>
        <w:left w:w="70" w:type="dxa"/>
        <w:bottom w:w="0" w:type="dxa"/>
        <w:right w:w="70" w:type="dxa"/>
      </w:tblCellMar>
    </w:tblPr>
  </w:style>
  <w:style w:type="table" w:customStyle="1" w:styleId="42">
    <w:name w:val="42"/>
    <w:basedOn w:val="TableNormal"/>
    <w:rsid w:val="00166705"/>
    <w:pPr>
      <w:spacing w:after="0" w:line="240" w:lineRule="auto"/>
    </w:pPr>
    <w:rPr>
      <w:rFonts w:ascii="Calibri" w:eastAsia="Calibri" w:hAnsi="Calibri" w:cs="Calibri"/>
      <w:sz w:val="20"/>
      <w:szCs w:val="20"/>
      <w:lang w:val="cs-CZ" w:eastAsia="lv-LV"/>
    </w:rPr>
    <w:tblPr>
      <w:tblStyleRowBandSize w:val="1"/>
      <w:tblStyleColBandSize w:val="1"/>
      <w:tblInd w:w="0" w:type="dxa"/>
      <w:tblCellMar>
        <w:top w:w="0" w:type="dxa"/>
        <w:left w:w="0" w:type="dxa"/>
        <w:bottom w:w="0" w:type="dxa"/>
        <w:right w:w="0" w:type="dxa"/>
      </w:tblCellMar>
    </w:tblPr>
  </w:style>
  <w:style w:type="table" w:customStyle="1" w:styleId="41">
    <w:name w:val="41"/>
    <w:basedOn w:val="TableNormal"/>
    <w:rsid w:val="00166705"/>
    <w:pPr>
      <w:spacing w:after="0" w:line="240" w:lineRule="auto"/>
    </w:pPr>
    <w:rPr>
      <w:rFonts w:ascii="Calibri" w:eastAsia="Calibri" w:hAnsi="Calibri" w:cs="Calibri"/>
      <w:sz w:val="20"/>
      <w:szCs w:val="20"/>
      <w:lang w:val="cs-CZ" w:eastAsia="lv-LV"/>
    </w:rPr>
    <w:tblPr>
      <w:tblStyleRowBandSize w:val="1"/>
      <w:tblStyleColBandSize w:val="1"/>
      <w:tblInd w:w="0" w:type="dxa"/>
      <w:tblCellMar>
        <w:top w:w="0" w:type="dxa"/>
        <w:left w:w="115" w:type="dxa"/>
        <w:bottom w:w="0" w:type="dxa"/>
        <w:right w:w="115" w:type="dxa"/>
      </w:tblCellMar>
    </w:tblPr>
  </w:style>
  <w:style w:type="table" w:customStyle="1" w:styleId="40">
    <w:name w:val="40"/>
    <w:basedOn w:val="TableNormal"/>
    <w:rsid w:val="00166705"/>
    <w:pPr>
      <w:spacing w:after="0" w:line="240" w:lineRule="auto"/>
    </w:pPr>
    <w:rPr>
      <w:rFonts w:ascii="Calibri" w:eastAsia="Calibri" w:hAnsi="Calibri" w:cs="Calibri"/>
      <w:sz w:val="20"/>
      <w:szCs w:val="20"/>
      <w:lang w:val="cs-CZ" w:eastAsia="lv-LV"/>
    </w:rPr>
    <w:tblPr>
      <w:tblStyleRowBandSize w:val="1"/>
      <w:tblStyleColBandSize w:val="1"/>
      <w:tblInd w:w="0" w:type="dxa"/>
      <w:tblCellMar>
        <w:top w:w="0" w:type="dxa"/>
        <w:left w:w="115" w:type="dxa"/>
        <w:bottom w:w="0" w:type="dxa"/>
        <w:right w:w="115" w:type="dxa"/>
      </w:tblCellMar>
    </w:tblPr>
  </w:style>
  <w:style w:type="table" w:customStyle="1" w:styleId="39">
    <w:name w:val="39"/>
    <w:basedOn w:val="TableNormal"/>
    <w:rsid w:val="00166705"/>
    <w:pPr>
      <w:spacing w:after="0" w:line="240" w:lineRule="auto"/>
    </w:pPr>
    <w:rPr>
      <w:rFonts w:ascii="Calibri" w:eastAsia="Calibri" w:hAnsi="Calibri" w:cs="Calibri"/>
      <w:sz w:val="20"/>
      <w:szCs w:val="20"/>
      <w:lang w:val="cs-CZ" w:eastAsia="lv-LV"/>
    </w:rPr>
    <w:tblPr>
      <w:tblStyleRowBandSize w:val="1"/>
      <w:tblStyleColBandSize w:val="1"/>
      <w:tblInd w:w="0" w:type="dxa"/>
      <w:tblCellMar>
        <w:top w:w="0" w:type="dxa"/>
        <w:left w:w="115" w:type="dxa"/>
        <w:bottom w:w="0" w:type="dxa"/>
        <w:right w:w="115" w:type="dxa"/>
      </w:tblCellMar>
    </w:tblPr>
  </w:style>
  <w:style w:type="table" w:customStyle="1" w:styleId="38">
    <w:name w:val="38"/>
    <w:basedOn w:val="TableNormal"/>
    <w:rsid w:val="00166705"/>
    <w:pPr>
      <w:spacing w:after="0" w:line="240" w:lineRule="auto"/>
    </w:pPr>
    <w:rPr>
      <w:rFonts w:ascii="Calibri" w:eastAsia="Calibri" w:hAnsi="Calibri" w:cs="Calibri"/>
      <w:sz w:val="20"/>
      <w:szCs w:val="20"/>
      <w:lang w:val="cs-CZ" w:eastAsia="lv-LV"/>
    </w:rPr>
    <w:tblPr>
      <w:tblStyleRowBandSize w:val="1"/>
      <w:tblStyleColBandSize w:val="1"/>
      <w:tblInd w:w="0" w:type="dxa"/>
      <w:tblCellMar>
        <w:top w:w="0" w:type="dxa"/>
        <w:left w:w="115" w:type="dxa"/>
        <w:bottom w:w="0" w:type="dxa"/>
        <w:right w:w="115" w:type="dxa"/>
      </w:tblCellMar>
    </w:tblPr>
  </w:style>
  <w:style w:type="table" w:customStyle="1" w:styleId="37">
    <w:name w:val="37"/>
    <w:basedOn w:val="TableNormal"/>
    <w:rsid w:val="00166705"/>
    <w:pPr>
      <w:spacing w:after="0" w:line="240" w:lineRule="auto"/>
    </w:pPr>
    <w:rPr>
      <w:rFonts w:ascii="Calibri" w:eastAsia="Calibri" w:hAnsi="Calibri" w:cs="Calibri"/>
      <w:sz w:val="20"/>
      <w:szCs w:val="20"/>
      <w:lang w:val="cs-CZ" w:eastAsia="lv-LV"/>
    </w:rPr>
    <w:tblPr>
      <w:tblStyleRowBandSize w:val="1"/>
      <w:tblStyleColBandSize w:val="1"/>
      <w:tblInd w:w="0" w:type="dxa"/>
      <w:tblCellMar>
        <w:top w:w="0" w:type="dxa"/>
        <w:left w:w="115" w:type="dxa"/>
        <w:bottom w:w="0" w:type="dxa"/>
        <w:right w:w="115" w:type="dxa"/>
      </w:tblCellMar>
    </w:tblPr>
  </w:style>
  <w:style w:type="table" w:customStyle="1" w:styleId="36">
    <w:name w:val="36"/>
    <w:basedOn w:val="TableNormal"/>
    <w:rsid w:val="00166705"/>
    <w:pPr>
      <w:spacing w:after="0" w:line="240" w:lineRule="auto"/>
    </w:pPr>
    <w:rPr>
      <w:rFonts w:ascii="Calibri" w:eastAsia="Calibri" w:hAnsi="Calibri" w:cs="Calibri"/>
      <w:sz w:val="20"/>
      <w:szCs w:val="20"/>
      <w:lang w:val="cs-CZ" w:eastAsia="lv-LV"/>
    </w:rPr>
    <w:tblPr>
      <w:tblStyleRowBandSize w:val="1"/>
      <w:tblStyleColBandSize w:val="1"/>
      <w:tblInd w:w="0" w:type="dxa"/>
      <w:tblCellMar>
        <w:top w:w="0" w:type="dxa"/>
        <w:left w:w="115" w:type="dxa"/>
        <w:bottom w:w="0" w:type="dxa"/>
        <w:right w:w="115" w:type="dxa"/>
      </w:tblCellMar>
    </w:tblPr>
  </w:style>
  <w:style w:type="table" w:customStyle="1" w:styleId="35">
    <w:name w:val="35"/>
    <w:basedOn w:val="TableNormal"/>
    <w:rsid w:val="00166705"/>
    <w:pPr>
      <w:spacing w:after="0" w:line="240" w:lineRule="auto"/>
    </w:pPr>
    <w:rPr>
      <w:rFonts w:ascii="Times New Roman" w:eastAsia="Times New Roman" w:hAnsi="Times New Roman" w:cs="Times New Roman"/>
      <w:sz w:val="20"/>
      <w:szCs w:val="20"/>
      <w:lang w:val="cs-CZ" w:eastAsia="lv-LV"/>
    </w:rPr>
    <w:tblPr>
      <w:tblStyleRowBandSize w:val="1"/>
      <w:tblStyleColBandSize w:val="1"/>
      <w:tblInd w:w="0" w:type="dxa"/>
      <w:tblCellMar>
        <w:top w:w="0" w:type="dxa"/>
        <w:left w:w="115" w:type="dxa"/>
        <w:bottom w:w="0" w:type="dxa"/>
        <w:right w:w="115" w:type="dxa"/>
      </w:tblCellMar>
    </w:tblPr>
  </w:style>
  <w:style w:type="table" w:customStyle="1" w:styleId="34">
    <w:name w:val="34"/>
    <w:basedOn w:val="TableNormal"/>
    <w:rsid w:val="00166705"/>
    <w:pPr>
      <w:spacing w:after="0" w:line="240" w:lineRule="auto"/>
    </w:pPr>
    <w:rPr>
      <w:rFonts w:ascii="Calibri" w:eastAsia="Calibri" w:hAnsi="Calibri" w:cs="Calibri"/>
      <w:sz w:val="20"/>
      <w:szCs w:val="20"/>
      <w:lang w:val="cs-CZ" w:eastAsia="lv-LV"/>
    </w:rPr>
    <w:tblPr>
      <w:tblStyleRowBandSize w:val="1"/>
      <w:tblStyleColBandSize w:val="1"/>
      <w:tblInd w:w="0" w:type="dxa"/>
      <w:tblCellMar>
        <w:top w:w="0" w:type="dxa"/>
        <w:left w:w="115" w:type="dxa"/>
        <w:bottom w:w="0" w:type="dxa"/>
        <w:right w:w="115" w:type="dxa"/>
      </w:tblCellMar>
    </w:tblPr>
  </w:style>
  <w:style w:type="table" w:customStyle="1" w:styleId="33">
    <w:name w:val="33"/>
    <w:basedOn w:val="TableNormal"/>
    <w:rsid w:val="00166705"/>
    <w:pPr>
      <w:spacing w:after="0" w:line="240" w:lineRule="auto"/>
    </w:pPr>
    <w:rPr>
      <w:rFonts w:ascii="Calibri" w:eastAsia="Calibri" w:hAnsi="Calibri" w:cs="Calibri"/>
      <w:sz w:val="20"/>
      <w:szCs w:val="20"/>
      <w:lang w:val="cs-CZ" w:eastAsia="lv-LV"/>
    </w:rPr>
    <w:tblPr>
      <w:tblStyleRowBandSize w:val="1"/>
      <w:tblStyleColBandSize w:val="1"/>
      <w:tblInd w:w="0" w:type="dxa"/>
      <w:tblCellMar>
        <w:top w:w="0" w:type="dxa"/>
        <w:left w:w="115" w:type="dxa"/>
        <w:bottom w:w="0" w:type="dxa"/>
        <w:right w:w="115" w:type="dxa"/>
      </w:tblCellMar>
    </w:tblPr>
  </w:style>
  <w:style w:type="table" w:customStyle="1" w:styleId="32">
    <w:name w:val="32"/>
    <w:basedOn w:val="TableNormal"/>
    <w:rsid w:val="00166705"/>
    <w:pPr>
      <w:spacing w:after="0" w:line="240" w:lineRule="auto"/>
    </w:pPr>
    <w:rPr>
      <w:rFonts w:ascii="Calibri" w:eastAsia="Calibri" w:hAnsi="Calibri" w:cs="Calibri"/>
      <w:sz w:val="20"/>
      <w:szCs w:val="20"/>
      <w:lang w:val="cs-CZ" w:eastAsia="lv-LV"/>
    </w:rPr>
    <w:tblPr>
      <w:tblStyleRowBandSize w:val="1"/>
      <w:tblStyleColBandSize w:val="1"/>
      <w:tblInd w:w="0" w:type="dxa"/>
      <w:tblCellMar>
        <w:top w:w="0" w:type="dxa"/>
        <w:left w:w="115" w:type="dxa"/>
        <w:bottom w:w="0" w:type="dxa"/>
        <w:right w:w="115" w:type="dxa"/>
      </w:tblCellMar>
    </w:tblPr>
  </w:style>
  <w:style w:type="table" w:customStyle="1" w:styleId="31">
    <w:name w:val="31"/>
    <w:basedOn w:val="TableNormal"/>
    <w:rsid w:val="00166705"/>
    <w:pPr>
      <w:spacing w:after="0" w:line="240" w:lineRule="auto"/>
    </w:pPr>
    <w:rPr>
      <w:rFonts w:ascii="Calibri" w:eastAsia="Calibri" w:hAnsi="Calibri" w:cs="Calibri"/>
      <w:sz w:val="20"/>
      <w:szCs w:val="20"/>
      <w:lang w:val="cs-CZ" w:eastAsia="lv-LV"/>
    </w:rPr>
    <w:tblPr>
      <w:tblStyleRowBandSize w:val="1"/>
      <w:tblStyleColBandSize w:val="1"/>
      <w:tblInd w:w="0" w:type="dxa"/>
      <w:tblCellMar>
        <w:top w:w="0" w:type="dxa"/>
        <w:left w:w="115" w:type="dxa"/>
        <w:bottom w:w="0" w:type="dxa"/>
        <w:right w:w="115" w:type="dxa"/>
      </w:tblCellMar>
    </w:tblPr>
  </w:style>
  <w:style w:type="table" w:customStyle="1" w:styleId="30">
    <w:name w:val="30"/>
    <w:basedOn w:val="TableNormal"/>
    <w:rsid w:val="00166705"/>
    <w:pPr>
      <w:spacing w:after="0" w:line="240" w:lineRule="auto"/>
    </w:pPr>
    <w:rPr>
      <w:rFonts w:ascii="Calibri" w:eastAsia="Calibri" w:hAnsi="Calibri" w:cs="Calibri"/>
      <w:sz w:val="20"/>
      <w:szCs w:val="20"/>
      <w:lang w:val="cs-CZ" w:eastAsia="lv-LV"/>
    </w:rPr>
    <w:tblPr>
      <w:tblStyleRowBandSize w:val="1"/>
      <w:tblStyleColBandSize w:val="1"/>
      <w:tblInd w:w="0" w:type="dxa"/>
      <w:tblCellMar>
        <w:top w:w="0" w:type="dxa"/>
        <w:left w:w="115" w:type="dxa"/>
        <w:bottom w:w="0" w:type="dxa"/>
        <w:right w:w="115" w:type="dxa"/>
      </w:tblCellMar>
    </w:tblPr>
  </w:style>
  <w:style w:type="table" w:customStyle="1" w:styleId="29">
    <w:name w:val="29"/>
    <w:basedOn w:val="TableNormal"/>
    <w:rsid w:val="00166705"/>
    <w:pPr>
      <w:spacing w:after="0" w:line="240" w:lineRule="auto"/>
    </w:pPr>
    <w:rPr>
      <w:rFonts w:ascii="Calibri" w:eastAsia="Calibri" w:hAnsi="Calibri" w:cs="Calibri"/>
      <w:sz w:val="20"/>
      <w:szCs w:val="20"/>
      <w:lang w:val="cs-CZ" w:eastAsia="lv-LV"/>
    </w:rPr>
    <w:tblPr>
      <w:tblStyleRowBandSize w:val="1"/>
      <w:tblStyleColBandSize w:val="1"/>
      <w:tblInd w:w="0" w:type="dxa"/>
      <w:tblCellMar>
        <w:top w:w="0" w:type="dxa"/>
        <w:left w:w="115" w:type="dxa"/>
        <w:bottom w:w="0" w:type="dxa"/>
        <w:right w:w="115" w:type="dxa"/>
      </w:tblCellMar>
    </w:tblPr>
  </w:style>
  <w:style w:type="table" w:customStyle="1" w:styleId="28">
    <w:name w:val="28"/>
    <w:basedOn w:val="TableNormal"/>
    <w:rsid w:val="00166705"/>
    <w:pPr>
      <w:spacing w:after="0" w:line="240" w:lineRule="auto"/>
    </w:pPr>
    <w:rPr>
      <w:rFonts w:ascii="Calibri" w:eastAsia="Calibri" w:hAnsi="Calibri" w:cs="Calibri"/>
      <w:sz w:val="20"/>
      <w:szCs w:val="20"/>
      <w:lang w:val="cs-CZ" w:eastAsia="lv-LV"/>
    </w:rPr>
    <w:tblPr>
      <w:tblStyleRowBandSize w:val="1"/>
      <w:tblStyleColBandSize w:val="1"/>
      <w:tblInd w:w="0" w:type="dxa"/>
      <w:tblCellMar>
        <w:top w:w="0" w:type="dxa"/>
        <w:left w:w="0" w:type="dxa"/>
        <w:bottom w:w="0" w:type="dxa"/>
        <w:right w:w="0" w:type="dxa"/>
      </w:tblCellMar>
    </w:tblPr>
  </w:style>
  <w:style w:type="table" w:customStyle="1" w:styleId="27">
    <w:name w:val="27"/>
    <w:basedOn w:val="TableNormal"/>
    <w:rsid w:val="00166705"/>
    <w:pPr>
      <w:spacing w:after="0" w:line="240" w:lineRule="auto"/>
    </w:pPr>
    <w:rPr>
      <w:rFonts w:ascii="Calibri" w:eastAsia="Calibri" w:hAnsi="Calibri" w:cs="Calibri"/>
      <w:sz w:val="20"/>
      <w:szCs w:val="20"/>
      <w:lang w:val="cs-CZ" w:eastAsia="lv-LV"/>
    </w:rPr>
    <w:tblPr>
      <w:tblStyleRowBandSize w:val="1"/>
      <w:tblStyleColBandSize w:val="1"/>
      <w:tblInd w:w="0" w:type="dxa"/>
      <w:tblCellMar>
        <w:top w:w="0" w:type="dxa"/>
        <w:left w:w="115" w:type="dxa"/>
        <w:bottom w:w="0" w:type="dxa"/>
        <w:right w:w="115" w:type="dxa"/>
      </w:tblCellMar>
    </w:tblPr>
  </w:style>
  <w:style w:type="table" w:customStyle="1" w:styleId="26">
    <w:name w:val="26"/>
    <w:basedOn w:val="TableNormal"/>
    <w:rsid w:val="00166705"/>
    <w:pPr>
      <w:spacing w:after="0" w:line="240" w:lineRule="auto"/>
    </w:pPr>
    <w:rPr>
      <w:rFonts w:ascii="Calibri" w:eastAsia="Calibri" w:hAnsi="Calibri" w:cs="Calibri"/>
      <w:sz w:val="20"/>
      <w:szCs w:val="20"/>
      <w:lang w:val="cs-CZ" w:eastAsia="lv-LV"/>
    </w:rPr>
    <w:tblPr>
      <w:tblStyleRowBandSize w:val="1"/>
      <w:tblStyleColBandSize w:val="1"/>
      <w:tblInd w:w="0" w:type="dxa"/>
      <w:tblCellMar>
        <w:top w:w="0" w:type="dxa"/>
        <w:left w:w="115" w:type="dxa"/>
        <w:bottom w:w="0" w:type="dxa"/>
        <w:right w:w="115" w:type="dxa"/>
      </w:tblCellMar>
    </w:tblPr>
  </w:style>
  <w:style w:type="table" w:customStyle="1" w:styleId="25">
    <w:name w:val="25"/>
    <w:basedOn w:val="TableNormal"/>
    <w:rsid w:val="00166705"/>
    <w:pPr>
      <w:spacing w:after="0" w:line="240" w:lineRule="auto"/>
    </w:pPr>
    <w:rPr>
      <w:rFonts w:ascii="Calibri" w:eastAsia="Calibri" w:hAnsi="Calibri" w:cs="Calibri"/>
      <w:sz w:val="20"/>
      <w:szCs w:val="20"/>
      <w:lang w:val="cs-CZ" w:eastAsia="lv-LV"/>
    </w:rPr>
    <w:tblPr>
      <w:tblStyleRowBandSize w:val="1"/>
      <w:tblStyleColBandSize w:val="1"/>
      <w:tblInd w:w="0" w:type="dxa"/>
      <w:tblCellMar>
        <w:top w:w="0" w:type="dxa"/>
        <w:left w:w="0" w:type="dxa"/>
        <w:bottom w:w="0" w:type="dxa"/>
        <w:right w:w="0" w:type="dxa"/>
      </w:tblCellMar>
    </w:tblPr>
  </w:style>
  <w:style w:type="table" w:customStyle="1" w:styleId="24">
    <w:name w:val="24"/>
    <w:basedOn w:val="TableNormal"/>
    <w:rsid w:val="00166705"/>
    <w:pPr>
      <w:spacing w:after="0" w:line="240" w:lineRule="auto"/>
    </w:pPr>
    <w:rPr>
      <w:rFonts w:ascii="Times New Roman" w:eastAsia="Times New Roman" w:hAnsi="Times New Roman" w:cs="Times New Roman"/>
      <w:sz w:val="20"/>
      <w:szCs w:val="20"/>
      <w:lang w:val="cs-CZ" w:eastAsia="lv-LV"/>
    </w:rPr>
    <w:tblPr>
      <w:tblStyleRowBandSize w:val="1"/>
      <w:tblStyleColBandSize w:val="1"/>
      <w:tblInd w:w="0" w:type="dxa"/>
      <w:tblCellMar>
        <w:top w:w="0" w:type="dxa"/>
        <w:left w:w="115" w:type="dxa"/>
        <w:bottom w:w="0" w:type="dxa"/>
        <w:right w:w="115" w:type="dxa"/>
      </w:tblCellMar>
    </w:tblPr>
  </w:style>
  <w:style w:type="table" w:customStyle="1" w:styleId="23">
    <w:name w:val="23"/>
    <w:basedOn w:val="TableNormal"/>
    <w:rsid w:val="00166705"/>
    <w:pPr>
      <w:spacing w:after="0" w:line="240" w:lineRule="auto"/>
    </w:pPr>
    <w:rPr>
      <w:rFonts w:ascii="Calibri" w:eastAsia="Calibri" w:hAnsi="Calibri" w:cs="Calibri"/>
      <w:sz w:val="20"/>
      <w:szCs w:val="20"/>
      <w:lang w:val="cs-CZ" w:eastAsia="lv-LV"/>
    </w:rPr>
    <w:tblPr>
      <w:tblStyleRowBandSize w:val="1"/>
      <w:tblStyleColBandSize w:val="1"/>
      <w:tblInd w:w="0" w:type="dxa"/>
      <w:tblCellMar>
        <w:top w:w="0" w:type="dxa"/>
        <w:left w:w="115" w:type="dxa"/>
        <w:bottom w:w="0" w:type="dxa"/>
        <w:right w:w="115" w:type="dxa"/>
      </w:tblCellMar>
    </w:tblPr>
  </w:style>
  <w:style w:type="table" w:customStyle="1" w:styleId="22">
    <w:name w:val="22"/>
    <w:basedOn w:val="TableNormal"/>
    <w:rsid w:val="00166705"/>
    <w:pPr>
      <w:spacing w:after="0" w:line="240" w:lineRule="auto"/>
    </w:pPr>
    <w:rPr>
      <w:rFonts w:ascii="Calibri" w:eastAsia="Calibri" w:hAnsi="Calibri" w:cs="Calibri"/>
      <w:sz w:val="20"/>
      <w:szCs w:val="20"/>
      <w:lang w:val="cs-CZ" w:eastAsia="lv-LV"/>
    </w:rPr>
    <w:tblPr>
      <w:tblStyleRowBandSize w:val="1"/>
      <w:tblStyleColBandSize w:val="1"/>
      <w:tblInd w:w="0" w:type="dxa"/>
      <w:tblCellMar>
        <w:top w:w="0" w:type="dxa"/>
        <w:left w:w="115" w:type="dxa"/>
        <w:bottom w:w="0" w:type="dxa"/>
        <w:right w:w="115" w:type="dxa"/>
      </w:tblCellMar>
    </w:tblPr>
  </w:style>
  <w:style w:type="table" w:customStyle="1" w:styleId="21">
    <w:name w:val="21"/>
    <w:basedOn w:val="TableNormal"/>
    <w:rsid w:val="00166705"/>
    <w:pPr>
      <w:spacing w:after="0" w:line="240" w:lineRule="auto"/>
    </w:pPr>
    <w:rPr>
      <w:rFonts w:ascii="Calibri" w:eastAsia="Calibri" w:hAnsi="Calibri" w:cs="Calibri"/>
      <w:sz w:val="20"/>
      <w:szCs w:val="20"/>
      <w:lang w:val="cs-CZ" w:eastAsia="lv-LV"/>
    </w:rPr>
    <w:tblPr>
      <w:tblStyleRowBandSize w:val="1"/>
      <w:tblStyleColBandSize w:val="1"/>
      <w:tblInd w:w="0" w:type="dxa"/>
      <w:tblCellMar>
        <w:top w:w="0" w:type="dxa"/>
        <w:left w:w="0" w:type="dxa"/>
        <w:bottom w:w="0" w:type="dxa"/>
        <w:right w:w="0" w:type="dxa"/>
      </w:tblCellMar>
    </w:tblPr>
  </w:style>
  <w:style w:type="table" w:customStyle="1" w:styleId="20">
    <w:name w:val="20"/>
    <w:basedOn w:val="TableNormal"/>
    <w:rsid w:val="00166705"/>
    <w:pPr>
      <w:spacing w:after="0" w:line="240" w:lineRule="auto"/>
    </w:pPr>
    <w:rPr>
      <w:rFonts w:ascii="Calibri" w:eastAsia="Calibri" w:hAnsi="Calibri" w:cs="Calibri"/>
      <w:sz w:val="20"/>
      <w:szCs w:val="20"/>
      <w:lang w:val="cs-CZ" w:eastAsia="lv-LV"/>
    </w:rPr>
    <w:tblPr>
      <w:tblStyleRowBandSize w:val="1"/>
      <w:tblStyleColBandSize w:val="1"/>
      <w:tblInd w:w="0" w:type="dxa"/>
      <w:tblCellMar>
        <w:top w:w="0" w:type="dxa"/>
        <w:left w:w="115" w:type="dxa"/>
        <w:bottom w:w="0" w:type="dxa"/>
        <w:right w:w="115" w:type="dxa"/>
      </w:tblCellMar>
    </w:tblPr>
  </w:style>
  <w:style w:type="table" w:customStyle="1" w:styleId="19">
    <w:name w:val="19"/>
    <w:basedOn w:val="TableNormal"/>
    <w:rsid w:val="00166705"/>
    <w:pPr>
      <w:spacing w:after="0" w:line="240" w:lineRule="auto"/>
    </w:pPr>
    <w:rPr>
      <w:rFonts w:ascii="Calibri" w:eastAsia="Calibri" w:hAnsi="Calibri" w:cs="Calibri"/>
      <w:sz w:val="20"/>
      <w:szCs w:val="20"/>
      <w:lang w:val="cs-CZ" w:eastAsia="lv-LV"/>
    </w:rPr>
    <w:tblPr>
      <w:tblStyleRowBandSize w:val="1"/>
      <w:tblStyleColBandSize w:val="1"/>
      <w:tblInd w:w="0" w:type="dxa"/>
      <w:tblCellMar>
        <w:top w:w="0" w:type="dxa"/>
        <w:left w:w="115" w:type="dxa"/>
        <w:bottom w:w="0" w:type="dxa"/>
        <w:right w:w="115" w:type="dxa"/>
      </w:tblCellMar>
    </w:tblPr>
  </w:style>
  <w:style w:type="table" w:customStyle="1" w:styleId="18">
    <w:name w:val="18"/>
    <w:basedOn w:val="TableNormal"/>
    <w:rsid w:val="00166705"/>
    <w:pPr>
      <w:spacing w:after="0" w:line="240" w:lineRule="auto"/>
    </w:pPr>
    <w:rPr>
      <w:rFonts w:ascii="Calibri" w:eastAsia="Calibri" w:hAnsi="Calibri" w:cs="Calibri"/>
      <w:sz w:val="20"/>
      <w:szCs w:val="20"/>
      <w:lang w:val="cs-CZ" w:eastAsia="lv-LV"/>
    </w:rPr>
    <w:tblPr>
      <w:tblStyleRowBandSize w:val="1"/>
      <w:tblStyleColBandSize w:val="1"/>
      <w:tblInd w:w="0" w:type="dxa"/>
      <w:tblCellMar>
        <w:top w:w="0" w:type="dxa"/>
        <w:left w:w="115" w:type="dxa"/>
        <w:bottom w:w="0" w:type="dxa"/>
        <w:right w:w="115" w:type="dxa"/>
      </w:tblCellMar>
    </w:tblPr>
  </w:style>
  <w:style w:type="table" w:customStyle="1" w:styleId="17">
    <w:name w:val="17"/>
    <w:basedOn w:val="TableNormal"/>
    <w:rsid w:val="00166705"/>
    <w:pPr>
      <w:spacing w:after="0" w:line="240" w:lineRule="auto"/>
    </w:pPr>
    <w:rPr>
      <w:rFonts w:ascii="Calibri" w:eastAsia="Calibri" w:hAnsi="Calibri" w:cs="Calibri"/>
      <w:sz w:val="20"/>
      <w:szCs w:val="20"/>
      <w:lang w:val="cs-CZ" w:eastAsia="lv-LV"/>
    </w:rPr>
    <w:tblPr>
      <w:tblStyleRowBandSize w:val="1"/>
      <w:tblStyleColBandSize w:val="1"/>
      <w:tblInd w:w="0" w:type="dxa"/>
      <w:tblCellMar>
        <w:top w:w="0" w:type="dxa"/>
        <w:left w:w="115" w:type="dxa"/>
        <w:bottom w:w="0" w:type="dxa"/>
        <w:right w:w="115" w:type="dxa"/>
      </w:tblCellMar>
    </w:tblPr>
  </w:style>
  <w:style w:type="table" w:customStyle="1" w:styleId="16">
    <w:name w:val="16"/>
    <w:basedOn w:val="TableNormal"/>
    <w:rsid w:val="00166705"/>
    <w:pPr>
      <w:spacing w:after="0" w:line="240" w:lineRule="auto"/>
    </w:pPr>
    <w:rPr>
      <w:rFonts w:ascii="Calibri" w:eastAsia="Calibri" w:hAnsi="Calibri" w:cs="Calibri"/>
      <w:sz w:val="20"/>
      <w:szCs w:val="20"/>
      <w:lang w:val="cs-CZ" w:eastAsia="lv-LV"/>
    </w:rPr>
    <w:tblPr>
      <w:tblStyleRowBandSize w:val="1"/>
      <w:tblStyleColBandSize w:val="1"/>
      <w:tblInd w:w="0" w:type="dxa"/>
      <w:tblCellMar>
        <w:top w:w="0" w:type="dxa"/>
        <w:left w:w="115" w:type="dxa"/>
        <w:bottom w:w="0" w:type="dxa"/>
        <w:right w:w="115" w:type="dxa"/>
      </w:tblCellMar>
    </w:tblPr>
  </w:style>
  <w:style w:type="table" w:customStyle="1" w:styleId="15">
    <w:name w:val="15"/>
    <w:basedOn w:val="TableNormal"/>
    <w:rsid w:val="00166705"/>
    <w:pPr>
      <w:spacing w:after="0" w:line="240" w:lineRule="auto"/>
    </w:pPr>
    <w:rPr>
      <w:rFonts w:ascii="Calibri" w:eastAsia="Calibri" w:hAnsi="Calibri" w:cs="Calibri"/>
      <w:sz w:val="20"/>
      <w:szCs w:val="20"/>
      <w:lang w:val="cs-CZ" w:eastAsia="lv-LV"/>
    </w:rPr>
    <w:tblPr>
      <w:tblStyleRowBandSize w:val="1"/>
      <w:tblStyleColBandSize w:val="1"/>
      <w:tblInd w:w="0" w:type="dxa"/>
      <w:tblCellMar>
        <w:top w:w="0" w:type="dxa"/>
        <w:left w:w="115" w:type="dxa"/>
        <w:bottom w:w="0" w:type="dxa"/>
        <w:right w:w="115" w:type="dxa"/>
      </w:tblCellMar>
    </w:tblPr>
  </w:style>
  <w:style w:type="table" w:customStyle="1" w:styleId="14">
    <w:name w:val="14"/>
    <w:basedOn w:val="TableNormal"/>
    <w:rsid w:val="00166705"/>
    <w:pPr>
      <w:spacing w:after="0" w:line="240" w:lineRule="auto"/>
    </w:pPr>
    <w:rPr>
      <w:rFonts w:ascii="Calibri" w:eastAsia="Calibri" w:hAnsi="Calibri" w:cs="Calibri"/>
      <w:sz w:val="20"/>
      <w:szCs w:val="20"/>
      <w:lang w:val="cs-CZ" w:eastAsia="lv-LV"/>
    </w:rPr>
    <w:tblPr>
      <w:tblStyleRowBandSize w:val="1"/>
      <w:tblStyleColBandSize w:val="1"/>
      <w:tblInd w:w="0" w:type="dxa"/>
      <w:tblCellMar>
        <w:top w:w="0" w:type="dxa"/>
        <w:left w:w="115" w:type="dxa"/>
        <w:bottom w:w="0" w:type="dxa"/>
        <w:right w:w="115" w:type="dxa"/>
      </w:tblCellMar>
    </w:tblPr>
  </w:style>
  <w:style w:type="table" w:customStyle="1" w:styleId="13">
    <w:name w:val="13"/>
    <w:basedOn w:val="TableNormal"/>
    <w:rsid w:val="00166705"/>
    <w:pPr>
      <w:spacing w:after="0" w:line="240" w:lineRule="auto"/>
    </w:pPr>
    <w:rPr>
      <w:rFonts w:ascii="Times New Roman" w:eastAsia="Times New Roman" w:hAnsi="Times New Roman" w:cs="Times New Roman"/>
      <w:sz w:val="20"/>
      <w:szCs w:val="20"/>
      <w:lang w:val="cs-CZ" w:eastAsia="lv-LV"/>
    </w:rPr>
    <w:tblPr>
      <w:tblStyleRowBandSize w:val="1"/>
      <w:tblStyleColBandSize w:val="1"/>
      <w:tblInd w:w="0" w:type="dxa"/>
      <w:tblCellMar>
        <w:top w:w="0" w:type="dxa"/>
        <w:left w:w="115" w:type="dxa"/>
        <w:bottom w:w="0" w:type="dxa"/>
        <w:right w:w="115" w:type="dxa"/>
      </w:tblCellMar>
    </w:tblPr>
  </w:style>
  <w:style w:type="table" w:customStyle="1" w:styleId="12">
    <w:name w:val="12"/>
    <w:basedOn w:val="TableNormal"/>
    <w:rsid w:val="00166705"/>
    <w:pPr>
      <w:spacing w:after="0" w:line="240" w:lineRule="auto"/>
    </w:pPr>
    <w:rPr>
      <w:rFonts w:ascii="Calibri" w:eastAsia="Calibri" w:hAnsi="Calibri" w:cs="Calibri"/>
      <w:sz w:val="20"/>
      <w:szCs w:val="20"/>
      <w:lang w:val="cs-CZ" w:eastAsia="lv-LV"/>
    </w:rPr>
    <w:tblPr>
      <w:tblStyleRowBandSize w:val="1"/>
      <w:tblStyleColBandSize w:val="1"/>
      <w:tblInd w:w="0" w:type="dxa"/>
      <w:tblCellMar>
        <w:top w:w="0" w:type="dxa"/>
        <w:left w:w="115" w:type="dxa"/>
        <w:bottom w:w="0" w:type="dxa"/>
        <w:right w:w="115" w:type="dxa"/>
      </w:tblCellMar>
    </w:tblPr>
  </w:style>
  <w:style w:type="table" w:customStyle="1" w:styleId="11">
    <w:name w:val="11"/>
    <w:basedOn w:val="TableNormal"/>
    <w:rsid w:val="00166705"/>
    <w:pPr>
      <w:spacing w:after="0" w:line="240" w:lineRule="auto"/>
    </w:pPr>
    <w:rPr>
      <w:rFonts w:ascii="Calibri" w:eastAsia="Calibri" w:hAnsi="Calibri" w:cs="Calibri"/>
      <w:sz w:val="20"/>
      <w:szCs w:val="20"/>
      <w:lang w:val="cs-CZ" w:eastAsia="lv-LV"/>
    </w:rPr>
    <w:tblPr>
      <w:tblStyleRowBandSize w:val="1"/>
      <w:tblStyleColBandSize w:val="1"/>
      <w:tblInd w:w="0" w:type="dxa"/>
      <w:tblCellMar>
        <w:top w:w="0" w:type="dxa"/>
        <w:left w:w="115" w:type="dxa"/>
        <w:bottom w:w="0" w:type="dxa"/>
        <w:right w:w="115" w:type="dxa"/>
      </w:tblCellMar>
    </w:tblPr>
  </w:style>
  <w:style w:type="table" w:customStyle="1" w:styleId="10">
    <w:name w:val="10"/>
    <w:basedOn w:val="TableNormal"/>
    <w:rsid w:val="00166705"/>
    <w:pPr>
      <w:spacing w:after="0" w:line="240" w:lineRule="auto"/>
    </w:pPr>
    <w:rPr>
      <w:rFonts w:ascii="Calibri" w:eastAsia="Calibri" w:hAnsi="Calibri" w:cs="Calibri"/>
      <w:sz w:val="20"/>
      <w:szCs w:val="20"/>
      <w:lang w:val="cs-CZ" w:eastAsia="lv-LV"/>
    </w:rPr>
    <w:tblPr>
      <w:tblStyleRowBandSize w:val="1"/>
      <w:tblStyleColBandSize w:val="1"/>
      <w:tblInd w:w="0" w:type="dxa"/>
      <w:tblCellMar>
        <w:top w:w="0" w:type="dxa"/>
        <w:left w:w="115" w:type="dxa"/>
        <w:bottom w:w="0" w:type="dxa"/>
        <w:right w:w="115" w:type="dxa"/>
      </w:tblCellMar>
    </w:tblPr>
  </w:style>
  <w:style w:type="table" w:customStyle="1" w:styleId="9">
    <w:name w:val="9"/>
    <w:basedOn w:val="TableNormal"/>
    <w:rsid w:val="00166705"/>
    <w:pPr>
      <w:spacing w:after="0" w:line="240" w:lineRule="auto"/>
    </w:pPr>
    <w:rPr>
      <w:rFonts w:ascii="Calibri" w:eastAsia="Calibri" w:hAnsi="Calibri" w:cs="Calibri"/>
      <w:sz w:val="20"/>
      <w:szCs w:val="20"/>
      <w:lang w:val="cs-CZ" w:eastAsia="lv-LV"/>
    </w:rPr>
    <w:tblPr>
      <w:tblStyleRowBandSize w:val="1"/>
      <w:tblStyleColBandSize w:val="1"/>
      <w:tblInd w:w="0" w:type="dxa"/>
      <w:tblCellMar>
        <w:top w:w="0" w:type="dxa"/>
        <w:left w:w="115" w:type="dxa"/>
        <w:bottom w:w="0" w:type="dxa"/>
        <w:right w:w="115" w:type="dxa"/>
      </w:tblCellMar>
    </w:tblPr>
  </w:style>
  <w:style w:type="table" w:customStyle="1" w:styleId="8">
    <w:name w:val="8"/>
    <w:basedOn w:val="TableNormal"/>
    <w:rsid w:val="00166705"/>
    <w:pPr>
      <w:spacing w:after="0" w:line="240" w:lineRule="auto"/>
    </w:pPr>
    <w:rPr>
      <w:rFonts w:ascii="Calibri" w:eastAsia="Calibri" w:hAnsi="Calibri" w:cs="Calibri"/>
      <w:sz w:val="20"/>
      <w:szCs w:val="20"/>
      <w:lang w:val="cs-CZ" w:eastAsia="lv-LV"/>
    </w:rPr>
    <w:tblPr>
      <w:tblStyleRowBandSize w:val="1"/>
      <w:tblStyleColBandSize w:val="1"/>
      <w:tblInd w:w="0" w:type="dxa"/>
      <w:tblCellMar>
        <w:top w:w="0" w:type="dxa"/>
        <w:left w:w="115" w:type="dxa"/>
        <w:bottom w:w="0" w:type="dxa"/>
        <w:right w:w="115" w:type="dxa"/>
      </w:tblCellMar>
    </w:tblPr>
  </w:style>
  <w:style w:type="table" w:customStyle="1" w:styleId="7">
    <w:name w:val="7"/>
    <w:basedOn w:val="TableNormal"/>
    <w:rsid w:val="00166705"/>
    <w:pPr>
      <w:spacing w:after="0" w:line="240" w:lineRule="auto"/>
    </w:pPr>
    <w:rPr>
      <w:rFonts w:ascii="Times New Roman" w:eastAsia="Times New Roman" w:hAnsi="Times New Roman" w:cs="Times New Roman"/>
      <w:sz w:val="20"/>
      <w:szCs w:val="20"/>
      <w:lang w:val="cs-CZ" w:eastAsia="lv-LV"/>
    </w:rPr>
    <w:tblPr>
      <w:tblStyleRowBandSize w:val="1"/>
      <w:tblStyleColBandSize w:val="1"/>
      <w:tblInd w:w="0" w:type="dxa"/>
      <w:tblCellMar>
        <w:top w:w="0" w:type="dxa"/>
        <w:left w:w="115" w:type="dxa"/>
        <w:bottom w:w="0" w:type="dxa"/>
        <w:right w:w="115" w:type="dxa"/>
      </w:tblCellMar>
    </w:tblPr>
  </w:style>
  <w:style w:type="table" w:customStyle="1" w:styleId="6">
    <w:name w:val="6"/>
    <w:basedOn w:val="TableNormal"/>
    <w:rsid w:val="00166705"/>
    <w:pPr>
      <w:spacing w:after="0" w:line="240" w:lineRule="auto"/>
    </w:pPr>
    <w:rPr>
      <w:rFonts w:ascii="Calibri" w:eastAsia="Calibri" w:hAnsi="Calibri" w:cs="Calibri"/>
      <w:sz w:val="20"/>
      <w:szCs w:val="20"/>
      <w:lang w:val="cs-CZ" w:eastAsia="lv-LV"/>
    </w:rPr>
    <w:tblPr>
      <w:tblStyleRowBandSize w:val="1"/>
      <w:tblStyleColBandSize w:val="1"/>
      <w:tblInd w:w="0" w:type="dxa"/>
      <w:tblCellMar>
        <w:top w:w="0" w:type="dxa"/>
        <w:left w:w="115" w:type="dxa"/>
        <w:bottom w:w="0" w:type="dxa"/>
        <w:right w:w="115" w:type="dxa"/>
      </w:tblCellMar>
    </w:tblPr>
  </w:style>
  <w:style w:type="table" w:customStyle="1" w:styleId="5">
    <w:name w:val="5"/>
    <w:basedOn w:val="TableNormal"/>
    <w:rsid w:val="00166705"/>
    <w:pPr>
      <w:spacing w:after="0" w:line="240" w:lineRule="auto"/>
    </w:pPr>
    <w:rPr>
      <w:rFonts w:ascii="Calibri" w:eastAsia="Calibri" w:hAnsi="Calibri" w:cs="Calibri"/>
      <w:sz w:val="20"/>
      <w:szCs w:val="20"/>
      <w:lang w:val="cs-CZ" w:eastAsia="lv-LV"/>
    </w:rPr>
    <w:tblPr>
      <w:tblStyleRowBandSize w:val="1"/>
      <w:tblStyleColBandSize w:val="1"/>
      <w:tblInd w:w="0" w:type="dxa"/>
      <w:tblCellMar>
        <w:top w:w="0" w:type="dxa"/>
        <w:left w:w="115" w:type="dxa"/>
        <w:bottom w:w="0" w:type="dxa"/>
        <w:right w:w="115" w:type="dxa"/>
      </w:tblCellMar>
    </w:tblPr>
  </w:style>
  <w:style w:type="table" w:customStyle="1" w:styleId="4">
    <w:name w:val="4"/>
    <w:basedOn w:val="TableNormal"/>
    <w:rsid w:val="00166705"/>
    <w:pPr>
      <w:spacing w:after="0" w:line="240" w:lineRule="auto"/>
    </w:pPr>
    <w:rPr>
      <w:rFonts w:ascii="Calibri" w:eastAsia="Calibri" w:hAnsi="Calibri" w:cs="Calibri"/>
      <w:sz w:val="20"/>
      <w:szCs w:val="20"/>
      <w:lang w:val="cs-CZ" w:eastAsia="lv-LV"/>
    </w:rPr>
    <w:tblPr>
      <w:tblStyleRowBandSize w:val="1"/>
      <w:tblStyleColBandSize w:val="1"/>
      <w:tblInd w:w="0" w:type="dxa"/>
      <w:tblCellMar>
        <w:top w:w="0" w:type="dxa"/>
        <w:left w:w="115" w:type="dxa"/>
        <w:bottom w:w="0" w:type="dxa"/>
        <w:right w:w="115" w:type="dxa"/>
      </w:tblCellMar>
    </w:tblPr>
  </w:style>
  <w:style w:type="table" w:customStyle="1" w:styleId="3">
    <w:name w:val="3"/>
    <w:basedOn w:val="TableNormal"/>
    <w:rsid w:val="00166705"/>
    <w:pPr>
      <w:spacing w:after="0" w:line="240" w:lineRule="auto"/>
    </w:pPr>
    <w:rPr>
      <w:rFonts w:ascii="Calibri" w:eastAsia="Calibri" w:hAnsi="Calibri" w:cs="Calibri"/>
      <w:sz w:val="20"/>
      <w:szCs w:val="20"/>
      <w:lang w:val="cs-CZ" w:eastAsia="lv-LV"/>
    </w:rPr>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rsid w:val="00166705"/>
    <w:pPr>
      <w:spacing w:after="0" w:line="240" w:lineRule="auto"/>
    </w:pPr>
    <w:rPr>
      <w:rFonts w:ascii="Times New Roman" w:eastAsia="Times New Roman" w:hAnsi="Times New Roman" w:cs="Times New Roman"/>
      <w:sz w:val="20"/>
      <w:szCs w:val="20"/>
      <w:lang w:val="cs-CZ" w:eastAsia="lv-LV"/>
    </w:rPr>
    <w:tblPr>
      <w:tblStyleRowBandSize w:val="1"/>
      <w:tblStyleColBandSize w:val="1"/>
      <w:tblInd w:w="0" w:type="dxa"/>
      <w:tblCellMar>
        <w:top w:w="0" w:type="dxa"/>
        <w:left w:w="115" w:type="dxa"/>
        <w:bottom w:w="0" w:type="dxa"/>
        <w:right w:w="115" w:type="dxa"/>
      </w:tblCellMar>
    </w:tblPr>
  </w:style>
  <w:style w:type="paragraph" w:styleId="TOCHeading">
    <w:name w:val="TOC Heading"/>
    <w:basedOn w:val="Heading1"/>
    <w:next w:val="Normal"/>
    <w:uiPriority w:val="39"/>
    <w:unhideWhenUsed/>
    <w:qFormat/>
    <w:rsid w:val="006D66E9"/>
    <w:pPr>
      <w:spacing w:before="240"/>
      <w:outlineLvl w:val="9"/>
    </w:pPr>
    <w:rPr>
      <w:rFonts w:asciiTheme="majorHAnsi" w:eastAsiaTheme="majorEastAsia" w:hAnsiTheme="majorHAnsi" w:cstheme="majorBidi"/>
      <w:b w:val="0"/>
      <w:bCs w:val="0"/>
      <w:color w:val="365F91" w:themeColor="accent1" w:themeShade="BF"/>
      <w:sz w:val="32"/>
      <w:szCs w:val="32"/>
      <w:lang w:val="en-US" w:eastAsia="en-US"/>
    </w:rPr>
  </w:style>
  <w:style w:type="character" w:styleId="SubtleEmphasis">
    <w:name w:val="Subtle Emphasis"/>
    <w:uiPriority w:val="19"/>
    <w:qFormat/>
    <w:rsid w:val="00166705"/>
    <w:rPr>
      <w:i/>
      <w:iCs/>
      <w:color w:val="404040"/>
    </w:rPr>
  </w:style>
  <w:style w:type="character" w:styleId="PageNumber">
    <w:name w:val="page number"/>
    <w:basedOn w:val="DefaultParagraphFont"/>
    <w:uiPriority w:val="99"/>
    <w:semiHidden/>
    <w:unhideWhenUsed/>
    <w:rsid w:val="00166705"/>
  </w:style>
  <w:style w:type="paragraph" w:styleId="DocumentMap">
    <w:name w:val="Document Map"/>
    <w:basedOn w:val="Normal"/>
    <w:link w:val="DocumentMapChar"/>
    <w:semiHidden/>
    <w:unhideWhenUsed/>
    <w:rsid w:val="002525AE"/>
    <w:pPr>
      <w:spacing w:after="0" w:line="240" w:lineRule="auto"/>
    </w:pPr>
    <w:rPr>
      <w:rFonts w:ascii="Lucida Grande CE" w:hAnsi="Lucida Grande CE" w:cs="Lucida Grande CE"/>
      <w:sz w:val="24"/>
      <w:szCs w:val="24"/>
    </w:rPr>
  </w:style>
  <w:style w:type="character" w:customStyle="1" w:styleId="DocumentMapChar">
    <w:name w:val="Document Map Char"/>
    <w:basedOn w:val="DefaultParagraphFont"/>
    <w:link w:val="DocumentMap"/>
    <w:semiHidden/>
    <w:rsid w:val="002525AE"/>
    <w:rPr>
      <w:rFonts w:ascii="Lucida Grande CE" w:eastAsia="Calibri" w:hAnsi="Lucida Grande CE" w:cs="Lucida Grande CE"/>
      <w:color w:val="000000"/>
      <w:sz w:val="24"/>
      <w:szCs w:val="24"/>
      <w:lang w:eastAsia="lv-LV"/>
    </w:rPr>
  </w:style>
  <w:style w:type="paragraph" w:customStyle="1" w:styleId="naisc">
    <w:name w:val="naisc"/>
    <w:basedOn w:val="Normal"/>
    <w:rsid w:val="007D51C6"/>
    <w:pPr>
      <w:spacing w:before="75" w:after="75" w:line="240" w:lineRule="auto"/>
      <w:jc w:val="center"/>
    </w:pPr>
    <w:rPr>
      <w:rFonts w:ascii="Times New Roman" w:eastAsia="Times New Roman" w:hAnsi="Times New Roman" w:cs="Times New Roman"/>
      <w:color w:val="auto"/>
      <w:sz w:val="24"/>
      <w:szCs w:val="24"/>
    </w:rPr>
  </w:style>
  <w:style w:type="table" w:customStyle="1" w:styleId="TableGrid1">
    <w:name w:val="Table Grid1"/>
    <w:basedOn w:val="TableNormal"/>
    <w:next w:val="TableGrid"/>
    <w:uiPriority w:val="59"/>
    <w:rsid w:val="00DA29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uiPriority w:val="9"/>
    <w:rsid w:val="00497FF0"/>
    <w:rPr>
      <w:rFonts w:ascii="EYInterstate Light" w:eastAsia="Times New Roman" w:hAnsi="EYInterstate Light" w:cs="Times New Roman"/>
      <w:sz w:val="20"/>
      <w:szCs w:val="20"/>
      <w:lang w:val="en-GB"/>
    </w:rPr>
  </w:style>
  <w:style w:type="character" w:customStyle="1" w:styleId="Heading8Char">
    <w:name w:val="Heading 8 Char"/>
    <w:basedOn w:val="DefaultParagraphFont"/>
    <w:link w:val="Heading8"/>
    <w:uiPriority w:val="9"/>
    <w:rsid w:val="00497FF0"/>
    <w:rPr>
      <w:rFonts w:ascii="EYInterstate Light" w:eastAsia="Times New Roman" w:hAnsi="EYInterstate Light" w:cs="Times New Roman"/>
      <w:i/>
      <w:iCs/>
      <w:sz w:val="20"/>
      <w:szCs w:val="20"/>
      <w:lang w:val="en-GB"/>
    </w:rPr>
  </w:style>
  <w:style w:type="character" w:customStyle="1" w:styleId="Heading9Char">
    <w:name w:val="Heading 9 Char"/>
    <w:basedOn w:val="DefaultParagraphFont"/>
    <w:link w:val="Heading9"/>
    <w:uiPriority w:val="9"/>
    <w:rsid w:val="00497FF0"/>
    <w:rPr>
      <w:rFonts w:ascii="Arial" w:eastAsia="Times New Roman" w:hAnsi="Arial" w:cs="Arial"/>
      <w:lang w:val="en-GB"/>
    </w:rPr>
  </w:style>
  <w:style w:type="paragraph" w:customStyle="1" w:styleId="Headline1">
    <w:name w:val="Headline 1"/>
    <w:link w:val="Headline1Char"/>
    <w:rsid w:val="00497FF0"/>
    <w:pPr>
      <w:spacing w:after="240" w:line="240" w:lineRule="auto"/>
    </w:pPr>
    <w:rPr>
      <w:rFonts w:ascii="EYInterstate Regular" w:eastAsia="Times New Roman" w:hAnsi="EYInterstate Regular" w:cs="Arial"/>
      <w:bCs/>
      <w:color w:val="808080"/>
      <w:sz w:val="48"/>
      <w:szCs w:val="48"/>
      <w:lang w:val="en-US" w:eastAsia="lv-LV"/>
    </w:rPr>
  </w:style>
  <w:style w:type="character" w:customStyle="1" w:styleId="Headline1Char">
    <w:name w:val="Headline 1 Char"/>
    <w:basedOn w:val="Heading1Char"/>
    <w:link w:val="Headline1"/>
    <w:rsid w:val="00497FF0"/>
    <w:rPr>
      <w:rFonts w:ascii="EYInterstate Regular" w:eastAsia="Times New Roman" w:hAnsi="EYInterstate Regular" w:cs="Arial"/>
      <w:b w:val="0"/>
      <w:bCs/>
      <w:color w:val="808080"/>
      <w:sz w:val="48"/>
      <w:szCs w:val="48"/>
      <w:lang w:val="en-US" w:eastAsia="lv-LV"/>
    </w:rPr>
  </w:style>
  <w:style w:type="paragraph" w:customStyle="1" w:styleId="Headerandfooter">
    <w:name w:val="Header and footer"/>
    <w:basedOn w:val="Header"/>
    <w:rsid w:val="00497FF0"/>
    <w:pPr>
      <w:tabs>
        <w:tab w:val="clear" w:pos="4153"/>
        <w:tab w:val="clear" w:pos="8306"/>
        <w:tab w:val="center" w:pos="4320"/>
        <w:tab w:val="right" w:pos="8640"/>
      </w:tabs>
      <w:spacing w:before="120" w:after="60" w:line="180" w:lineRule="exact"/>
    </w:pPr>
    <w:rPr>
      <w:rFonts w:ascii="EYInterstate Light" w:eastAsia="Times New Roman" w:hAnsi="EYInterstate Light" w:cs="Times New Roman"/>
      <w:color w:val="000000" w:themeColor="text1"/>
      <w:sz w:val="14"/>
      <w:szCs w:val="20"/>
      <w:lang w:val="en-GB" w:eastAsia="en-US"/>
    </w:rPr>
  </w:style>
  <w:style w:type="paragraph" w:customStyle="1" w:styleId="Headline2">
    <w:name w:val="Headline 2"/>
    <w:uiPriority w:val="99"/>
    <w:rsid w:val="00497FF0"/>
    <w:pPr>
      <w:spacing w:after="0" w:line="400" w:lineRule="exact"/>
    </w:pPr>
    <w:rPr>
      <w:rFonts w:ascii="EYInterstate Regular" w:eastAsia="Times New Roman" w:hAnsi="EYInterstate Regular" w:cs="Arial"/>
      <w:bCs/>
      <w:color w:val="808080"/>
      <w:sz w:val="36"/>
      <w:szCs w:val="48"/>
      <w:lang w:val="en-GB"/>
    </w:rPr>
  </w:style>
  <w:style w:type="paragraph" w:customStyle="1" w:styleId="TeamCVHeadline">
    <w:name w:val="Team CV Headline"/>
    <w:basedOn w:val="Headline1"/>
    <w:rsid w:val="00497FF0"/>
  </w:style>
  <w:style w:type="paragraph" w:styleId="Quote">
    <w:name w:val="Quote"/>
    <w:link w:val="QuoteChar"/>
    <w:qFormat/>
    <w:rsid w:val="00497FF0"/>
    <w:pPr>
      <w:spacing w:after="180" w:line="360" w:lineRule="exact"/>
    </w:pPr>
    <w:rPr>
      <w:rFonts w:ascii="EYInterstate Light" w:eastAsia="Times New Roman" w:hAnsi="EYInterstate Light" w:cs="Arial"/>
      <w:bCs/>
      <w:color w:val="808080"/>
      <w:spacing w:val="-10"/>
      <w:kern w:val="32"/>
      <w:sz w:val="28"/>
      <w:szCs w:val="48"/>
      <w:lang w:val="en-US"/>
    </w:rPr>
  </w:style>
  <w:style w:type="character" w:customStyle="1" w:styleId="QuoteChar">
    <w:name w:val="Quote Char"/>
    <w:basedOn w:val="DefaultParagraphFont"/>
    <w:link w:val="Quote"/>
    <w:rsid w:val="00497FF0"/>
    <w:rPr>
      <w:rFonts w:ascii="EYInterstate Light" w:eastAsia="Times New Roman" w:hAnsi="EYInterstate Light" w:cs="Arial"/>
      <w:bCs/>
      <w:color w:val="808080"/>
      <w:spacing w:val="-10"/>
      <w:kern w:val="32"/>
      <w:sz w:val="28"/>
      <w:szCs w:val="48"/>
      <w:lang w:val="en-US"/>
    </w:rPr>
  </w:style>
  <w:style w:type="paragraph" w:customStyle="1" w:styleId="Bulletcopy">
    <w:name w:val="Bullet copy"/>
    <w:basedOn w:val="Normal"/>
    <w:rsid w:val="00497FF0"/>
    <w:pPr>
      <w:numPr>
        <w:numId w:val="173"/>
      </w:numPr>
      <w:spacing w:before="120" w:after="240" w:line="240" w:lineRule="exact"/>
    </w:pPr>
    <w:rPr>
      <w:rFonts w:ascii="EYInterstate Light" w:eastAsia="Times New Roman" w:hAnsi="EYInterstate Light" w:cs="Times New Roman"/>
      <w:color w:val="auto"/>
      <w:sz w:val="18"/>
      <w:szCs w:val="18"/>
      <w:lang w:val="en-GB" w:eastAsia="en-US"/>
    </w:rPr>
  </w:style>
  <w:style w:type="paragraph" w:customStyle="1" w:styleId="Biographytitle">
    <w:name w:val="Biography title"/>
    <w:rsid w:val="00497FF0"/>
    <w:pPr>
      <w:spacing w:after="180" w:line="240" w:lineRule="exact"/>
    </w:pPr>
    <w:rPr>
      <w:rFonts w:ascii="EYInterstate Light" w:eastAsia="Times New Roman" w:hAnsi="EYInterstate Light" w:cs="Times New Roman"/>
      <w:color w:val="000000"/>
      <w:sz w:val="16"/>
      <w:szCs w:val="24"/>
      <w:lang w:val="en-US"/>
    </w:rPr>
  </w:style>
  <w:style w:type="paragraph" w:customStyle="1" w:styleId="Biographyname">
    <w:name w:val="Biography name"/>
    <w:next w:val="Biographytitle"/>
    <w:autoRedefine/>
    <w:rsid w:val="00497FF0"/>
    <w:pPr>
      <w:framePr w:hSpace="181" w:wrap="around" w:vAnchor="page" w:hAnchor="page" w:x="5006" w:y="930"/>
      <w:spacing w:after="0" w:line="240" w:lineRule="exact"/>
    </w:pPr>
    <w:rPr>
      <w:rFonts w:ascii="EYInterstate Regular" w:eastAsia="Times New Roman" w:hAnsi="EYInterstate Regular" w:cs="Times New Roman"/>
      <w:color w:val="000000"/>
      <w:sz w:val="16"/>
      <w:szCs w:val="24"/>
      <w:lang w:val="en-US"/>
    </w:rPr>
  </w:style>
  <w:style w:type="paragraph" w:customStyle="1" w:styleId="Biographydetail">
    <w:name w:val="Biography detail"/>
    <w:rsid w:val="00497FF0"/>
    <w:pPr>
      <w:spacing w:after="0" w:line="240" w:lineRule="auto"/>
    </w:pPr>
    <w:rPr>
      <w:rFonts w:ascii="EYInterstate Regular" w:eastAsia="Times New Roman" w:hAnsi="EYInterstate Regular" w:cs="Times New Roman"/>
      <w:color w:val="000000"/>
      <w:sz w:val="18"/>
      <w:szCs w:val="24"/>
      <w:lang w:val="en-US"/>
    </w:rPr>
  </w:style>
  <w:style w:type="paragraph" w:customStyle="1" w:styleId="Imageplaceholder">
    <w:name w:val="Image placeholder"/>
    <w:rsid w:val="00497FF0"/>
    <w:pPr>
      <w:spacing w:after="0" w:line="240" w:lineRule="auto"/>
    </w:pPr>
    <w:rPr>
      <w:rFonts w:ascii="EYInterstate Regular" w:eastAsia="Times New Roman" w:hAnsi="EYInterstate Regular" w:cs="Times New Roman"/>
      <w:color w:val="FFFFFF"/>
      <w:sz w:val="28"/>
      <w:szCs w:val="24"/>
      <w:lang w:val="en-GB"/>
    </w:rPr>
  </w:style>
  <w:style w:type="paragraph" w:customStyle="1" w:styleId="Authorsname">
    <w:name w:val="Author's name"/>
    <w:rsid w:val="00497FF0"/>
    <w:pPr>
      <w:spacing w:after="0" w:line="240" w:lineRule="exact"/>
    </w:pPr>
    <w:rPr>
      <w:rFonts w:ascii="EYInterstate Light" w:eastAsia="Times New Roman" w:hAnsi="EYInterstate Light" w:cs="Arial"/>
      <w:bCs/>
      <w:color w:val="808080"/>
      <w:spacing w:val="-10"/>
      <w:kern w:val="32"/>
      <w:sz w:val="18"/>
      <w:szCs w:val="48"/>
      <w:lang w:val="en-US"/>
    </w:rPr>
  </w:style>
  <w:style w:type="paragraph" w:customStyle="1" w:styleId="Authorsjobtitle">
    <w:name w:val="Author's job title"/>
    <w:rsid w:val="00497FF0"/>
    <w:pPr>
      <w:spacing w:after="0" w:line="240" w:lineRule="auto"/>
    </w:pPr>
    <w:rPr>
      <w:rFonts w:ascii="EYInterstate Light" w:eastAsia="Times New Roman" w:hAnsi="EYInterstate Light" w:cs="Arial"/>
      <w:bCs/>
      <w:color w:val="808080"/>
      <w:spacing w:val="-10"/>
      <w:kern w:val="32"/>
      <w:sz w:val="18"/>
      <w:szCs w:val="48"/>
      <w:lang w:val="en-US"/>
    </w:rPr>
  </w:style>
  <w:style w:type="paragraph" w:customStyle="1" w:styleId="Bodycopy">
    <w:name w:val="Body copy"/>
    <w:rsid w:val="00497FF0"/>
    <w:pPr>
      <w:spacing w:after="0" w:line="240" w:lineRule="exact"/>
    </w:pPr>
    <w:rPr>
      <w:rFonts w:ascii="EYInterstate Light" w:eastAsia="Times New Roman" w:hAnsi="EYInterstate Light" w:cs="Times New Roman"/>
      <w:color w:val="000000"/>
      <w:sz w:val="18"/>
      <w:szCs w:val="18"/>
      <w:lang w:val="en-US"/>
    </w:rPr>
  </w:style>
  <w:style w:type="paragraph" w:customStyle="1" w:styleId="Imageplaceholder2">
    <w:name w:val="Image placeholder 2"/>
    <w:rsid w:val="00497FF0"/>
    <w:pPr>
      <w:spacing w:after="0" w:line="240" w:lineRule="auto"/>
    </w:pPr>
    <w:rPr>
      <w:rFonts w:ascii="EYInterstate Light" w:eastAsia="Times New Roman" w:hAnsi="EYInterstate Light" w:cs="Times New Roman"/>
      <w:color w:val="FFFFFF"/>
      <w:sz w:val="14"/>
      <w:szCs w:val="24"/>
      <w:lang w:val="en-GB"/>
    </w:rPr>
  </w:style>
  <w:style w:type="character" w:customStyle="1" w:styleId="HeaderandfooterLight">
    <w:name w:val="Header and footer Light"/>
    <w:basedOn w:val="DefaultParagraphFont"/>
    <w:uiPriority w:val="1"/>
    <w:qFormat/>
    <w:rsid w:val="00497FF0"/>
    <w:rPr>
      <w:rFonts w:ascii="EYInterstate Light" w:hAnsi="EYInterstate Light"/>
      <w:color w:val="000000"/>
    </w:rPr>
  </w:style>
  <w:style w:type="character" w:customStyle="1" w:styleId="HeaderandfooterPink">
    <w:name w:val="Header and footer Pink"/>
    <w:basedOn w:val="HeaderandfooterLight"/>
    <w:uiPriority w:val="1"/>
    <w:qFormat/>
    <w:rsid w:val="00497FF0"/>
    <w:rPr>
      <w:rFonts w:ascii="EYInterstate Light" w:hAnsi="EYInterstate Light"/>
      <w:color w:val="EB008C"/>
    </w:rPr>
  </w:style>
  <w:style w:type="paragraph" w:customStyle="1" w:styleId="EYSignatureCoverBackcover">
    <w:name w:val="EY Signature (Cover) (Back cover)"/>
    <w:basedOn w:val="Normal"/>
    <w:uiPriority w:val="99"/>
    <w:rsid w:val="00497FF0"/>
    <w:pPr>
      <w:suppressAutoHyphens/>
      <w:autoSpaceDE w:val="0"/>
      <w:autoSpaceDN w:val="0"/>
      <w:adjustRightInd w:val="0"/>
      <w:spacing w:before="120" w:after="60" w:line="260" w:lineRule="atLeast"/>
      <w:textAlignment w:val="top"/>
    </w:pPr>
    <w:rPr>
      <w:rFonts w:ascii="EYInterstate Light" w:eastAsia="Times New Roman" w:hAnsi="EYInterstate Light" w:cs="EYInterstate Light"/>
      <w:spacing w:val="-4"/>
      <w:sz w:val="20"/>
      <w:szCs w:val="20"/>
      <w:lang w:val="en-GB" w:eastAsia="en-GB"/>
    </w:rPr>
  </w:style>
  <w:style w:type="character" w:customStyle="1" w:styleId="EY">
    <w:name w:val="EY"/>
    <w:basedOn w:val="DefaultParagraphFont"/>
    <w:uiPriority w:val="99"/>
    <w:rsid w:val="00497FF0"/>
    <w:rPr>
      <w:rFonts w:ascii="EYInterstate" w:hAnsi="EYInterstate" w:cs="EYInterstate"/>
      <w:color w:val="000000"/>
      <w:spacing w:val="-4"/>
      <w:w w:val="100"/>
      <w:position w:val="0"/>
      <w:sz w:val="20"/>
      <w:szCs w:val="20"/>
      <w:vertAlign w:val="baseline"/>
      <w:lang w:val="en-GB"/>
    </w:rPr>
  </w:style>
  <w:style w:type="paragraph" w:customStyle="1" w:styleId="CopyheadlineCoverBackcover">
    <w:name w:val="Copy headline (Cover) (Back cover)"/>
    <w:basedOn w:val="Normal"/>
    <w:uiPriority w:val="99"/>
    <w:rsid w:val="00497FF0"/>
    <w:pPr>
      <w:suppressAutoHyphens/>
      <w:autoSpaceDE w:val="0"/>
      <w:autoSpaceDN w:val="0"/>
      <w:adjustRightInd w:val="0"/>
      <w:spacing w:before="120" w:after="60" w:line="210" w:lineRule="atLeast"/>
      <w:textAlignment w:val="top"/>
    </w:pPr>
    <w:rPr>
      <w:rFonts w:ascii="EYInterstate" w:eastAsia="Times New Roman" w:hAnsi="EYInterstate" w:cs="EYInterstate"/>
      <w:spacing w:val="-3"/>
      <w:sz w:val="16"/>
      <w:szCs w:val="16"/>
      <w:lang w:val="en-GB" w:eastAsia="en-GB"/>
    </w:rPr>
  </w:style>
  <w:style w:type="paragraph" w:customStyle="1" w:styleId="CopyCoverBackcover">
    <w:name w:val="Copy (Cover) (Back cover)"/>
    <w:basedOn w:val="Normal"/>
    <w:uiPriority w:val="99"/>
    <w:rsid w:val="00497FF0"/>
    <w:pPr>
      <w:suppressAutoHyphens/>
      <w:autoSpaceDE w:val="0"/>
      <w:autoSpaceDN w:val="0"/>
      <w:adjustRightInd w:val="0"/>
      <w:spacing w:before="120" w:after="105" w:line="210" w:lineRule="atLeast"/>
      <w:textAlignment w:val="top"/>
    </w:pPr>
    <w:rPr>
      <w:rFonts w:ascii="EYInterstate Light" w:eastAsia="Times New Roman" w:hAnsi="EYInterstate Light" w:cs="EYInterstate Light"/>
      <w:spacing w:val="-3"/>
      <w:sz w:val="16"/>
      <w:szCs w:val="16"/>
      <w:lang w:val="en-GB" w:eastAsia="en-GB"/>
    </w:rPr>
  </w:style>
  <w:style w:type="paragraph" w:customStyle="1" w:styleId="WebsiteCoverBackcover">
    <w:name w:val="Website (Cover) (Back cover)"/>
    <w:basedOn w:val="Normal"/>
    <w:uiPriority w:val="99"/>
    <w:rsid w:val="00497FF0"/>
    <w:pPr>
      <w:suppressAutoHyphens/>
      <w:autoSpaceDE w:val="0"/>
      <w:autoSpaceDN w:val="0"/>
      <w:adjustRightInd w:val="0"/>
      <w:spacing w:before="40" w:after="201" w:line="260" w:lineRule="atLeast"/>
      <w:textAlignment w:val="top"/>
    </w:pPr>
    <w:rPr>
      <w:rFonts w:ascii="EYInterstate" w:eastAsia="Times New Roman" w:hAnsi="EYInterstate" w:cs="EYInterstate"/>
      <w:spacing w:val="-4"/>
      <w:sz w:val="20"/>
      <w:szCs w:val="20"/>
      <w:lang w:val="en-GB" w:eastAsia="en-GB"/>
    </w:rPr>
  </w:style>
  <w:style w:type="paragraph" w:customStyle="1" w:styleId="CopyrightCoverBackcover">
    <w:name w:val="Copyright (Cover) (Back cover)"/>
    <w:basedOn w:val="Normal"/>
    <w:uiPriority w:val="99"/>
    <w:rsid w:val="00497FF0"/>
    <w:pPr>
      <w:suppressAutoHyphens/>
      <w:autoSpaceDE w:val="0"/>
      <w:autoSpaceDN w:val="0"/>
      <w:adjustRightInd w:val="0"/>
      <w:spacing w:before="120" w:after="204" w:line="210" w:lineRule="atLeast"/>
      <w:textAlignment w:val="baseline"/>
    </w:pPr>
    <w:rPr>
      <w:rFonts w:ascii="EYInterstate Light" w:eastAsia="Times New Roman" w:hAnsi="EYInterstate Light" w:cs="EYInterstate Light"/>
      <w:spacing w:val="-3"/>
      <w:sz w:val="16"/>
      <w:szCs w:val="16"/>
      <w:lang w:val="en-GB" w:eastAsia="en-GB"/>
    </w:rPr>
  </w:style>
  <w:style w:type="paragraph" w:customStyle="1" w:styleId="ScoreretrievalfileNoCoverBackcover">
    <w:name w:val="Score retrieval file No (Cover) (Back cover)"/>
    <w:basedOn w:val="Normal"/>
    <w:uiPriority w:val="99"/>
    <w:rsid w:val="00497FF0"/>
    <w:pPr>
      <w:suppressAutoHyphens/>
      <w:autoSpaceDE w:val="0"/>
      <w:autoSpaceDN w:val="0"/>
      <w:adjustRightInd w:val="0"/>
      <w:spacing w:before="120" w:after="60" w:line="210" w:lineRule="atLeast"/>
      <w:textAlignment w:val="baseline"/>
    </w:pPr>
    <w:rPr>
      <w:rFonts w:ascii="EYInterstate Light" w:eastAsia="Times New Roman" w:hAnsi="EYInterstate Light" w:cs="EYInterstate Light"/>
      <w:spacing w:val="-3"/>
      <w:sz w:val="16"/>
      <w:szCs w:val="16"/>
      <w:lang w:val="en-GB" w:eastAsia="en-GB"/>
    </w:rPr>
  </w:style>
  <w:style w:type="paragraph" w:customStyle="1" w:styleId="LegalcopyCoverBackcover">
    <w:name w:val="Legal copy (Cover) (Back cover)"/>
    <w:basedOn w:val="Normal"/>
    <w:uiPriority w:val="99"/>
    <w:rsid w:val="00497FF0"/>
    <w:pPr>
      <w:suppressAutoHyphens/>
      <w:autoSpaceDE w:val="0"/>
      <w:autoSpaceDN w:val="0"/>
      <w:adjustRightInd w:val="0"/>
      <w:spacing w:before="120" w:after="80" w:line="160" w:lineRule="atLeast"/>
      <w:textAlignment w:val="baseline"/>
    </w:pPr>
    <w:rPr>
      <w:rFonts w:ascii="EYInterstate Light" w:eastAsia="Times New Roman" w:hAnsi="EYInterstate Light" w:cs="EYInterstate Light"/>
      <w:spacing w:val="-2"/>
      <w:sz w:val="12"/>
      <w:szCs w:val="12"/>
      <w:lang w:val="en-GB" w:eastAsia="en-GB"/>
    </w:rPr>
  </w:style>
  <w:style w:type="character" w:customStyle="1" w:styleId="BoilerplatecopyItalic">
    <w:name w:val="Boilerplate copy Italic"/>
    <w:uiPriority w:val="99"/>
    <w:rsid w:val="00497FF0"/>
    <w:rPr>
      <w:rFonts w:ascii="EYInterstate (TT) LightItalic" w:hAnsi="EYInterstate (TT) LightItalic" w:cs="EYInterstate (TT) LightItalic"/>
      <w:i/>
      <w:iCs/>
      <w:color w:val="000000"/>
      <w:spacing w:val="-3"/>
      <w:w w:val="100"/>
      <w:position w:val="0"/>
      <w:sz w:val="16"/>
      <w:szCs w:val="16"/>
      <w:vertAlign w:val="baseline"/>
      <w:lang w:val="en-GB"/>
    </w:rPr>
  </w:style>
  <w:style w:type="paragraph" w:customStyle="1" w:styleId="CopyheadlineCover">
    <w:name w:val="Copy headline (Cover)"/>
    <w:basedOn w:val="Normal"/>
    <w:uiPriority w:val="99"/>
    <w:rsid w:val="00497FF0"/>
    <w:pPr>
      <w:widowControl w:val="0"/>
      <w:suppressAutoHyphens/>
      <w:autoSpaceDE w:val="0"/>
      <w:autoSpaceDN w:val="0"/>
      <w:adjustRightInd w:val="0"/>
      <w:spacing w:before="120" w:after="60" w:line="210" w:lineRule="atLeast"/>
      <w:textAlignment w:val="top"/>
    </w:pPr>
    <w:rPr>
      <w:rFonts w:ascii="EYInterstate-Regular" w:eastAsiaTheme="minorEastAsia" w:hAnsi="EYInterstate-Regular" w:cs="EYInterstate-Regular"/>
      <w:spacing w:val="-3"/>
      <w:sz w:val="16"/>
      <w:szCs w:val="16"/>
      <w:lang w:val="en-GB" w:eastAsia="en-US"/>
    </w:rPr>
  </w:style>
  <w:style w:type="paragraph" w:customStyle="1" w:styleId="CopyCover">
    <w:name w:val="Copy (Cover)"/>
    <w:basedOn w:val="Normal"/>
    <w:uiPriority w:val="99"/>
    <w:rsid w:val="00497FF0"/>
    <w:pPr>
      <w:widowControl w:val="0"/>
      <w:suppressAutoHyphens/>
      <w:autoSpaceDE w:val="0"/>
      <w:autoSpaceDN w:val="0"/>
      <w:adjustRightInd w:val="0"/>
      <w:spacing w:before="120" w:after="105" w:line="210" w:lineRule="atLeast"/>
      <w:textAlignment w:val="top"/>
    </w:pPr>
    <w:rPr>
      <w:rFonts w:ascii="EYInterstate-Light" w:eastAsiaTheme="minorEastAsia" w:hAnsi="EYInterstate-Light" w:cs="EYInterstate-Light"/>
      <w:spacing w:val="-3"/>
      <w:sz w:val="16"/>
      <w:szCs w:val="16"/>
      <w:lang w:val="en-GB" w:eastAsia="en-US"/>
    </w:rPr>
  </w:style>
  <w:style w:type="paragraph" w:customStyle="1" w:styleId="WebsiteCover">
    <w:name w:val="Website (Cover)"/>
    <w:basedOn w:val="Normal"/>
    <w:uiPriority w:val="99"/>
    <w:rsid w:val="00497FF0"/>
    <w:pPr>
      <w:widowControl w:val="0"/>
      <w:suppressAutoHyphens/>
      <w:autoSpaceDE w:val="0"/>
      <w:autoSpaceDN w:val="0"/>
      <w:adjustRightInd w:val="0"/>
      <w:spacing w:before="40" w:after="201" w:line="260" w:lineRule="atLeast"/>
      <w:textAlignment w:val="top"/>
    </w:pPr>
    <w:rPr>
      <w:rFonts w:ascii="EYInterstate-Regular" w:eastAsiaTheme="minorEastAsia" w:hAnsi="EYInterstate-Regular" w:cs="EYInterstate-Regular"/>
      <w:spacing w:val="-4"/>
      <w:sz w:val="20"/>
      <w:szCs w:val="20"/>
      <w:lang w:val="en-GB" w:eastAsia="en-US"/>
    </w:rPr>
  </w:style>
  <w:style w:type="paragraph" w:customStyle="1" w:styleId="CopyrightCover">
    <w:name w:val="Copyright (Cover)"/>
    <w:basedOn w:val="Normal"/>
    <w:uiPriority w:val="99"/>
    <w:rsid w:val="00497FF0"/>
    <w:pPr>
      <w:widowControl w:val="0"/>
      <w:suppressAutoHyphens/>
      <w:autoSpaceDE w:val="0"/>
      <w:autoSpaceDN w:val="0"/>
      <w:adjustRightInd w:val="0"/>
      <w:spacing w:before="120" w:after="204" w:line="210" w:lineRule="atLeast"/>
      <w:textAlignment w:val="baseline"/>
    </w:pPr>
    <w:rPr>
      <w:rFonts w:ascii="EYInterstate-Light" w:eastAsiaTheme="minorEastAsia" w:hAnsi="EYInterstate-Light" w:cs="EYInterstate-Light"/>
      <w:spacing w:val="-3"/>
      <w:sz w:val="16"/>
      <w:szCs w:val="16"/>
      <w:lang w:val="en-GB" w:eastAsia="en-US"/>
    </w:rPr>
  </w:style>
  <w:style w:type="paragraph" w:customStyle="1" w:styleId="ScoreretrievalfileNoCover">
    <w:name w:val="Score retrieval file No (Cover)"/>
    <w:basedOn w:val="Normal"/>
    <w:uiPriority w:val="99"/>
    <w:rsid w:val="00497FF0"/>
    <w:pPr>
      <w:widowControl w:val="0"/>
      <w:suppressAutoHyphens/>
      <w:autoSpaceDE w:val="0"/>
      <w:autoSpaceDN w:val="0"/>
      <w:adjustRightInd w:val="0"/>
      <w:spacing w:before="120" w:after="224" w:line="210" w:lineRule="atLeast"/>
      <w:textAlignment w:val="baseline"/>
    </w:pPr>
    <w:rPr>
      <w:rFonts w:ascii="EYInterstate-Light" w:eastAsiaTheme="minorEastAsia" w:hAnsi="EYInterstate-Light" w:cs="EYInterstate-Light"/>
      <w:spacing w:val="-3"/>
      <w:sz w:val="16"/>
      <w:szCs w:val="16"/>
      <w:lang w:val="en-GB" w:eastAsia="en-US"/>
    </w:rPr>
  </w:style>
  <w:style w:type="character" w:customStyle="1" w:styleId="EYNormalChar">
    <w:name w:val="EY Normal Char"/>
    <w:basedOn w:val="DefaultParagraphFont"/>
    <w:link w:val="EYNormal"/>
    <w:locked/>
    <w:rsid w:val="00497FF0"/>
    <w:rPr>
      <w:rFonts w:ascii="EYInterstate Light" w:hAnsi="EYInterstate Light"/>
      <w:kern w:val="12"/>
      <w:szCs w:val="24"/>
    </w:rPr>
  </w:style>
  <w:style w:type="paragraph" w:customStyle="1" w:styleId="EYNormal">
    <w:name w:val="EY Normal"/>
    <w:basedOn w:val="Heading2"/>
    <w:link w:val="EYNormalChar"/>
    <w:qFormat/>
    <w:rsid w:val="00497FF0"/>
    <w:pPr>
      <w:keepLines w:val="0"/>
      <w:spacing w:before="240" w:after="60" w:line="240" w:lineRule="auto"/>
    </w:pPr>
    <w:rPr>
      <w:rFonts w:ascii="EYInterstate Light" w:eastAsiaTheme="minorHAnsi" w:hAnsi="EYInterstate Light" w:cstheme="minorBidi"/>
      <w:b w:val="0"/>
      <w:bCs w:val="0"/>
      <w:color w:val="auto"/>
      <w:kern w:val="12"/>
      <w:sz w:val="22"/>
      <w:szCs w:val="24"/>
      <w:lang w:eastAsia="en-US"/>
    </w:rPr>
  </w:style>
  <w:style w:type="paragraph" w:customStyle="1" w:styleId="EYAppendix">
    <w:name w:val="EY Appendix"/>
    <w:basedOn w:val="EYNormal"/>
    <w:next w:val="Normal"/>
    <w:rsid w:val="00497FF0"/>
    <w:pPr>
      <w:numPr>
        <w:numId w:val="174"/>
      </w:numPr>
      <w:tabs>
        <w:tab w:val="clear" w:pos="2268"/>
        <w:tab w:val="num" w:pos="170"/>
        <w:tab w:val="num" w:pos="360"/>
      </w:tabs>
      <w:spacing w:after="360"/>
      <w:ind w:left="0" w:firstLine="0"/>
      <w:outlineLvl w:val="0"/>
    </w:pPr>
    <w:rPr>
      <w:b/>
      <w:color w:val="7F7E82"/>
      <w:sz w:val="32"/>
    </w:rPr>
  </w:style>
  <w:style w:type="paragraph" w:customStyle="1" w:styleId="EYBulletedList1">
    <w:name w:val="EY Bulleted List 1"/>
    <w:rsid w:val="00497FF0"/>
    <w:pPr>
      <w:numPr>
        <w:ilvl w:val="2"/>
        <w:numId w:val="175"/>
      </w:numPr>
      <w:tabs>
        <w:tab w:val="clear" w:pos="864"/>
        <w:tab w:val="num" w:pos="288"/>
      </w:tabs>
      <w:spacing w:after="0" w:line="240" w:lineRule="auto"/>
      <w:ind w:left="288"/>
    </w:pPr>
    <w:rPr>
      <w:rFonts w:ascii="EYInterstate Light" w:eastAsia="Times New Roman" w:hAnsi="EYInterstate Light" w:cs="Times New Roman"/>
      <w:kern w:val="12"/>
      <w:sz w:val="20"/>
      <w:szCs w:val="24"/>
      <w:lang w:val="en-US"/>
    </w:rPr>
  </w:style>
  <w:style w:type="paragraph" w:customStyle="1" w:styleId="EYBulletedList2">
    <w:name w:val="EY Bulleted List 2"/>
    <w:rsid w:val="00497FF0"/>
    <w:pPr>
      <w:numPr>
        <w:ilvl w:val="1"/>
        <w:numId w:val="175"/>
      </w:numPr>
      <w:spacing w:after="0" w:line="240" w:lineRule="auto"/>
    </w:pPr>
    <w:rPr>
      <w:rFonts w:ascii="EYInterstate Light" w:eastAsia="Times New Roman" w:hAnsi="EYInterstate Light" w:cs="Times New Roman"/>
      <w:kern w:val="12"/>
      <w:sz w:val="20"/>
      <w:szCs w:val="24"/>
      <w:lang w:val="en-US"/>
    </w:rPr>
  </w:style>
  <w:style w:type="paragraph" w:customStyle="1" w:styleId="EYBulletedList3">
    <w:name w:val="EY Bulleted List 3"/>
    <w:rsid w:val="00497FF0"/>
    <w:pPr>
      <w:tabs>
        <w:tab w:val="num" w:pos="864"/>
      </w:tabs>
      <w:spacing w:after="0" w:line="240" w:lineRule="auto"/>
      <w:ind w:left="864" w:hanging="288"/>
    </w:pPr>
    <w:rPr>
      <w:rFonts w:ascii="EYInterstate Light" w:eastAsia="Times New Roman" w:hAnsi="EYInterstate Light" w:cs="Times New Roman"/>
      <w:kern w:val="12"/>
      <w:sz w:val="20"/>
      <w:szCs w:val="24"/>
      <w:lang w:val="en-US"/>
    </w:rPr>
  </w:style>
  <w:style w:type="paragraph" w:customStyle="1" w:styleId="EYContents">
    <w:name w:val="EY Contents"/>
    <w:basedOn w:val="EYNormal"/>
    <w:next w:val="Normal"/>
    <w:rsid w:val="00497FF0"/>
    <w:pPr>
      <w:spacing w:after="240"/>
      <w:outlineLvl w:val="0"/>
    </w:pPr>
    <w:rPr>
      <w:b/>
      <w:color w:val="7F7E82"/>
      <w:sz w:val="28"/>
    </w:rPr>
  </w:style>
  <w:style w:type="paragraph" w:customStyle="1" w:styleId="EYHeading1">
    <w:name w:val="EY Heading 1"/>
    <w:basedOn w:val="EYNormal"/>
    <w:next w:val="Normal"/>
    <w:rsid w:val="00497FF0"/>
    <w:pPr>
      <w:pageBreakBefore/>
      <w:spacing w:after="360"/>
    </w:pPr>
    <w:rPr>
      <w:b/>
      <w:color w:val="7F7E82"/>
      <w:sz w:val="32"/>
    </w:rPr>
  </w:style>
  <w:style w:type="paragraph" w:customStyle="1" w:styleId="EYHeading2">
    <w:name w:val="EY Heading 2"/>
    <w:basedOn w:val="EYHeading1"/>
    <w:next w:val="Normal"/>
    <w:rsid w:val="00497FF0"/>
    <w:pPr>
      <w:pageBreakBefore w:val="0"/>
      <w:spacing w:before="120" w:after="120"/>
    </w:pPr>
    <w:rPr>
      <w:color w:val="auto"/>
      <w:sz w:val="28"/>
    </w:rPr>
  </w:style>
  <w:style w:type="paragraph" w:customStyle="1" w:styleId="EYHeading3">
    <w:name w:val="EY Heading 3"/>
    <w:basedOn w:val="EYHeading1"/>
    <w:next w:val="Normal"/>
    <w:rsid w:val="00497FF0"/>
    <w:pPr>
      <w:pageBreakBefore w:val="0"/>
      <w:spacing w:before="120" w:after="120"/>
      <w:outlineLvl w:val="2"/>
    </w:pPr>
    <w:rPr>
      <w:color w:val="auto"/>
      <w:sz w:val="26"/>
    </w:rPr>
  </w:style>
  <w:style w:type="paragraph" w:customStyle="1" w:styleId="EYHeading4">
    <w:name w:val="EY Heading 4"/>
    <w:basedOn w:val="EYHeading3"/>
    <w:rsid w:val="00497FF0"/>
    <w:pPr>
      <w:outlineLvl w:val="3"/>
    </w:pPr>
    <w:rPr>
      <w:sz w:val="22"/>
    </w:rPr>
  </w:style>
  <w:style w:type="paragraph" w:customStyle="1" w:styleId="EYIndent1">
    <w:name w:val="EY Indent 1"/>
    <w:basedOn w:val="EYNormal"/>
    <w:rsid w:val="00497FF0"/>
    <w:pPr>
      <w:spacing w:after="240"/>
      <w:ind w:left="425"/>
    </w:pPr>
  </w:style>
  <w:style w:type="paragraph" w:customStyle="1" w:styleId="EYIndent2">
    <w:name w:val="EY Indent 2"/>
    <w:basedOn w:val="EYIndent1"/>
    <w:rsid w:val="00497FF0"/>
    <w:pPr>
      <w:ind w:left="851"/>
    </w:pPr>
  </w:style>
  <w:style w:type="paragraph" w:customStyle="1" w:styleId="EYNumber">
    <w:name w:val="EY Number"/>
    <w:basedOn w:val="Normal"/>
    <w:rsid w:val="00497FF0"/>
    <w:pPr>
      <w:numPr>
        <w:ilvl w:val="2"/>
        <w:numId w:val="176"/>
      </w:numPr>
      <w:tabs>
        <w:tab w:val="clear" w:pos="1276"/>
        <w:tab w:val="num" w:pos="425"/>
      </w:tabs>
      <w:spacing w:before="120" w:after="240" w:line="240" w:lineRule="auto"/>
      <w:ind w:left="425"/>
    </w:pPr>
    <w:rPr>
      <w:rFonts w:ascii="EYInterstate Light" w:eastAsia="Times New Roman" w:hAnsi="EYInterstate Light" w:cs="Times New Roman"/>
      <w:color w:val="auto"/>
      <w:kern w:val="12"/>
      <w:sz w:val="20"/>
      <w:szCs w:val="20"/>
      <w:lang w:val="en-GB" w:eastAsia="en-US"/>
    </w:rPr>
  </w:style>
  <w:style w:type="paragraph" w:customStyle="1" w:styleId="EYLetter">
    <w:name w:val="EY Letter"/>
    <w:basedOn w:val="EYNumber"/>
    <w:rsid w:val="00497FF0"/>
    <w:pPr>
      <w:numPr>
        <w:ilvl w:val="1"/>
      </w:numPr>
    </w:pPr>
  </w:style>
  <w:style w:type="paragraph" w:customStyle="1" w:styleId="EYRoman">
    <w:name w:val="EY Roman"/>
    <w:basedOn w:val="EYNumber"/>
    <w:rsid w:val="00497FF0"/>
    <w:pPr>
      <w:numPr>
        <w:numId w:val="4"/>
      </w:numPr>
    </w:pPr>
  </w:style>
  <w:style w:type="paragraph" w:customStyle="1" w:styleId="EYSource">
    <w:name w:val="EY Source"/>
    <w:basedOn w:val="EYNormal"/>
    <w:next w:val="Normal"/>
    <w:rsid w:val="00497FF0"/>
    <w:pPr>
      <w:spacing w:before="60"/>
    </w:pPr>
    <w:rPr>
      <w:i/>
      <w:sz w:val="16"/>
    </w:rPr>
  </w:style>
  <w:style w:type="paragraph" w:customStyle="1" w:styleId="EYTableNormal">
    <w:name w:val="EY Table Normal"/>
    <w:basedOn w:val="EYNormal"/>
    <w:autoRedefine/>
    <w:rsid w:val="00497FF0"/>
    <w:rPr>
      <w:kern w:val="0"/>
      <w:sz w:val="16"/>
    </w:rPr>
  </w:style>
  <w:style w:type="paragraph" w:customStyle="1" w:styleId="EYTableText">
    <w:name w:val="EY Table Text"/>
    <w:basedOn w:val="EYTableNormal"/>
    <w:rsid w:val="00497FF0"/>
    <w:pPr>
      <w:spacing w:before="20" w:after="20"/>
    </w:pPr>
  </w:style>
  <w:style w:type="paragraph" w:customStyle="1" w:styleId="EYTableHeading">
    <w:name w:val="EY Table Heading"/>
    <w:basedOn w:val="EYTableText"/>
    <w:rsid w:val="00497FF0"/>
    <w:pPr>
      <w:spacing w:before="60" w:after="60"/>
    </w:pPr>
    <w:rPr>
      <w:rFonts w:ascii="EYInterstate" w:hAnsi="EYInterstate"/>
      <w:b/>
      <w:color w:val="7F7E82"/>
    </w:rPr>
  </w:style>
  <w:style w:type="paragraph" w:customStyle="1" w:styleId="EYTabletextbold">
    <w:name w:val="EY Table text bold"/>
    <w:basedOn w:val="EYTableText"/>
    <w:next w:val="EYTableText"/>
    <w:rsid w:val="00497FF0"/>
    <w:rPr>
      <w:b/>
    </w:rPr>
  </w:style>
  <w:style w:type="paragraph" w:customStyle="1" w:styleId="EYTableHeadingWhite">
    <w:name w:val="EY Table Heading (White)"/>
    <w:basedOn w:val="EYTableHeading"/>
    <w:rsid w:val="00497FF0"/>
    <w:rPr>
      <w:bCs/>
      <w:color w:val="FFFFFF"/>
    </w:rPr>
  </w:style>
  <w:style w:type="paragraph" w:customStyle="1" w:styleId="EYTablebullet1">
    <w:name w:val="EY Table bullet 1"/>
    <w:basedOn w:val="EYTableText"/>
    <w:rsid w:val="00497FF0"/>
    <w:pPr>
      <w:numPr>
        <w:numId w:val="177"/>
      </w:numPr>
      <w:tabs>
        <w:tab w:val="clear" w:pos="284"/>
      </w:tabs>
      <w:ind w:left="1800" w:hanging="360"/>
    </w:pPr>
  </w:style>
  <w:style w:type="paragraph" w:customStyle="1" w:styleId="EYTablebullet2">
    <w:name w:val="EY Table bullet 2"/>
    <w:basedOn w:val="EYTablebullet1"/>
    <w:rsid w:val="00497FF0"/>
    <w:pPr>
      <w:numPr>
        <w:ilvl w:val="1"/>
      </w:numPr>
      <w:tabs>
        <w:tab w:val="clear" w:pos="572"/>
      </w:tabs>
      <w:ind w:left="2520" w:hanging="360"/>
    </w:pPr>
  </w:style>
  <w:style w:type="paragraph" w:customStyle="1" w:styleId="Titlenotheading">
    <w:name w:val="Title_not heading"/>
    <w:basedOn w:val="EYNormal"/>
    <w:qFormat/>
    <w:rsid w:val="00497FF0"/>
    <w:pPr>
      <w:ind w:left="360" w:hanging="360"/>
    </w:pPr>
    <w:rPr>
      <w:b/>
      <w:color w:val="595959" w:themeColor="text1" w:themeTint="A6"/>
      <w:sz w:val="40"/>
    </w:rPr>
  </w:style>
  <w:style w:type="character" w:customStyle="1" w:styleId="FootnoteCharacters">
    <w:name w:val="Footnote Characters"/>
    <w:rsid w:val="00592110"/>
    <w:rPr>
      <w:vertAlign w:val="superscript"/>
    </w:rPr>
  </w:style>
  <w:style w:type="paragraph" w:customStyle="1" w:styleId="Bullets">
    <w:name w:val="Bullets"/>
    <w:basedOn w:val="ListParagraph"/>
    <w:qFormat/>
    <w:rsid w:val="003376E1"/>
    <w:pPr>
      <w:spacing w:line="276" w:lineRule="auto"/>
      <w:ind w:left="1560" w:hanging="360"/>
      <w:contextualSpacing w:val="0"/>
      <w:jc w:val="both"/>
    </w:pPr>
    <w:rPr>
      <w:rFonts w:ascii="Arial" w:eastAsiaTheme="minorHAnsi" w:hAnsi="Arial" w:cs="Arial"/>
      <w:color w:val="000000" w:themeColor="tex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62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1.png"/><Relationship Id="rId10" Type="http://schemas.openxmlformats.org/officeDocument/2006/relationships/endnotes" Target="endnote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0.png"/></Relationships>
</file>

<file path=word/_rels/footnotes.xml.rels><?xml version="1.0" encoding="UTF-8" standalone="yes"?>
<Relationships xmlns="http://schemas.openxmlformats.org/package/2006/relationships"><Relationship Id="rId3" Type="http://schemas.openxmlformats.org/officeDocument/2006/relationships/hyperlink" Target="http://polsis.mk.gov.lv/view.do?id=4608" TargetMode="External"/><Relationship Id="rId2" Type="http://schemas.openxmlformats.org/officeDocument/2006/relationships/hyperlink" Target="http://polsis.mk.gov.lv/view.do?id=4608" TargetMode="External"/><Relationship Id="rId1" Type="http://schemas.openxmlformats.org/officeDocument/2006/relationships/hyperlink" Target="http://polsis.mk.gov.lv/view.do?id=4608" TargetMode="External"/><Relationship Id="rId4" Type="http://schemas.openxmlformats.org/officeDocument/2006/relationships/hyperlink" Target="http://polsis.mk.gov.lv/view.do?id=46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484FBA-8A2A-421E-A750-F24D2332B8C3}">
  <ds:schemaRefs>
    <ds:schemaRef ds:uri="http://schemas.openxmlformats.org/officeDocument/2006/bibliography"/>
  </ds:schemaRefs>
</ds:datastoreItem>
</file>

<file path=customXml/itemProps2.xml><?xml version="1.0" encoding="utf-8"?>
<ds:datastoreItem xmlns:ds="http://schemas.openxmlformats.org/officeDocument/2006/customXml" ds:itemID="{0A7E4906-8F1D-4819-B09F-686D50DA501F}">
  <ds:schemaRefs>
    <ds:schemaRef ds:uri="http://schemas.openxmlformats.org/officeDocument/2006/bibliography"/>
  </ds:schemaRefs>
</ds:datastoreItem>
</file>

<file path=customXml/itemProps3.xml><?xml version="1.0" encoding="utf-8"?>
<ds:datastoreItem xmlns:ds="http://schemas.openxmlformats.org/officeDocument/2006/customXml" ds:itemID="{DDBED1F7-60C2-4035-819D-A19F099C7943}">
  <ds:schemaRefs>
    <ds:schemaRef ds:uri="http://schemas.openxmlformats.org/officeDocument/2006/bibliography"/>
  </ds:schemaRefs>
</ds:datastoreItem>
</file>

<file path=customXml/itemProps4.xml><?xml version="1.0" encoding="utf-8"?>
<ds:datastoreItem xmlns:ds="http://schemas.openxmlformats.org/officeDocument/2006/customXml" ds:itemID="{665AC85B-CC53-4346-BE54-75BD1F18E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77064</Words>
  <Characters>43927</Characters>
  <Application>Microsoft Office Word</Application>
  <DocSecurity>0</DocSecurity>
  <Lines>366</Lines>
  <Paragraphs>241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120750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raimonds</dc:creator>
  <cp:lastModifiedBy>Evija</cp:lastModifiedBy>
  <cp:revision>3</cp:revision>
  <cp:lastPrinted>2016-01-29T06:40:00Z</cp:lastPrinted>
  <dcterms:created xsi:type="dcterms:W3CDTF">2016-10-24T14:49:00Z</dcterms:created>
  <dcterms:modified xsi:type="dcterms:W3CDTF">2016-10-24T14:49:00Z</dcterms:modified>
</cp:coreProperties>
</file>